
<file path=[Content_Types].xml><?xml version="1.0" encoding="utf-8"?>
<Types xmlns="http://schemas.openxmlformats.org/package/2006/content-types">
  <Default Extension="png" ContentType="image/png"/>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theme/themeOverride2.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theme/themeOverride3.xml" ContentType="application/vnd.openxmlformats-officedocument.themeOverride+xml"/>
  <Override PartName="/word/charts/chart14.xml" ContentType="application/vnd.openxmlformats-officedocument.drawingml.chart+xml"/>
  <Override PartName="/word/theme/themeOverride4.xml" ContentType="application/vnd.openxmlformats-officedocument.themeOverride+xml"/>
  <Override PartName="/word/charts/chart15.xml" ContentType="application/vnd.openxmlformats-officedocument.drawingml.chart+xml"/>
  <Override PartName="/word/charts/chart16.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7.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39034D" w14:textId="67571579" w:rsidR="00D91FCB" w:rsidRPr="003F2789" w:rsidRDefault="00840D7C" w:rsidP="00ED4EC6">
      <w:pPr>
        <w:spacing w:line="276" w:lineRule="auto"/>
        <w:jc w:val="center"/>
        <w:outlineLvl w:val="0"/>
        <w:rPr>
          <w:rFonts w:ascii="Times New Roman" w:hAnsi="Times New Roman"/>
          <w:b/>
          <w:sz w:val="28"/>
          <w:szCs w:val="28"/>
        </w:rPr>
      </w:pPr>
      <w:r w:rsidRPr="003F2789">
        <w:rPr>
          <w:rFonts w:ascii="Times New Roman" w:hAnsi="Times New Roman"/>
          <w:b/>
          <w:sz w:val="28"/>
          <w:szCs w:val="28"/>
        </w:rPr>
        <w:t xml:space="preserve">Вищий державний навчальний заклад </w:t>
      </w:r>
      <w:r>
        <w:rPr>
          <w:rFonts w:ascii="Times New Roman" w:hAnsi="Times New Roman"/>
          <w:b/>
          <w:sz w:val="28"/>
          <w:szCs w:val="28"/>
        </w:rPr>
        <w:t>У</w:t>
      </w:r>
      <w:r w:rsidRPr="003F2789">
        <w:rPr>
          <w:rFonts w:ascii="Times New Roman" w:hAnsi="Times New Roman"/>
          <w:b/>
          <w:sz w:val="28"/>
          <w:szCs w:val="28"/>
        </w:rPr>
        <w:t>країни</w:t>
      </w:r>
    </w:p>
    <w:p w14:paraId="0C4056D9" w14:textId="07BCFEED" w:rsidR="00D91FCB" w:rsidRDefault="00840D7C" w:rsidP="00ED4EC6">
      <w:pPr>
        <w:spacing w:line="360" w:lineRule="auto"/>
        <w:jc w:val="center"/>
        <w:outlineLvl w:val="0"/>
        <w:rPr>
          <w:rFonts w:ascii="Times New Roman" w:hAnsi="Times New Roman"/>
          <w:b/>
          <w:sz w:val="28"/>
          <w:szCs w:val="28"/>
        </w:rPr>
      </w:pPr>
      <w:r w:rsidRPr="003F2789">
        <w:rPr>
          <w:rFonts w:ascii="Times New Roman" w:hAnsi="Times New Roman"/>
          <w:b/>
          <w:sz w:val="28"/>
          <w:szCs w:val="28"/>
        </w:rPr>
        <w:t>«</w:t>
      </w:r>
      <w:r w:rsidR="00ED4EC6">
        <w:rPr>
          <w:rFonts w:ascii="Times New Roman" w:hAnsi="Times New Roman"/>
          <w:b/>
          <w:sz w:val="28"/>
          <w:szCs w:val="28"/>
        </w:rPr>
        <w:t>У</w:t>
      </w:r>
      <w:r w:rsidRPr="003F2789">
        <w:rPr>
          <w:rFonts w:ascii="Times New Roman" w:hAnsi="Times New Roman"/>
          <w:b/>
          <w:sz w:val="28"/>
          <w:szCs w:val="28"/>
        </w:rPr>
        <w:t>країнська медична стоматологічна академія»</w:t>
      </w:r>
    </w:p>
    <w:p w14:paraId="13B2C89C" w14:textId="3E393EEA" w:rsidR="003F2789" w:rsidRPr="003F2789" w:rsidRDefault="00ED4EC6" w:rsidP="00ED4EC6">
      <w:pPr>
        <w:spacing w:line="360" w:lineRule="auto"/>
        <w:jc w:val="center"/>
        <w:outlineLvl w:val="0"/>
        <w:rPr>
          <w:rFonts w:ascii="Times New Roman" w:hAnsi="Times New Roman"/>
          <w:b/>
          <w:sz w:val="28"/>
          <w:szCs w:val="28"/>
        </w:rPr>
      </w:pPr>
      <w:r w:rsidRPr="003F2789">
        <w:rPr>
          <w:rFonts w:ascii="Times New Roman" w:hAnsi="Times New Roman"/>
          <w:b/>
          <w:sz w:val="28"/>
          <w:szCs w:val="28"/>
        </w:rPr>
        <w:t>Харківський національний медичний університет</w:t>
      </w:r>
    </w:p>
    <w:p w14:paraId="1B508D50" w14:textId="77777777" w:rsidR="00D91FCB" w:rsidRPr="00A43231" w:rsidRDefault="00D91FCB" w:rsidP="00D91FCB">
      <w:pPr>
        <w:spacing w:line="360" w:lineRule="auto"/>
        <w:jc w:val="center"/>
        <w:rPr>
          <w:rFonts w:ascii="Times New Roman" w:hAnsi="Times New Roman"/>
          <w:sz w:val="28"/>
          <w:szCs w:val="28"/>
        </w:rPr>
      </w:pPr>
    </w:p>
    <w:p w14:paraId="6EF8DCE6" w14:textId="77777777" w:rsidR="003F2789" w:rsidRDefault="003F2789" w:rsidP="003F2789">
      <w:pPr>
        <w:spacing w:after="0" w:line="360" w:lineRule="auto"/>
        <w:ind w:firstLine="6379"/>
      </w:pPr>
      <w:r>
        <w:rPr>
          <w:rFonts w:ascii="Times New Roman" w:hAnsi="Times New Roman"/>
          <w:sz w:val="28"/>
          <w:szCs w:val="28"/>
        </w:rPr>
        <w:t xml:space="preserve">Кваліфікаційна наукова </w:t>
      </w:r>
    </w:p>
    <w:p w14:paraId="7C49FEAA" w14:textId="5C3F4D47" w:rsidR="00D91FCB" w:rsidRPr="00A43231" w:rsidRDefault="003F2789" w:rsidP="003F2789">
      <w:pPr>
        <w:spacing w:line="360" w:lineRule="auto"/>
        <w:ind w:firstLine="6379"/>
        <w:jc w:val="right"/>
        <w:outlineLvl w:val="0"/>
        <w:rPr>
          <w:rFonts w:ascii="Times New Roman" w:hAnsi="Times New Roman"/>
          <w:sz w:val="28"/>
          <w:szCs w:val="28"/>
        </w:rPr>
      </w:pPr>
      <w:r>
        <w:rPr>
          <w:rFonts w:ascii="Times New Roman" w:hAnsi="Times New Roman"/>
          <w:sz w:val="28"/>
          <w:szCs w:val="28"/>
        </w:rPr>
        <w:t>праця на правах рукопису</w:t>
      </w:r>
    </w:p>
    <w:p w14:paraId="7B80FC56" w14:textId="77777777" w:rsidR="0001706A" w:rsidRDefault="0001706A" w:rsidP="00D91FCB">
      <w:pPr>
        <w:spacing w:line="360" w:lineRule="auto"/>
        <w:jc w:val="center"/>
        <w:rPr>
          <w:rFonts w:ascii="Times New Roman" w:hAnsi="Times New Roman"/>
          <w:b/>
          <w:sz w:val="28"/>
          <w:szCs w:val="28"/>
        </w:rPr>
      </w:pPr>
    </w:p>
    <w:p w14:paraId="66CE7164" w14:textId="40BEC248" w:rsidR="00D91FCB" w:rsidRPr="00A43231" w:rsidRDefault="00ED4EC6" w:rsidP="00D91FCB">
      <w:pPr>
        <w:spacing w:line="360" w:lineRule="auto"/>
        <w:jc w:val="center"/>
        <w:rPr>
          <w:rFonts w:ascii="Times New Roman" w:hAnsi="Times New Roman"/>
          <w:b/>
          <w:sz w:val="28"/>
          <w:szCs w:val="28"/>
        </w:rPr>
      </w:pPr>
      <w:r w:rsidRPr="00A43231">
        <w:rPr>
          <w:rFonts w:ascii="Times New Roman" w:hAnsi="Times New Roman"/>
          <w:b/>
          <w:sz w:val="28"/>
          <w:szCs w:val="28"/>
        </w:rPr>
        <w:t>Хорош Максим Вікторович</w:t>
      </w:r>
    </w:p>
    <w:p w14:paraId="18E0F47A" w14:textId="77777777" w:rsidR="00D91FCB" w:rsidRPr="00A43231" w:rsidRDefault="00D91FCB" w:rsidP="00D91FCB">
      <w:pPr>
        <w:spacing w:line="360" w:lineRule="auto"/>
        <w:jc w:val="right"/>
        <w:outlineLvl w:val="0"/>
        <w:rPr>
          <w:rFonts w:ascii="Times New Roman" w:hAnsi="Times New Roman"/>
          <w:sz w:val="28"/>
          <w:szCs w:val="28"/>
        </w:rPr>
      </w:pPr>
      <w:r w:rsidRPr="00A43231">
        <w:rPr>
          <w:rFonts w:ascii="Times New Roman" w:hAnsi="Times New Roman"/>
          <w:sz w:val="28"/>
          <w:szCs w:val="28"/>
        </w:rPr>
        <w:t xml:space="preserve">УДК </w:t>
      </w:r>
      <w:r w:rsidR="008F63CB" w:rsidRPr="00A43231">
        <w:rPr>
          <w:rFonts w:ascii="Times New Roman" w:hAnsi="Times New Roman"/>
          <w:sz w:val="28"/>
          <w:szCs w:val="28"/>
        </w:rPr>
        <w:t>614+616.</w:t>
      </w:r>
      <w:r w:rsidR="00DF6CDD" w:rsidRPr="00A43231">
        <w:rPr>
          <w:rFonts w:ascii="Times New Roman" w:hAnsi="Times New Roman"/>
          <w:sz w:val="28"/>
          <w:szCs w:val="28"/>
        </w:rPr>
        <w:t>11/14</w:t>
      </w:r>
      <w:r w:rsidR="008F63CB" w:rsidRPr="00A43231">
        <w:rPr>
          <w:rFonts w:ascii="Times New Roman" w:hAnsi="Times New Roman"/>
          <w:sz w:val="28"/>
          <w:szCs w:val="28"/>
        </w:rPr>
        <w:t>-07-08-084</w:t>
      </w:r>
    </w:p>
    <w:p w14:paraId="090FBC6C" w14:textId="41B0DB22" w:rsidR="00746F65" w:rsidRPr="00ED4EC6" w:rsidRDefault="00ED4EC6" w:rsidP="00ED4EC6">
      <w:pPr>
        <w:spacing w:line="360" w:lineRule="auto"/>
        <w:jc w:val="center"/>
        <w:outlineLvl w:val="0"/>
        <w:rPr>
          <w:rFonts w:ascii="Times New Roman" w:hAnsi="Times New Roman"/>
          <w:b/>
          <w:sz w:val="28"/>
          <w:szCs w:val="28"/>
        </w:rPr>
      </w:pPr>
      <w:r w:rsidRPr="00ED4EC6">
        <w:rPr>
          <w:rFonts w:ascii="Times New Roman" w:hAnsi="Times New Roman"/>
          <w:b/>
          <w:sz w:val="28"/>
          <w:szCs w:val="28"/>
        </w:rPr>
        <w:t>ДИСЕРТАЦІЯ</w:t>
      </w:r>
    </w:p>
    <w:p w14:paraId="3BBC3561" w14:textId="5414EC0F" w:rsidR="00D91FCB" w:rsidRPr="00A43231" w:rsidRDefault="00ED4EC6" w:rsidP="00ED4EC6">
      <w:pPr>
        <w:spacing w:line="276" w:lineRule="auto"/>
        <w:jc w:val="center"/>
        <w:rPr>
          <w:rFonts w:ascii="Times New Roman" w:hAnsi="Times New Roman"/>
          <w:b/>
          <w:sz w:val="28"/>
          <w:szCs w:val="28"/>
        </w:rPr>
      </w:pPr>
      <w:r w:rsidRPr="00A43231">
        <w:rPr>
          <w:rFonts w:ascii="Times New Roman" w:hAnsi="Times New Roman"/>
          <w:b/>
          <w:sz w:val="28"/>
          <w:szCs w:val="28"/>
        </w:rPr>
        <w:t>Медико-соціальне обґрунтування моделі раннього виявлення та первинної профілактики хвороб системи кровообігу як складової надання медичної допомоги на первинному рівні</w:t>
      </w:r>
    </w:p>
    <w:p w14:paraId="6956680A" w14:textId="77777777" w:rsidR="00D91FCB" w:rsidRDefault="00D91FCB" w:rsidP="00D91FCB">
      <w:pPr>
        <w:spacing w:line="360" w:lineRule="auto"/>
        <w:jc w:val="center"/>
        <w:rPr>
          <w:rFonts w:ascii="Times New Roman" w:hAnsi="Times New Roman"/>
          <w:sz w:val="28"/>
          <w:szCs w:val="28"/>
        </w:rPr>
      </w:pPr>
      <w:r w:rsidRPr="00A43231">
        <w:rPr>
          <w:rFonts w:ascii="Times New Roman" w:hAnsi="Times New Roman"/>
          <w:sz w:val="28"/>
          <w:szCs w:val="28"/>
        </w:rPr>
        <w:t>14.02.03. – соціальна медицина</w:t>
      </w:r>
    </w:p>
    <w:p w14:paraId="38D37F78" w14:textId="06B2ED84" w:rsidR="00ED4EC6" w:rsidRPr="00A43231" w:rsidRDefault="00C91D89" w:rsidP="00D91FCB">
      <w:pPr>
        <w:spacing w:line="360" w:lineRule="auto"/>
        <w:jc w:val="center"/>
        <w:rPr>
          <w:rFonts w:ascii="Times New Roman" w:hAnsi="Times New Roman"/>
          <w:sz w:val="28"/>
          <w:szCs w:val="28"/>
        </w:rPr>
      </w:pPr>
      <w:r>
        <w:rPr>
          <w:rFonts w:ascii="Times New Roman" w:hAnsi="Times New Roman"/>
          <w:sz w:val="28"/>
          <w:szCs w:val="28"/>
        </w:rPr>
        <w:t>Галузь знань: 22 – Охорона здоров’я</w:t>
      </w:r>
    </w:p>
    <w:p w14:paraId="1E5D5FDD" w14:textId="77777777" w:rsidR="0001706A" w:rsidRDefault="0001706A" w:rsidP="00ED4EC6">
      <w:pPr>
        <w:spacing w:line="276" w:lineRule="auto"/>
        <w:jc w:val="center"/>
        <w:outlineLvl w:val="0"/>
        <w:rPr>
          <w:rFonts w:ascii="Times New Roman" w:hAnsi="Times New Roman"/>
          <w:sz w:val="28"/>
          <w:szCs w:val="28"/>
        </w:rPr>
      </w:pPr>
    </w:p>
    <w:p w14:paraId="2B6C8B20" w14:textId="2CB66226" w:rsidR="00D91FCB" w:rsidRPr="00A43231" w:rsidRDefault="00ED4EC6" w:rsidP="00ED4EC6">
      <w:pPr>
        <w:spacing w:line="276" w:lineRule="auto"/>
        <w:jc w:val="center"/>
        <w:outlineLvl w:val="0"/>
        <w:rPr>
          <w:rFonts w:ascii="Times New Roman" w:hAnsi="Times New Roman"/>
          <w:sz w:val="28"/>
          <w:szCs w:val="28"/>
        </w:rPr>
      </w:pPr>
      <w:r>
        <w:rPr>
          <w:rFonts w:ascii="Times New Roman" w:hAnsi="Times New Roman"/>
          <w:sz w:val="28"/>
          <w:szCs w:val="28"/>
        </w:rPr>
        <w:t>Подається на здобуття наукового ступеня</w:t>
      </w:r>
    </w:p>
    <w:p w14:paraId="7E221E2B" w14:textId="253D80F1" w:rsidR="00D91FCB" w:rsidRPr="00A43231" w:rsidRDefault="00ED4EC6" w:rsidP="0001706A">
      <w:pPr>
        <w:spacing w:after="0" w:line="276" w:lineRule="auto"/>
        <w:jc w:val="center"/>
        <w:rPr>
          <w:rFonts w:ascii="Times New Roman" w:hAnsi="Times New Roman"/>
          <w:sz w:val="28"/>
          <w:szCs w:val="28"/>
        </w:rPr>
      </w:pPr>
      <w:r>
        <w:rPr>
          <w:rFonts w:ascii="Times New Roman" w:hAnsi="Times New Roman"/>
          <w:sz w:val="28"/>
          <w:szCs w:val="28"/>
        </w:rPr>
        <w:t>доктора філософії (</w:t>
      </w:r>
      <w:r w:rsidR="00D91FCB" w:rsidRPr="00A43231">
        <w:rPr>
          <w:rFonts w:ascii="Times New Roman" w:hAnsi="Times New Roman"/>
          <w:sz w:val="28"/>
          <w:szCs w:val="28"/>
        </w:rPr>
        <w:t>кандидата медичних наук</w:t>
      </w:r>
      <w:r>
        <w:rPr>
          <w:rFonts w:ascii="Times New Roman" w:hAnsi="Times New Roman"/>
          <w:sz w:val="28"/>
          <w:szCs w:val="28"/>
        </w:rPr>
        <w:t>)</w:t>
      </w:r>
    </w:p>
    <w:p w14:paraId="2921AD93" w14:textId="77777777" w:rsidR="00ED4EC6" w:rsidRDefault="00ED4EC6" w:rsidP="0001706A">
      <w:pPr>
        <w:spacing w:after="0" w:line="360" w:lineRule="auto"/>
        <w:jc w:val="right"/>
        <w:rPr>
          <w:rFonts w:ascii="Times New Roman" w:hAnsi="Times New Roman"/>
          <w:sz w:val="28"/>
          <w:szCs w:val="28"/>
        </w:rPr>
      </w:pPr>
    </w:p>
    <w:p w14:paraId="176D4910" w14:textId="77777777" w:rsidR="00ED4EC6" w:rsidRDefault="00ED4EC6" w:rsidP="0001706A">
      <w:pPr>
        <w:spacing w:after="0" w:line="360" w:lineRule="auto"/>
        <w:ind w:right="140"/>
        <w:jc w:val="both"/>
        <w:rPr>
          <w:rFonts w:ascii="Times New Roman" w:hAnsi="Times New Roman"/>
          <w:sz w:val="28"/>
          <w:szCs w:val="28"/>
        </w:rPr>
        <w:sectPr w:rsidR="00ED4EC6" w:rsidSect="00746F65">
          <w:headerReference w:type="even" r:id="rId8"/>
          <w:footerReference w:type="default" r:id="rId9"/>
          <w:headerReference w:type="first" r:id="rId10"/>
          <w:pgSz w:w="11906" w:h="16838"/>
          <w:pgMar w:top="1134" w:right="992" w:bottom="1134" w:left="1418" w:header="709" w:footer="709" w:gutter="0"/>
          <w:pgNumType w:start="1"/>
          <w:cols w:space="720"/>
          <w:titlePg/>
        </w:sectPr>
      </w:pPr>
    </w:p>
    <w:p w14:paraId="5EB6752D" w14:textId="03DE7A3F" w:rsidR="00ED4EC6" w:rsidRDefault="00ED4EC6" w:rsidP="00ED4EC6">
      <w:pPr>
        <w:spacing w:after="0" w:line="276" w:lineRule="auto"/>
        <w:ind w:right="140"/>
        <w:jc w:val="both"/>
      </w:pPr>
      <w:r>
        <w:rPr>
          <w:rFonts w:ascii="Times New Roman" w:hAnsi="Times New Roman"/>
          <w:sz w:val="28"/>
          <w:szCs w:val="28"/>
        </w:rPr>
        <w:lastRenderedPageBreak/>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r w:rsidR="0001706A">
        <w:rPr>
          <w:rFonts w:ascii="Times New Roman" w:hAnsi="Times New Roman"/>
          <w:sz w:val="28"/>
          <w:szCs w:val="28"/>
        </w:rPr>
        <w:tab/>
      </w:r>
      <w:r w:rsidR="0001706A">
        <w:rPr>
          <w:rFonts w:ascii="Times New Roman" w:hAnsi="Times New Roman"/>
          <w:sz w:val="28"/>
          <w:szCs w:val="28"/>
        </w:rPr>
        <w:tab/>
      </w:r>
    </w:p>
    <w:p w14:paraId="6C3D4AA4" w14:textId="029EAC48" w:rsidR="00D91FCB" w:rsidRPr="00A43231" w:rsidRDefault="00ED4EC6" w:rsidP="0001706A">
      <w:pPr>
        <w:spacing w:after="0" w:line="276" w:lineRule="auto"/>
        <w:rPr>
          <w:rFonts w:ascii="Times New Roman" w:hAnsi="Times New Roman"/>
          <w:sz w:val="28"/>
          <w:szCs w:val="28"/>
        </w:rPr>
      </w:pPr>
      <w:r>
        <w:rPr>
          <w:rFonts w:ascii="Times New Roman" w:hAnsi="Times New Roman"/>
          <w:sz w:val="20"/>
          <w:szCs w:val="20"/>
        </w:rPr>
        <w:t>(підпис, ініціали та прізвище здобувача)</w:t>
      </w:r>
    </w:p>
    <w:p w14:paraId="0BBC19C5" w14:textId="77777777" w:rsidR="0001706A" w:rsidRDefault="0001706A" w:rsidP="0001706A">
      <w:pPr>
        <w:spacing w:after="0" w:line="360" w:lineRule="auto"/>
        <w:jc w:val="right"/>
        <w:rPr>
          <w:rFonts w:ascii="Times New Roman" w:hAnsi="Times New Roman"/>
          <w:sz w:val="28"/>
          <w:szCs w:val="28"/>
        </w:rPr>
      </w:pPr>
      <w:r>
        <w:rPr>
          <w:rFonts w:ascii="Times New Roman" w:hAnsi="Times New Roman"/>
          <w:sz w:val="28"/>
          <w:szCs w:val="28"/>
        </w:rPr>
        <w:t xml:space="preserve">  </w:t>
      </w:r>
      <w:r w:rsidRPr="00A43231">
        <w:rPr>
          <w:rFonts w:ascii="Times New Roman" w:hAnsi="Times New Roman"/>
          <w:sz w:val="28"/>
          <w:szCs w:val="28"/>
        </w:rPr>
        <w:t>Науковий керівник:</w:t>
      </w:r>
      <w:r>
        <w:rPr>
          <w:rFonts w:ascii="Times New Roman" w:hAnsi="Times New Roman"/>
          <w:sz w:val="28"/>
          <w:szCs w:val="28"/>
        </w:rPr>
        <w:t xml:space="preserve"> </w:t>
      </w:r>
    </w:p>
    <w:p w14:paraId="066558B6" w14:textId="4A355815" w:rsidR="00D91FCB" w:rsidRPr="00A43231" w:rsidRDefault="00D91FCB" w:rsidP="0001706A">
      <w:pPr>
        <w:spacing w:after="0" w:line="360" w:lineRule="auto"/>
        <w:jc w:val="right"/>
        <w:rPr>
          <w:rFonts w:ascii="Times New Roman" w:hAnsi="Times New Roman"/>
          <w:sz w:val="28"/>
          <w:szCs w:val="28"/>
        </w:rPr>
      </w:pPr>
      <w:r w:rsidRPr="00A43231">
        <w:rPr>
          <w:rFonts w:ascii="Times New Roman" w:hAnsi="Times New Roman"/>
          <w:sz w:val="28"/>
          <w:szCs w:val="28"/>
        </w:rPr>
        <w:t>Голованова Ірина Анатоліївна</w:t>
      </w:r>
    </w:p>
    <w:p w14:paraId="37F78ED0" w14:textId="77777777" w:rsidR="00ED4EC6" w:rsidRDefault="00D91FCB" w:rsidP="0001706A">
      <w:pPr>
        <w:spacing w:after="0" w:line="360" w:lineRule="auto"/>
        <w:jc w:val="right"/>
        <w:rPr>
          <w:rFonts w:ascii="Times New Roman" w:hAnsi="Times New Roman"/>
          <w:sz w:val="28"/>
          <w:szCs w:val="28"/>
        </w:rPr>
      </w:pPr>
      <w:r w:rsidRPr="00A43231">
        <w:rPr>
          <w:rFonts w:ascii="Times New Roman" w:hAnsi="Times New Roman"/>
          <w:sz w:val="28"/>
          <w:szCs w:val="28"/>
        </w:rPr>
        <w:t>доктор медичних наук, професор</w:t>
      </w:r>
    </w:p>
    <w:p w14:paraId="024DFA70" w14:textId="77777777" w:rsidR="00ED4EC6" w:rsidRDefault="00ED4EC6" w:rsidP="00D91FCB">
      <w:pPr>
        <w:spacing w:line="360" w:lineRule="auto"/>
        <w:jc w:val="right"/>
        <w:rPr>
          <w:rFonts w:ascii="Times New Roman" w:hAnsi="Times New Roman"/>
          <w:sz w:val="28"/>
          <w:szCs w:val="28"/>
        </w:rPr>
        <w:sectPr w:rsidR="00ED4EC6" w:rsidSect="0001706A">
          <w:type w:val="continuous"/>
          <w:pgSz w:w="11906" w:h="16838"/>
          <w:pgMar w:top="1134" w:right="992" w:bottom="1134" w:left="1418" w:header="709" w:footer="709" w:gutter="0"/>
          <w:pgNumType w:start="1"/>
          <w:cols w:space="720"/>
          <w:titlePg/>
        </w:sectPr>
      </w:pPr>
    </w:p>
    <w:p w14:paraId="01E4D923" w14:textId="77777777" w:rsidR="0001706A" w:rsidRDefault="0001706A" w:rsidP="0001706A">
      <w:pPr>
        <w:spacing w:after="0" w:line="360" w:lineRule="auto"/>
        <w:jc w:val="center"/>
        <w:outlineLvl w:val="0"/>
        <w:rPr>
          <w:rFonts w:ascii="Times New Roman" w:hAnsi="Times New Roman"/>
          <w:sz w:val="28"/>
          <w:szCs w:val="28"/>
        </w:rPr>
      </w:pPr>
    </w:p>
    <w:p w14:paraId="579A961B" w14:textId="27473CE7" w:rsidR="00855051" w:rsidRPr="00024912" w:rsidRDefault="00D91FCB" w:rsidP="0001706A">
      <w:pPr>
        <w:spacing w:after="0" w:line="360" w:lineRule="auto"/>
        <w:jc w:val="center"/>
        <w:outlineLvl w:val="0"/>
        <w:rPr>
          <w:rFonts w:ascii="Times New Roman" w:hAnsi="Times New Roman"/>
          <w:sz w:val="28"/>
          <w:szCs w:val="28"/>
        </w:rPr>
      </w:pPr>
      <w:r w:rsidRPr="00A43231">
        <w:rPr>
          <w:rFonts w:ascii="Times New Roman" w:hAnsi="Times New Roman"/>
          <w:sz w:val="28"/>
          <w:szCs w:val="28"/>
        </w:rPr>
        <w:t>Харків – 201</w:t>
      </w:r>
      <w:r w:rsidR="00CA4CF2" w:rsidRPr="00024912">
        <w:rPr>
          <w:rFonts w:ascii="Times New Roman" w:hAnsi="Times New Roman"/>
          <w:sz w:val="28"/>
          <w:szCs w:val="28"/>
        </w:rPr>
        <w:t>7</w:t>
      </w:r>
    </w:p>
    <w:p w14:paraId="49193E4C" w14:textId="6877D820" w:rsidR="00855051" w:rsidRDefault="00855051" w:rsidP="00855051">
      <w:pPr>
        <w:spacing w:after="0" w:line="360" w:lineRule="auto"/>
        <w:jc w:val="center"/>
        <w:rPr>
          <w:rFonts w:ascii="Times New Roman" w:hAnsi="Times New Roman"/>
          <w:b/>
          <w:sz w:val="28"/>
          <w:szCs w:val="28"/>
        </w:rPr>
      </w:pPr>
      <w:r w:rsidRPr="00024912">
        <w:rPr>
          <w:rFonts w:ascii="Times New Roman" w:hAnsi="Times New Roman"/>
          <w:sz w:val="28"/>
          <w:szCs w:val="28"/>
        </w:rPr>
        <w:br w:type="page"/>
      </w:r>
      <w:r w:rsidRPr="00855051">
        <w:rPr>
          <w:rFonts w:ascii="Times New Roman" w:hAnsi="Times New Roman"/>
          <w:b/>
          <w:sz w:val="28"/>
          <w:szCs w:val="28"/>
        </w:rPr>
        <w:lastRenderedPageBreak/>
        <w:t>АНОТАЦІЯ</w:t>
      </w:r>
    </w:p>
    <w:p w14:paraId="4811C8F7" w14:textId="4DCB13BD" w:rsidR="00F23EF9" w:rsidRPr="00F23EF9" w:rsidRDefault="00F23EF9" w:rsidP="00F23EF9">
      <w:pPr>
        <w:spacing w:after="0" w:line="360" w:lineRule="auto"/>
        <w:ind w:firstLine="709"/>
        <w:jc w:val="both"/>
        <w:rPr>
          <w:rFonts w:ascii="Times New Roman" w:hAnsi="Times New Roman"/>
          <w:sz w:val="28"/>
          <w:szCs w:val="28"/>
        </w:rPr>
      </w:pPr>
      <w:r w:rsidRPr="00F23EF9">
        <w:rPr>
          <w:rFonts w:ascii="Times New Roman" w:hAnsi="Times New Roman"/>
          <w:i/>
          <w:sz w:val="28"/>
          <w:szCs w:val="28"/>
        </w:rPr>
        <w:t xml:space="preserve">ХОРОШ М.В. </w:t>
      </w:r>
      <w:r w:rsidRPr="00F23EF9">
        <w:rPr>
          <w:rFonts w:ascii="Times New Roman" w:hAnsi="Times New Roman"/>
          <w:sz w:val="28"/>
          <w:szCs w:val="28"/>
        </w:rPr>
        <w:t>Медико-соціальне обґрунтування моделі раннього виявлення та первинної профілактики хвороб системи кровообігу як складової надання медичної допомоги на первинному рівні. – Кваліфікаційна наукова праця на правах рукопису.</w:t>
      </w:r>
    </w:p>
    <w:p w14:paraId="6D578B90" w14:textId="7832A810" w:rsidR="00F23EF9" w:rsidRPr="0001706A" w:rsidRDefault="00F23EF9" w:rsidP="00F23EF9">
      <w:pPr>
        <w:keepNext/>
        <w:spacing w:after="0" w:line="360" w:lineRule="auto"/>
        <w:ind w:firstLine="709"/>
        <w:jc w:val="both"/>
        <w:rPr>
          <w:rFonts w:ascii="Times New Roman" w:hAnsi="Times New Roman"/>
          <w:sz w:val="28"/>
          <w:szCs w:val="28"/>
          <w:lang w:val="ru-RU"/>
        </w:rPr>
      </w:pPr>
      <w:r w:rsidRPr="00F23EF9">
        <w:rPr>
          <w:rFonts w:ascii="Times New Roman" w:hAnsi="Times New Roman"/>
          <w:sz w:val="28"/>
          <w:szCs w:val="28"/>
        </w:rPr>
        <w:t>Дисертація на здобуття наукового ступеня кандидата медичних наук за спеціальністю 14.02.03- соціальна медицина. – ВДНЗ «Українська медична стоматологічна академія»</w:t>
      </w:r>
      <w:r w:rsidR="0001706A">
        <w:rPr>
          <w:rFonts w:ascii="Times New Roman" w:hAnsi="Times New Roman"/>
          <w:sz w:val="28"/>
          <w:szCs w:val="28"/>
        </w:rPr>
        <w:t xml:space="preserve"> МОЗ України</w:t>
      </w:r>
      <w:r w:rsidRPr="00F23EF9">
        <w:rPr>
          <w:rFonts w:ascii="Times New Roman" w:hAnsi="Times New Roman"/>
          <w:sz w:val="28"/>
          <w:szCs w:val="28"/>
        </w:rPr>
        <w:t>, - Харківський національний медичний університет, Харків, 2017.</w:t>
      </w:r>
    </w:p>
    <w:p w14:paraId="377C1B60" w14:textId="77777777" w:rsidR="00291C50" w:rsidRPr="0001706A" w:rsidRDefault="00291C50" w:rsidP="00F23EF9">
      <w:pPr>
        <w:keepNext/>
        <w:spacing w:after="0" w:line="360" w:lineRule="auto"/>
        <w:ind w:firstLine="709"/>
        <w:jc w:val="both"/>
        <w:rPr>
          <w:rFonts w:ascii="Times New Roman" w:hAnsi="Times New Roman"/>
          <w:sz w:val="28"/>
          <w:szCs w:val="28"/>
          <w:lang w:val="ru-RU"/>
        </w:rPr>
      </w:pPr>
    </w:p>
    <w:p w14:paraId="5291F95D" w14:textId="77777777" w:rsidR="00F23EF9" w:rsidRPr="00F23EF9" w:rsidRDefault="00F23EF9" w:rsidP="00F23EF9">
      <w:pPr>
        <w:spacing w:after="0" w:line="360" w:lineRule="auto"/>
        <w:ind w:firstLine="708"/>
        <w:jc w:val="center"/>
        <w:rPr>
          <w:rFonts w:ascii="Times New Roman" w:hAnsi="Times New Roman"/>
          <w:b/>
          <w:i/>
          <w:sz w:val="28"/>
          <w:szCs w:val="28"/>
        </w:rPr>
      </w:pPr>
      <w:r w:rsidRPr="00F23EF9">
        <w:rPr>
          <w:rFonts w:ascii="Times New Roman" w:hAnsi="Times New Roman"/>
          <w:b/>
          <w:i/>
          <w:sz w:val="28"/>
          <w:szCs w:val="28"/>
        </w:rPr>
        <w:t>ОСНОВНІ РЕЗУЛЬТАТИ ДОСЛІДЖЕННЯ</w:t>
      </w:r>
    </w:p>
    <w:p w14:paraId="168C9A30" w14:textId="7FEB349B" w:rsidR="006D5232" w:rsidRPr="00C52D96" w:rsidRDefault="006D5232" w:rsidP="00C52D96">
      <w:pPr>
        <w:spacing w:after="0" w:line="360" w:lineRule="auto"/>
        <w:ind w:firstLine="708"/>
        <w:jc w:val="both"/>
        <w:rPr>
          <w:rFonts w:ascii="Times New Roman" w:hAnsi="Times New Roman"/>
          <w:sz w:val="28"/>
          <w:szCs w:val="28"/>
        </w:rPr>
      </w:pPr>
      <w:r w:rsidRPr="00C52D96">
        <w:rPr>
          <w:rFonts w:ascii="Times New Roman" w:hAnsi="Times New Roman"/>
          <w:sz w:val="28"/>
          <w:szCs w:val="28"/>
        </w:rPr>
        <w:t xml:space="preserve">Дослідження проведено в шість етапів із застосуванням відповідного методологічного інструментарію, за допомогою якого проведено збір інформації, сформовані бази даних, проведено їх статистичну обробку, аналіз і візуалізацію, виконано обґрунтування моделі раннього виявлення та первинної профілактики хвороб системи кровообігу як складової надання медичної допомоги на первинному рівні, проведено визначення її медичної та економічної ефективності. </w:t>
      </w:r>
    </w:p>
    <w:p w14:paraId="17B26D29" w14:textId="20039871" w:rsidR="008C43AE" w:rsidRDefault="008C43AE" w:rsidP="00C52D96">
      <w:pPr>
        <w:pStyle w:val="a3"/>
        <w:ind w:left="0" w:firstLine="567"/>
        <w:rPr>
          <w:rFonts w:ascii="Times New Roman" w:hAnsi="Times New Roman" w:cs="Times New Roman"/>
        </w:rPr>
      </w:pPr>
      <w:r w:rsidRPr="00C52D96">
        <w:rPr>
          <w:rFonts w:ascii="Times New Roman" w:hAnsi="Times New Roman" w:cs="Times New Roman"/>
          <w:i/>
        </w:rPr>
        <w:t xml:space="preserve">Перший </w:t>
      </w:r>
      <w:r w:rsidR="00C52D96" w:rsidRPr="00C52D96">
        <w:rPr>
          <w:rFonts w:ascii="Times New Roman" w:hAnsi="Times New Roman" w:cs="Times New Roman"/>
          <w:i/>
        </w:rPr>
        <w:t>етап</w:t>
      </w:r>
      <w:r w:rsidR="00C52D96" w:rsidRPr="00C52D96">
        <w:rPr>
          <w:rFonts w:ascii="Times New Roman" w:hAnsi="Times New Roman" w:cs="Times New Roman"/>
          <w:b/>
        </w:rPr>
        <w:t xml:space="preserve"> </w:t>
      </w:r>
      <w:r w:rsidR="00C52D96" w:rsidRPr="00C52D96">
        <w:rPr>
          <w:rFonts w:ascii="Times New Roman" w:hAnsi="Times New Roman" w:cs="Times New Roman"/>
        </w:rPr>
        <w:t xml:space="preserve">дослідження присвячений </w:t>
      </w:r>
      <w:r w:rsidRPr="00C52D96">
        <w:rPr>
          <w:rFonts w:ascii="Times New Roman" w:hAnsi="Times New Roman" w:cs="Times New Roman"/>
        </w:rPr>
        <w:t>аналізу та оцінці світового досвіду стосовно проблем поширеності основних факторів ризику розвитку хвороб системи кровообігу, дослідженню рівні поширеності, захворбваності, інвалідизації та смертності внаслідок патології системи кровообігу та її наслідків</w:t>
      </w:r>
      <w:r w:rsidR="00C52D96" w:rsidRPr="00C52D96">
        <w:rPr>
          <w:rFonts w:ascii="Times New Roman" w:hAnsi="Times New Roman" w:cs="Times New Roman"/>
        </w:rPr>
        <w:t xml:space="preserve"> в Україні та світі</w:t>
      </w:r>
      <w:r w:rsidRPr="00C52D96">
        <w:rPr>
          <w:rFonts w:ascii="Times New Roman" w:hAnsi="Times New Roman" w:cs="Times New Roman"/>
        </w:rPr>
        <w:t>. Окрему увагу було приділено проблемі стертих форм основних захворювань хвороб системи кровообігу – безбольовій ішемії міокарду та безсимптомній артеріальній гіпертензії.</w:t>
      </w:r>
    </w:p>
    <w:p w14:paraId="520A6813" w14:textId="77777777" w:rsidR="00C52D96" w:rsidRPr="001E0A99" w:rsidRDefault="00C52D96" w:rsidP="00C52D96">
      <w:pPr>
        <w:pStyle w:val="a3"/>
        <w:ind w:left="0" w:firstLine="567"/>
        <w:rPr>
          <w:rFonts w:ascii="Times New Roman" w:hAnsi="Times New Roman"/>
        </w:rPr>
      </w:pPr>
      <w:r>
        <w:rPr>
          <w:rFonts w:ascii="Times New Roman" w:hAnsi="Times New Roman" w:cs="Times New Roman"/>
        </w:rPr>
        <w:t xml:space="preserve">В ході проведеного огляду літератури було визначено високі </w:t>
      </w:r>
      <w:r w:rsidRPr="001E0A99">
        <w:rPr>
          <w:rFonts w:ascii="Times New Roman" w:hAnsi="Times New Roman" w:cs="Times New Roman"/>
        </w:rPr>
        <w:t>епідеміологічні показники хвороб системи кровообігу, встановлено високу розповсюдженість поведінкових факторів ризику розвитку цієї групи хвороб та виявлені певні труднощі, щодо первинної профілактики хвороб системи кровообігу.</w:t>
      </w:r>
      <w:r w:rsidRPr="001E0A99">
        <w:rPr>
          <w:rFonts w:ascii="Times New Roman" w:hAnsi="Times New Roman"/>
        </w:rPr>
        <w:t xml:space="preserve"> </w:t>
      </w:r>
    </w:p>
    <w:p w14:paraId="7415F342" w14:textId="3F466994" w:rsidR="00C52D96" w:rsidRDefault="00C52D96" w:rsidP="00C52D96">
      <w:pPr>
        <w:pStyle w:val="a3"/>
        <w:ind w:left="0" w:firstLine="567"/>
        <w:rPr>
          <w:rFonts w:ascii="Times New Roman" w:hAnsi="Times New Roman"/>
        </w:rPr>
      </w:pPr>
      <w:r w:rsidRPr="001E0A99">
        <w:rPr>
          <w:rFonts w:ascii="Times New Roman" w:hAnsi="Times New Roman"/>
        </w:rPr>
        <w:lastRenderedPageBreak/>
        <w:t xml:space="preserve">Проведений системний </w:t>
      </w:r>
      <w:r w:rsidRPr="00C52D96">
        <w:rPr>
          <w:rFonts w:ascii="Times New Roman" w:hAnsi="Times New Roman"/>
        </w:rPr>
        <w:t xml:space="preserve">аналіз </w:t>
      </w:r>
      <w:r>
        <w:rPr>
          <w:rFonts w:ascii="Times New Roman" w:hAnsi="Times New Roman"/>
        </w:rPr>
        <w:t>д</w:t>
      </w:r>
      <w:r w:rsidRPr="00C52D96">
        <w:rPr>
          <w:rFonts w:ascii="Times New Roman" w:hAnsi="Times New Roman"/>
        </w:rPr>
        <w:t xml:space="preserve">жерел інформації </w:t>
      </w:r>
      <w:r>
        <w:rPr>
          <w:rFonts w:ascii="Times New Roman" w:hAnsi="Times New Roman"/>
        </w:rPr>
        <w:t>допоміг</w:t>
      </w:r>
      <w:r w:rsidRPr="00C52D96">
        <w:rPr>
          <w:rFonts w:ascii="Times New Roman" w:hAnsi="Times New Roman"/>
        </w:rPr>
        <w:t xml:space="preserve"> конкретизувати напрямок</w:t>
      </w:r>
      <w:r>
        <w:rPr>
          <w:rFonts w:ascii="Times New Roman" w:hAnsi="Times New Roman"/>
        </w:rPr>
        <w:t xml:space="preserve"> дослідження</w:t>
      </w:r>
      <w:r w:rsidRPr="00C52D96">
        <w:rPr>
          <w:rFonts w:ascii="Times New Roman" w:hAnsi="Times New Roman"/>
        </w:rPr>
        <w:t xml:space="preserve">, </w:t>
      </w:r>
      <w:r>
        <w:rPr>
          <w:rFonts w:ascii="Times New Roman" w:hAnsi="Times New Roman"/>
        </w:rPr>
        <w:t xml:space="preserve">визначити </w:t>
      </w:r>
      <w:r w:rsidRPr="00C52D96">
        <w:rPr>
          <w:rFonts w:ascii="Times New Roman" w:hAnsi="Times New Roman"/>
        </w:rPr>
        <w:t>об’єкт та предмет дослідження, розробити програму, сформулювати мету, завдання, обґрунтувати методи і обсяг досліджень, що лягло в основу другого етапу роботи.</w:t>
      </w:r>
    </w:p>
    <w:p w14:paraId="3F6FE808" w14:textId="1D072335" w:rsidR="00C52D96" w:rsidRPr="00763ED1" w:rsidRDefault="00C52D96" w:rsidP="00C52D96">
      <w:pPr>
        <w:pStyle w:val="a3"/>
        <w:ind w:left="0" w:firstLine="567"/>
        <w:rPr>
          <w:rFonts w:ascii="Times New Roman" w:hAnsi="Times New Roman" w:cs="Times New Roman"/>
        </w:rPr>
      </w:pPr>
      <w:r w:rsidRPr="00763ED1">
        <w:rPr>
          <w:rFonts w:ascii="Times New Roman" w:hAnsi="Times New Roman"/>
          <w:i/>
        </w:rPr>
        <w:t xml:space="preserve">Другий етап </w:t>
      </w:r>
      <w:r w:rsidRPr="00763ED1">
        <w:rPr>
          <w:rFonts w:ascii="Times New Roman" w:hAnsi="Times New Roman"/>
        </w:rPr>
        <w:t>роботи</w:t>
      </w:r>
      <w:r w:rsidRPr="00763ED1">
        <w:rPr>
          <w:rFonts w:ascii="Times New Roman" w:hAnsi="Times New Roman"/>
          <w:i/>
        </w:rPr>
        <w:t xml:space="preserve"> </w:t>
      </w:r>
      <w:r w:rsidRPr="00763ED1">
        <w:rPr>
          <w:rFonts w:ascii="Times New Roman" w:hAnsi="Times New Roman"/>
        </w:rPr>
        <w:t xml:space="preserve">містить програму дослідження, </w:t>
      </w:r>
      <w:r w:rsidR="00763ED1" w:rsidRPr="00763ED1">
        <w:rPr>
          <w:rFonts w:ascii="Times New Roman" w:hAnsi="Times New Roman"/>
        </w:rPr>
        <w:t xml:space="preserve">за допомогою якої </w:t>
      </w:r>
      <w:r w:rsidRPr="00763ED1">
        <w:rPr>
          <w:rFonts w:ascii="Times New Roman" w:hAnsi="Times New Roman"/>
        </w:rPr>
        <w:t>поетапно виконува</w:t>
      </w:r>
      <w:r w:rsidR="00763ED1" w:rsidRPr="00763ED1">
        <w:rPr>
          <w:rFonts w:ascii="Times New Roman" w:hAnsi="Times New Roman"/>
        </w:rPr>
        <w:t>лися</w:t>
      </w:r>
      <w:r w:rsidRPr="00763ED1">
        <w:rPr>
          <w:rFonts w:ascii="Times New Roman" w:hAnsi="Times New Roman"/>
        </w:rPr>
        <w:t xml:space="preserve"> визначені завдання з послідовним просуванням на шляху досягнення мети. При цьому результати, отримані на попередньому етапі, ставали логічними витоками для вирішення завдань на наступному етапі.</w:t>
      </w:r>
    </w:p>
    <w:p w14:paraId="2F880DE5" w14:textId="5E79F0FD" w:rsidR="008C43AE" w:rsidRPr="00763ED1" w:rsidRDefault="00763ED1" w:rsidP="00763ED1">
      <w:pPr>
        <w:pStyle w:val="a9"/>
        <w:tabs>
          <w:tab w:val="left" w:pos="1440"/>
        </w:tabs>
        <w:spacing w:line="360" w:lineRule="auto"/>
        <w:ind w:left="0" w:firstLine="709"/>
        <w:jc w:val="both"/>
        <w:rPr>
          <w:bCs/>
        </w:rPr>
      </w:pPr>
      <w:r w:rsidRPr="00A43231">
        <w:rPr>
          <w:sz w:val="28"/>
          <w:szCs w:val="28"/>
        </w:rPr>
        <w:t>На</w:t>
      </w:r>
      <w:r w:rsidRPr="00A43231">
        <w:rPr>
          <w:b/>
          <w:i/>
          <w:sz w:val="28"/>
          <w:szCs w:val="28"/>
        </w:rPr>
        <w:t xml:space="preserve"> </w:t>
      </w:r>
      <w:r w:rsidRPr="00763ED1">
        <w:rPr>
          <w:i/>
          <w:sz w:val="28"/>
          <w:szCs w:val="28"/>
        </w:rPr>
        <w:t>третьому етапі</w:t>
      </w:r>
      <w:r w:rsidRPr="00763ED1">
        <w:rPr>
          <w:sz w:val="28"/>
          <w:szCs w:val="28"/>
        </w:rPr>
        <w:t xml:space="preserve"> </w:t>
      </w:r>
      <w:r w:rsidRPr="00A43231">
        <w:rPr>
          <w:sz w:val="28"/>
          <w:szCs w:val="28"/>
        </w:rPr>
        <w:t xml:space="preserve">вивчалася та аналізувалася епідемічна ситуація стосовно </w:t>
      </w:r>
      <w:r>
        <w:t>хвороб системи кровообігу</w:t>
      </w:r>
      <w:r w:rsidRPr="00A43231">
        <w:rPr>
          <w:sz w:val="28"/>
          <w:szCs w:val="28"/>
        </w:rPr>
        <w:t xml:space="preserve">, зокрема ішемічної хвороби серця та гіпертонічної хвороби в Полтавській області у порівнянні з даними </w:t>
      </w:r>
      <w:r>
        <w:rPr>
          <w:sz w:val="28"/>
          <w:szCs w:val="28"/>
        </w:rPr>
        <w:t xml:space="preserve">по </w:t>
      </w:r>
      <w:r w:rsidRPr="00A43231">
        <w:rPr>
          <w:sz w:val="28"/>
          <w:szCs w:val="28"/>
        </w:rPr>
        <w:t>Україн</w:t>
      </w:r>
      <w:r>
        <w:rPr>
          <w:sz w:val="28"/>
          <w:szCs w:val="28"/>
        </w:rPr>
        <w:t>і</w:t>
      </w:r>
      <w:r w:rsidRPr="00A43231">
        <w:rPr>
          <w:sz w:val="28"/>
          <w:szCs w:val="28"/>
        </w:rPr>
        <w:t xml:space="preserve"> та основні регіональні особливості субепідемії. Для більш глибокого розуміння виникнення гіпертонічної хвороби та ішемічної хвороби серця на популяційному рівні досліджували рівень споживання продуктів харчування жителями м. Полтави.</w:t>
      </w:r>
      <w:r>
        <w:t xml:space="preserve"> </w:t>
      </w:r>
      <w:r w:rsidRPr="00763ED1">
        <w:rPr>
          <w:sz w:val="28"/>
          <w:szCs w:val="28"/>
        </w:rPr>
        <w:t>Джерелами інформації на даному етапі роботи стали</w:t>
      </w:r>
      <w:r>
        <w:rPr>
          <w:sz w:val="28"/>
          <w:szCs w:val="28"/>
        </w:rPr>
        <w:t xml:space="preserve"> д</w:t>
      </w:r>
      <w:r w:rsidRPr="00763ED1">
        <w:rPr>
          <w:kern w:val="24"/>
          <w:sz w:val="28"/>
          <w:szCs w:val="20"/>
        </w:rPr>
        <w:t>овідники показників діяльності лікувально-профілактичних закладів області за 2004-2015 роки</w:t>
      </w:r>
      <w:r>
        <w:rPr>
          <w:kern w:val="24"/>
          <w:sz w:val="28"/>
          <w:szCs w:val="20"/>
        </w:rPr>
        <w:t>, щ</w:t>
      </w:r>
      <w:r w:rsidRPr="00763ED1">
        <w:rPr>
          <w:kern w:val="24"/>
          <w:sz w:val="28"/>
          <w:szCs w:val="20"/>
        </w:rPr>
        <w:t>орічні статистичні звіти Полтавського обласного інформаційно-аналітичного центру медичної статистики</w:t>
      </w:r>
      <w:r>
        <w:rPr>
          <w:kern w:val="24"/>
          <w:sz w:val="28"/>
          <w:szCs w:val="20"/>
        </w:rPr>
        <w:t>, с</w:t>
      </w:r>
      <w:r w:rsidRPr="00763ED1">
        <w:rPr>
          <w:kern w:val="24"/>
          <w:sz w:val="28"/>
          <w:szCs w:val="20"/>
        </w:rPr>
        <w:t>татистичні збірники «Баланси та споживання основних продуктів харчування населенням України» за 2010-2014 рр.</w:t>
      </w:r>
    </w:p>
    <w:p w14:paraId="696400BE" w14:textId="01EAC037" w:rsidR="00705DD8" w:rsidRPr="00A43231" w:rsidRDefault="00705DD8" w:rsidP="00705DD8">
      <w:pPr>
        <w:tabs>
          <w:tab w:val="num" w:pos="720"/>
        </w:tabs>
        <w:spacing w:after="0" w:line="360" w:lineRule="auto"/>
        <w:ind w:firstLine="709"/>
        <w:jc w:val="both"/>
        <w:rPr>
          <w:rFonts w:ascii="Times New Roman" w:hAnsi="Times New Roman"/>
          <w:sz w:val="28"/>
          <w:szCs w:val="28"/>
        </w:rPr>
      </w:pPr>
      <w:r w:rsidRPr="00705DD8">
        <w:rPr>
          <w:rFonts w:ascii="Times New Roman" w:hAnsi="Times New Roman"/>
          <w:i/>
          <w:sz w:val="28"/>
          <w:szCs w:val="28"/>
        </w:rPr>
        <w:t>Четвертий етап</w:t>
      </w:r>
      <w:r w:rsidRPr="00A43231">
        <w:rPr>
          <w:rFonts w:ascii="Times New Roman" w:hAnsi="Times New Roman"/>
          <w:sz w:val="28"/>
          <w:szCs w:val="28"/>
        </w:rPr>
        <w:t xml:space="preserve"> присвячений визначенню найбільш вагомих факторів, які асоціюються з виникненням </w:t>
      </w:r>
      <w:r>
        <w:rPr>
          <w:rFonts w:ascii="Times New Roman" w:hAnsi="Times New Roman"/>
          <w:sz w:val="28"/>
          <w:szCs w:val="28"/>
        </w:rPr>
        <w:t>хвороб системи кровообігу</w:t>
      </w:r>
      <w:r w:rsidRPr="00A43231">
        <w:rPr>
          <w:rFonts w:ascii="Times New Roman" w:hAnsi="Times New Roman"/>
          <w:sz w:val="28"/>
          <w:szCs w:val="28"/>
        </w:rPr>
        <w:t xml:space="preserve">, а саме </w:t>
      </w:r>
      <w:r>
        <w:rPr>
          <w:rFonts w:ascii="Times New Roman" w:hAnsi="Times New Roman"/>
          <w:sz w:val="28"/>
          <w:szCs w:val="28"/>
        </w:rPr>
        <w:t xml:space="preserve">гіпертонічної хвороби, ішемічної хвороби серця, </w:t>
      </w:r>
      <w:r w:rsidRPr="00A43231">
        <w:rPr>
          <w:rFonts w:ascii="Times New Roman" w:hAnsi="Times New Roman"/>
          <w:sz w:val="28"/>
          <w:szCs w:val="28"/>
        </w:rPr>
        <w:t xml:space="preserve">безсимптомної </w:t>
      </w:r>
      <w:r>
        <w:rPr>
          <w:rFonts w:ascii="Times New Roman" w:hAnsi="Times New Roman"/>
          <w:sz w:val="28"/>
          <w:szCs w:val="28"/>
        </w:rPr>
        <w:t xml:space="preserve">артеріальної </w:t>
      </w:r>
      <w:r w:rsidRPr="00A43231">
        <w:rPr>
          <w:rFonts w:ascii="Times New Roman" w:hAnsi="Times New Roman"/>
          <w:sz w:val="28"/>
          <w:szCs w:val="28"/>
        </w:rPr>
        <w:t xml:space="preserve">гіпертензії та безболісної ішемії міокарду а також, що обґрунтовує необхідність зв’язку між первинною профілактикою та мотивацією пацієнта звернутися до лікаря. Для цього нами було проведено польове, когортне дослідження 1268 осіб які вважали себе здоровими. Для визначення факторів ризику, що ассоціюються з </w:t>
      </w:r>
      <w:r w:rsidR="00291C50">
        <w:rPr>
          <w:rFonts w:ascii="Times New Roman" w:hAnsi="Times New Roman"/>
          <w:sz w:val="28"/>
          <w:szCs w:val="28"/>
        </w:rPr>
        <w:t>ішемічною хворобою серця</w:t>
      </w:r>
      <w:r w:rsidRPr="00A43231">
        <w:rPr>
          <w:rFonts w:ascii="Times New Roman" w:hAnsi="Times New Roman"/>
          <w:sz w:val="28"/>
          <w:szCs w:val="28"/>
        </w:rPr>
        <w:t xml:space="preserve"> та </w:t>
      </w:r>
      <w:r w:rsidR="00291C50">
        <w:rPr>
          <w:rFonts w:ascii="Times New Roman" w:hAnsi="Times New Roman"/>
          <w:sz w:val="28"/>
          <w:szCs w:val="28"/>
        </w:rPr>
        <w:t>безбольовою ішемією міокарда</w:t>
      </w:r>
      <w:r w:rsidRPr="00A43231">
        <w:rPr>
          <w:rFonts w:ascii="Times New Roman" w:hAnsi="Times New Roman"/>
          <w:sz w:val="28"/>
          <w:szCs w:val="28"/>
        </w:rPr>
        <w:t xml:space="preserve">, було проведено анонімне анкетування серед пацієнтів </w:t>
      </w:r>
      <w:r w:rsidR="00291C50">
        <w:rPr>
          <w:rFonts w:ascii="Times New Roman" w:hAnsi="Times New Roman"/>
          <w:sz w:val="28"/>
          <w:szCs w:val="28"/>
        </w:rPr>
        <w:lastRenderedPageBreak/>
        <w:t>амбулаторій загальної практики сімейної медицини</w:t>
      </w:r>
      <w:r w:rsidRPr="00A43231">
        <w:rPr>
          <w:rFonts w:ascii="Times New Roman" w:hAnsi="Times New Roman"/>
          <w:sz w:val="28"/>
          <w:szCs w:val="28"/>
        </w:rPr>
        <w:t xml:space="preserve"> та </w:t>
      </w:r>
      <w:r w:rsidR="00291C50">
        <w:rPr>
          <w:rFonts w:ascii="Times New Roman" w:hAnsi="Times New Roman"/>
          <w:sz w:val="28"/>
          <w:szCs w:val="28"/>
        </w:rPr>
        <w:t>центрів первинної медико-соціальної допомоги</w:t>
      </w:r>
      <w:r w:rsidRPr="00A43231">
        <w:rPr>
          <w:rFonts w:ascii="Times New Roman" w:hAnsi="Times New Roman"/>
          <w:sz w:val="28"/>
          <w:szCs w:val="28"/>
        </w:rPr>
        <w:t xml:space="preserve">: всього 763 особи. В анкету було включено питання, які стосувались як загальновизнаних факторів ризику розвитку </w:t>
      </w:r>
      <w:r w:rsidR="00291C50">
        <w:rPr>
          <w:rFonts w:ascii="Times New Roman" w:hAnsi="Times New Roman"/>
          <w:sz w:val="28"/>
          <w:szCs w:val="28"/>
        </w:rPr>
        <w:t>хвороб системи кровообігу</w:t>
      </w:r>
      <w:r w:rsidRPr="00A43231">
        <w:rPr>
          <w:rFonts w:ascii="Times New Roman" w:hAnsi="Times New Roman"/>
          <w:sz w:val="28"/>
          <w:szCs w:val="28"/>
        </w:rPr>
        <w:t>, так і факторами, що пов’язані із регіональними особливостями.</w:t>
      </w:r>
    </w:p>
    <w:p w14:paraId="7C8F9BCB" w14:textId="30DBD890" w:rsidR="00705DD8" w:rsidRPr="00705DD8" w:rsidRDefault="00705DD8" w:rsidP="00705DD8">
      <w:pPr>
        <w:spacing w:after="0" w:line="360" w:lineRule="auto"/>
        <w:ind w:firstLine="709"/>
        <w:jc w:val="both"/>
        <w:rPr>
          <w:rFonts w:ascii="Times New Roman" w:hAnsi="Times New Roman"/>
          <w:sz w:val="28"/>
          <w:szCs w:val="28"/>
        </w:rPr>
      </w:pPr>
      <w:r w:rsidRPr="00705DD8">
        <w:rPr>
          <w:rFonts w:ascii="Times New Roman" w:hAnsi="Times New Roman"/>
          <w:i/>
          <w:sz w:val="28"/>
          <w:szCs w:val="28"/>
        </w:rPr>
        <w:t>П'ятий етап</w:t>
      </w:r>
      <w:r w:rsidRPr="00705DD8">
        <w:rPr>
          <w:rFonts w:ascii="Times New Roman" w:hAnsi="Times New Roman"/>
          <w:sz w:val="28"/>
          <w:szCs w:val="28"/>
        </w:rPr>
        <w:t xml:space="preserve"> дослідження був зосереджений на питаннях стану реформування системи охорони здоров’я в Полтавській області, організації надання первинної допомоги пацієнтам з іншими не серцево-судинними захворюваннями та ідентифікація потенційних ризиків пов’язаних з індиферентністю лікаря </w:t>
      </w:r>
      <w:r w:rsidR="00291C50">
        <w:rPr>
          <w:rFonts w:ascii="Times New Roman" w:hAnsi="Times New Roman"/>
          <w:sz w:val="28"/>
          <w:szCs w:val="28"/>
        </w:rPr>
        <w:t>загальної практики сімейної медицини</w:t>
      </w:r>
      <w:r w:rsidRPr="00705DD8">
        <w:rPr>
          <w:rFonts w:ascii="Times New Roman" w:hAnsi="Times New Roman"/>
          <w:sz w:val="28"/>
          <w:szCs w:val="28"/>
        </w:rPr>
        <w:t xml:space="preserve"> до можливої супутньої серцево-судинної патології, а саме безсимптомної </w:t>
      </w:r>
      <w:r w:rsidR="00291C50">
        <w:rPr>
          <w:rFonts w:ascii="Times New Roman" w:hAnsi="Times New Roman"/>
          <w:sz w:val="28"/>
          <w:szCs w:val="28"/>
        </w:rPr>
        <w:t>артеріальної гіпертензії</w:t>
      </w:r>
      <w:r w:rsidRPr="00705DD8">
        <w:rPr>
          <w:rFonts w:ascii="Times New Roman" w:hAnsi="Times New Roman"/>
          <w:sz w:val="28"/>
          <w:szCs w:val="28"/>
        </w:rPr>
        <w:t xml:space="preserve"> та безболісної ішемії міокарду, стану первинної профілактики хвороб системи кровообігу серед жителів міста Полтави, забезпечення медичними ресурсами Полтавської області (заклади первинного рівня медичної допомоги, кадрове забезпечення первинної ланки), рівень індивідуальної підготовки фахівців первинної ланки стосовно питань первинної профілактики ХСК та рівень їх індивідуальної мотивації.</w:t>
      </w:r>
    </w:p>
    <w:p w14:paraId="7FEF112F" w14:textId="31129A33" w:rsidR="00705DD8" w:rsidRPr="00705DD8" w:rsidRDefault="00705DD8" w:rsidP="00705DD8">
      <w:pPr>
        <w:pStyle w:val="a9"/>
        <w:tabs>
          <w:tab w:val="left" w:pos="1440"/>
        </w:tabs>
        <w:spacing w:line="360" w:lineRule="auto"/>
        <w:ind w:left="0" w:firstLine="709"/>
        <w:jc w:val="both"/>
        <w:rPr>
          <w:sz w:val="28"/>
          <w:szCs w:val="28"/>
        </w:rPr>
      </w:pPr>
      <w:r w:rsidRPr="00705DD8">
        <w:rPr>
          <w:sz w:val="28"/>
          <w:szCs w:val="28"/>
        </w:rPr>
        <w:t>Джерелами інформації на даному етапі роботи стали р</w:t>
      </w:r>
      <w:r w:rsidRPr="00705DD8">
        <w:rPr>
          <w:spacing w:val="-2"/>
          <w:sz w:val="28"/>
          <w:szCs w:val="28"/>
        </w:rPr>
        <w:t>ічні статистичні звіти Обласного інформаційно-аналітичного центру медичної статистики за 2009-2015 роки, д</w:t>
      </w:r>
      <w:r w:rsidRPr="00705DD8">
        <w:rPr>
          <w:sz w:val="28"/>
          <w:szCs w:val="28"/>
        </w:rPr>
        <w:t xml:space="preserve">ані анонімного опитування лікарів первинної ланки, щодо питань первинної профілактики </w:t>
      </w:r>
      <w:r w:rsidR="00291C50">
        <w:rPr>
          <w:sz w:val="28"/>
          <w:szCs w:val="28"/>
        </w:rPr>
        <w:t>хвороб системи кровообігу</w:t>
      </w:r>
      <w:r w:rsidRPr="00705DD8">
        <w:rPr>
          <w:sz w:val="28"/>
          <w:szCs w:val="28"/>
        </w:rPr>
        <w:t xml:space="preserve"> та індивідуальної задоволеності умовами праці, дані анонімного опитування пацієнтів </w:t>
      </w:r>
      <w:r w:rsidR="00291C50">
        <w:rPr>
          <w:sz w:val="28"/>
          <w:szCs w:val="28"/>
        </w:rPr>
        <w:t>центрів первинної медико-соціальної допомоги</w:t>
      </w:r>
      <w:r w:rsidRPr="00705DD8">
        <w:rPr>
          <w:sz w:val="28"/>
          <w:szCs w:val="28"/>
        </w:rPr>
        <w:t xml:space="preserve"> та </w:t>
      </w:r>
      <w:r w:rsidR="00291C50">
        <w:rPr>
          <w:sz w:val="28"/>
          <w:szCs w:val="28"/>
        </w:rPr>
        <w:t>амбулаторій загальної практики сімейної медицини</w:t>
      </w:r>
      <w:r w:rsidRPr="00705DD8">
        <w:rPr>
          <w:sz w:val="28"/>
          <w:szCs w:val="28"/>
        </w:rPr>
        <w:t xml:space="preserve">, щодо персональної освіченості стосовно факторів ризику </w:t>
      </w:r>
      <w:r w:rsidR="00291C50">
        <w:rPr>
          <w:sz w:val="28"/>
          <w:szCs w:val="28"/>
        </w:rPr>
        <w:t>хвороб системи кровообігу</w:t>
      </w:r>
      <w:r w:rsidRPr="00705DD8">
        <w:rPr>
          <w:sz w:val="28"/>
          <w:szCs w:val="28"/>
        </w:rPr>
        <w:t>.</w:t>
      </w:r>
    </w:p>
    <w:p w14:paraId="10878D34" w14:textId="705D46EF" w:rsidR="00F23EF9" w:rsidRPr="001E0A99" w:rsidRDefault="00705DD8" w:rsidP="00F23EF9">
      <w:pPr>
        <w:spacing w:after="0" w:line="360" w:lineRule="auto"/>
        <w:ind w:firstLine="708"/>
        <w:jc w:val="both"/>
        <w:rPr>
          <w:rFonts w:ascii="Times New Roman" w:hAnsi="Times New Roman"/>
          <w:sz w:val="28"/>
          <w:szCs w:val="28"/>
        </w:rPr>
      </w:pPr>
      <w:r w:rsidRPr="00705DD8">
        <w:rPr>
          <w:rFonts w:ascii="Times New Roman" w:hAnsi="Times New Roman"/>
          <w:i/>
          <w:sz w:val="28"/>
          <w:szCs w:val="28"/>
        </w:rPr>
        <w:t>Шостий етап</w:t>
      </w:r>
      <w:r w:rsidRPr="00A43231">
        <w:rPr>
          <w:rFonts w:ascii="Times New Roman" w:hAnsi="Times New Roman"/>
          <w:sz w:val="28"/>
          <w:szCs w:val="28"/>
        </w:rPr>
        <w:t xml:space="preserve"> </w:t>
      </w:r>
      <w:r w:rsidRPr="00A43231">
        <w:rPr>
          <w:rFonts w:ascii="Times New Roman" w:hAnsi="Times New Roman"/>
          <w:spacing w:val="-2"/>
          <w:sz w:val="28"/>
          <w:szCs w:val="28"/>
        </w:rPr>
        <w:t xml:space="preserve">полягав у обґрунтуванні, розробці та впровадженні </w:t>
      </w:r>
      <w:r w:rsidRPr="00A43231">
        <w:rPr>
          <w:rFonts w:ascii="Times New Roman" w:hAnsi="Times New Roman"/>
          <w:sz w:val="28"/>
          <w:szCs w:val="28"/>
        </w:rPr>
        <w:t xml:space="preserve">моделі </w:t>
      </w:r>
      <w:r>
        <w:rPr>
          <w:rFonts w:ascii="Times New Roman" w:hAnsi="Times New Roman"/>
          <w:sz w:val="28"/>
          <w:szCs w:val="28"/>
        </w:rPr>
        <w:t xml:space="preserve">раннього </w:t>
      </w:r>
      <w:r w:rsidRPr="00A43231">
        <w:rPr>
          <w:rFonts w:ascii="Times New Roman" w:hAnsi="Times New Roman"/>
          <w:sz w:val="28"/>
          <w:szCs w:val="28"/>
        </w:rPr>
        <w:t>виявлення та первинної профілактики хвороб системи кровообігу як складової надання медичної допомоги на первинному рівні, для чого</w:t>
      </w:r>
      <w:r w:rsidRPr="00A43231">
        <w:rPr>
          <w:rFonts w:ascii="Times New Roman" w:hAnsi="Times New Roman"/>
          <w:spacing w:val="-2"/>
          <w:sz w:val="28"/>
          <w:szCs w:val="28"/>
        </w:rPr>
        <w:t xml:space="preserve"> був використаний  всебічний аналіз доказових даних, ініціатив міжнародних професійних організацій</w:t>
      </w:r>
      <w:r w:rsidRPr="00A43231">
        <w:rPr>
          <w:rFonts w:ascii="Times New Roman" w:hAnsi="Times New Roman"/>
          <w:sz w:val="28"/>
          <w:szCs w:val="28"/>
        </w:rPr>
        <w:t xml:space="preserve">, світовий та вітчизняний досвід. Визначено медичну, </w:t>
      </w:r>
      <w:r w:rsidRPr="00A43231">
        <w:rPr>
          <w:rFonts w:ascii="Times New Roman" w:hAnsi="Times New Roman"/>
          <w:sz w:val="28"/>
          <w:szCs w:val="28"/>
        </w:rPr>
        <w:lastRenderedPageBreak/>
        <w:t xml:space="preserve">економічну ефективність запропонованої моделі. Медична ефективність вивчалась до та після впровадження моделі </w:t>
      </w:r>
      <w:r>
        <w:rPr>
          <w:rFonts w:ascii="Times New Roman" w:hAnsi="Times New Roman"/>
          <w:sz w:val="28"/>
          <w:szCs w:val="28"/>
        </w:rPr>
        <w:t xml:space="preserve">раннього </w:t>
      </w:r>
      <w:r w:rsidRPr="00A43231">
        <w:rPr>
          <w:rFonts w:ascii="Times New Roman" w:hAnsi="Times New Roman"/>
          <w:sz w:val="28"/>
          <w:szCs w:val="28"/>
        </w:rPr>
        <w:t xml:space="preserve">виявлення та первинної профілактики хвороб системи кровообігу як складової надання медичної допомоги на первинному рівні в 25 адміністративно-територіальних одиницях Полтавської області (7 міських і 26 сільських </w:t>
      </w:r>
      <w:r w:rsidR="00291C50">
        <w:rPr>
          <w:rFonts w:ascii="Times New Roman" w:hAnsi="Times New Roman"/>
          <w:sz w:val="28"/>
          <w:szCs w:val="28"/>
        </w:rPr>
        <w:t>центрів первинної медико-соціальної допомоги</w:t>
      </w:r>
      <w:r w:rsidRPr="00A43231">
        <w:rPr>
          <w:rFonts w:ascii="Times New Roman" w:hAnsi="Times New Roman"/>
          <w:sz w:val="28"/>
          <w:szCs w:val="28"/>
        </w:rPr>
        <w:t>). Протягом 2014-2016 рр</w:t>
      </w:r>
      <w:r>
        <w:rPr>
          <w:rFonts w:ascii="Times New Roman" w:hAnsi="Times New Roman"/>
          <w:sz w:val="28"/>
          <w:szCs w:val="28"/>
        </w:rPr>
        <w:t>.</w:t>
      </w:r>
      <w:r w:rsidRPr="00A43231">
        <w:rPr>
          <w:rFonts w:ascii="Times New Roman" w:hAnsi="Times New Roman"/>
          <w:sz w:val="28"/>
          <w:szCs w:val="28"/>
        </w:rPr>
        <w:t xml:space="preserve"> в цих місцях були імплементовані інтервенції </w:t>
      </w:r>
      <w:r>
        <w:rPr>
          <w:rFonts w:ascii="Times New Roman" w:hAnsi="Times New Roman"/>
          <w:sz w:val="28"/>
          <w:szCs w:val="28"/>
        </w:rPr>
        <w:t>і</w:t>
      </w:r>
      <w:r w:rsidRPr="00A43231">
        <w:rPr>
          <w:rFonts w:ascii="Times New Roman" w:hAnsi="Times New Roman"/>
          <w:sz w:val="28"/>
          <w:szCs w:val="28"/>
        </w:rPr>
        <w:t xml:space="preserve">з запрвадженою моделлю </w:t>
      </w:r>
      <w:r>
        <w:rPr>
          <w:rFonts w:ascii="Times New Roman" w:hAnsi="Times New Roman"/>
          <w:sz w:val="28"/>
          <w:szCs w:val="28"/>
        </w:rPr>
        <w:t xml:space="preserve">раннього </w:t>
      </w:r>
      <w:r w:rsidRPr="00A43231">
        <w:rPr>
          <w:rFonts w:ascii="Times New Roman" w:hAnsi="Times New Roman"/>
          <w:sz w:val="28"/>
          <w:szCs w:val="28"/>
        </w:rPr>
        <w:t>виявлення та первинної профілактики хвороб системи кровообігу як складової надання медичної допомоги на первинному рівні. Індикаторами медичної єфективності стали: відсоток охоплення пацієнтів компонентами огляду (збір анамнезу, вимірювання АТ на обох руках</w:t>
      </w:r>
      <w:r w:rsidR="007F0263">
        <w:rPr>
          <w:rFonts w:ascii="Times New Roman" w:hAnsi="Times New Roman"/>
          <w:sz w:val="28"/>
          <w:szCs w:val="28"/>
        </w:rPr>
        <w:t xml:space="preserve"> та</w:t>
      </w:r>
      <w:r w:rsidRPr="00A43231">
        <w:rPr>
          <w:rFonts w:ascii="Times New Roman" w:hAnsi="Times New Roman"/>
          <w:sz w:val="28"/>
          <w:szCs w:val="28"/>
        </w:rPr>
        <w:t xml:space="preserve"> ногах, аускультація судин шиї, проекції ниркових артерій), відсоток проведення лабораторних та інструментальних методів обстеження, відсоток проведеного навчання стосовно модифікації способу життя та надання рекомендацій стосовно факторів ризику хвороб системи кровообігу, </w:t>
      </w:r>
      <w:r w:rsidRPr="001E0A99">
        <w:rPr>
          <w:rFonts w:ascii="Times New Roman" w:hAnsi="Times New Roman"/>
          <w:sz w:val="28"/>
          <w:szCs w:val="28"/>
        </w:rPr>
        <w:t xml:space="preserve">оцінка ефективності профілактики (динаміка </w:t>
      </w:r>
      <w:r w:rsidR="00291C50" w:rsidRPr="001E0A99">
        <w:rPr>
          <w:rFonts w:ascii="Times New Roman" w:hAnsi="Times New Roman"/>
          <w:sz w:val="28"/>
          <w:szCs w:val="28"/>
        </w:rPr>
        <w:t>індексу маси тіла</w:t>
      </w:r>
      <w:r w:rsidRPr="001E0A99">
        <w:rPr>
          <w:rFonts w:ascii="Times New Roman" w:hAnsi="Times New Roman"/>
          <w:sz w:val="28"/>
          <w:szCs w:val="28"/>
        </w:rPr>
        <w:t>, оптимізація харчової поведінки та режиму фізичного навантаження, відмова від шкідливих звичок).</w:t>
      </w:r>
    </w:p>
    <w:p w14:paraId="2C973CBC" w14:textId="77777777" w:rsidR="007F0263" w:rsidRPr="001E0A99" w:rsidRDefault="007F0263" w:rsidP="007F0263">
      <w:pPr>
        <w:pStyle w:val="a7"/>
        <w:shd w:val="clear" w:color="auto" w:fill="auto"/>
        <w:ind w:firstLine="567"/>
        <w:rPr>
          <w:szCs w:val="28"/>
        </w:rPr>
      </w:pPr>
      <w:r w:rsidRPr="001E0A99">
        <w:rPr>
          <w:i/>
          <w:szCs w:val="28"/>
        </w:rPr>
        <w:t>Наукова новизна</w:t>
      </w:r>
      <w:r w:rsidRPr="001E0A99">
        <w:rPr>
          <w:b/>
          <w:szCs w:val="28"/>
        </w:rPr>
        <w:t xml:space="preserve"> </w:t>
      </w:r>
      <w:r w:rsidRPr="001E0A99">
        <w:rPr>
          <w:szCs w:val="28"/>
        </w:rPr>
        <w:t>одержаних результатів полягає у тому, що автором впрше в Україні:</w:t>
      </w:r>
    </w:p>
    <w:p w14:paraId="4101B510" w14:textId="77777777" w:rsidR="007F0263" w:rsidRPr="007F0263" w:rsidRDefault="007F0263" w:rsidP="00C55052">
      <w:pPr>
        <w:pStyle w:val="a9"/>
        <w:numPr>
          <w:ilvl w:val="0"/>
          <w:numId w:val="48"/>
        </w:numPr>
        <w:spacing w:line="360" w:lineRule="auto"/>
        <w:ind w:left="0" w:firstLine="0"/>
        <w:jc w:val="both"/>
        <w:rPr>
          <w:rStyle w:val="a8"/>
          <w:sz w:val="28"/>
          <w:szCs w:val="28"/>
        </w:rPr>
      </w:pPr>
      <w:r w:rsidRPr="007F0263">
        <w:rPr>
          <w:rStyle w:val="a8"/>
          <w:sz w:val="28"/>
          <w:szCs w:val="28"/>
        </w:rPr>
        <w:t>проведено комплексне дослідження стану показників захворюваності та поширеності хвороб системи кровообігу, поширеності факторів ризику хвороб системи кровообігу з урахуванням особливостей Полтавської області;</w:t>
      </w:r>
    </w:p>
    <w:p w14:paraId="798C0C90" w14:textId="77777777" w:rsidR="007F0263" w:rsidRPr="007F0263" w:rsidRDefault="007F0263" w:rsidP="00C55052">
      <w:pPr>
        <w:pStyle w:val="a9"/>
        <w:numPr>
          <w:ilvl w:val="0"/>
          <w:numId w:val="48"/>
        </w:numPr>
        <w:spacing w:line="360" w:lineRule="auto"/>
        <w:ind w:left="0" w:firstLine="0"/>
        <w:jc w:val="both"/>
        <w:rPr>
          <w:rStyle w:val="a8"/>
          <w:sz w:val="28"/>
          <w:szCs w:val="28"/>
          <w:shd w:val="clear" w:color="auto" w:fill="auto"/>
          <w:lang w:eastAsia="en-US"/>
        </w:rPr>
      </w:pPr>
      <w:r w:rsidRPr="007F0263">
        <w:rPr>
          <w:rStyle w:val="a8"/>
          <w:sz w:val="28"/>
          <w:szCs w:val="28"/>
        </w:rPr>
        <w:t xml:space="preserve">на регіональному рівні досліджено вплив медико-демографічних, біологічних та соціальних факторів ризику на виникнення гіпертонічної хвороби, ішемічної хвороби серця, безсимптомної артеріальної гіпертензії та безбольової ішемії міокарда, зокрема вік, стать, обтяжений кардіологічний анамнез, наявність супутньої патології, наявність неприємних відчуттів в ділянці серця, рівень освіти, умови праці, рівень заробітної платні, вага тіла, паління, вживання алкоголю, рівень споживання харчових продуктів, нічний </w:t>
      </w:r>
      <w:r w:rsidRPr="007F0263">
        <w:rPr>
          <w:rStyle w:val="a8"/>
          <w:sz w:val="28"/>
          <w:szCs w:val="28"/>
        </w:rPr>
        <w:lastRenderedPageBreak/>
        <w:t>сон, фізична активність, нервово-емоційна напруга, характер відпочинку, рівень артеріального тиску, прихильність до самолікування;</w:t>
      </w:r>
    </w:p>
    <w:p w14:paraId="0CCAE3C8" w14:textId="77777777" w:rsidR="007F0263" w:rsidRPr="007F0263" w:rsidRDefault="007F0263" w:rsidP="00C55052">
      <w:pPr>
        <w:pStyle w:val="a9"/>
        <w:numPr>
          <w:ilvl w:val="0"/>
          <w:numId w:val="48"/>
        </w:numPr>
        <w:spacing w:line="360" w:lineRule="auto"/>
        <w:ind w:left="0" w:firstLine="0"/>
        <w:jc w:val="both"/>
        <w:rPr>
          <w:rStyle w:val="a8"/>
          <w:sz w:val="28"/>
          <w:szCs w:val="28"/>
          <w:shd w:val="clear" w:color="auto" w:fill="auto"/>
          <w:lang w:eastAsia="en-US"/>
        </w:rPr>
      </w:pPr>
      <w:r w:rsidRPr="007F0263">
        <w:rPr>
          <w:rStyle w:val="a8"/>
          <w:sz w:val="28"/>
          <w:szCs w:val="28"/>
        </w:rPr>
        <w:t>визначено низький рівень обізнаності населення Полтавської області, що має безсимптомну артеріальну гіпертензію та/або безбольову ішемію міокарда щодо факторів ризику виникнення серцево-судинних захворювань;</w:t>
      </w:r>
    </w:p>
    <w:p w14:paraId="007966FA" w14:textId="0761A66C" w:rsidR="007F0263" w:rsidRPr="007F0263" w:rsidRDefault="0001706A" w:rsidP="00C55052">
      <w:pPr>
        <w:pStyle w:val="a9"/>
        <w:numPr>
          <w:ilvl w:val="0"/>
          <w:numId w:val="48"/>
        </w:numPr>
        <w:spacing w:line="360" w:lineRule="auto"/>
        <w:ind w:left="0" w:firstLine="0"/>
        <w:jc w:val="both"/>
        <w:rPr>
          <w:rStyle w:val="a8"/>
          <w:sz w:val="24"/>
          <w:szCs w:val="28"/>
          <w:shd w:val="clear" w:color="auto" w:fill="auto"/>
          <w:lang w:eastAsia="uk-UA"/>
        </w:rPr>
      </w:pPr>
      <w:r>
        <w:rPr>
          <w:rStyle w:val="a8"/>
          <w:sz w:val="28"/>
          <w:szCs w:val="28"/>
        </w:rPr>
        <w:t>обґрунтовано, розроблено та впроваджено</w:t>
      </w:r>
      <w:r w:rsidR="007F0263" w:rsidRPr="007F0263">
        <w:rPr>
          <w:rStyle w:val="a8"/>
          <w:sz w:val="28"/>
          <w:szCs w:val="28"/>
        </w:rPr>
        <w:t xml:space="preserve"> модель раннього виявлення та первинної профілактики хвороб системи кровообігу як складової надання медичної допомоги на первинному рівні шляхом модифікації способу життя на популяційному, груповому та індивідуальному рівні;</w:t>
      </w:r>
    </w:p>
    <w:p w14:paraId="4C703599" w14:textId="77777777" w:rsidR="007F0263" w:rsidRPr="007F0263" w:rsidRDefault="007F0263" w:rsidP="00C55052">
      <w:pPr>
        <w:pStyle w:val="a9"/>
        <w:numPr>
          <w:ilvl w:val="0"/>
          <w:numId w:val="48"/>
        </w:numPr>
        <w:spacing w:line="360" w:lineRule="auto"/>
        <w:ind w:left="0" w:firstLine="0"/>
        <w:jc w:val="both"/>
        <w:rPr>
          <w:szCs w:val="28"/>
        </w:rPr>
      </w:pPr>
      <w:r w:rsidRPr="007F0263">
        <w:rPr>
          <w:rStyle w:val="a8"/>
          <w:sz w:val="28"/>
          <w:szCs w:val="28"/>
        </w:rPr>
        <w:t>набуло подальшого розвитку застосування методології, імплементації, моніторингу та оцінки моделі із застосуванням індикаторів процесу та результату.</w:t>
      </w:r>
    </w:p>
    <w:p w14:paraId="2E4E03F2" w14:textId="77777777" w:rsidR="007F0263" w:rsidRPr="007F0263" w:rsidRDefault="007F0263" w:rsidP="007F0263">
      <w:pPr>
        <w:spacing w:after="0" w:line="360" w:lineRule="auto"/>
        <w:ind w:firstLine="567"/>
        <w:jc w:val="both"/>
        <w:rPr>
          <w:rFonts w:ascii="Times New Roman" w:hAnsi="Times New Roman"/>
          <w:sz w:val="28"/>
          <w:szCs w:val="28"/>
        </w:rPr>
      </w:pPr>
      <w:r w:rsidRPr="007F0263">
        <w:rPr>
          <w:rFonts w:ascii="Times New Roman" w:hAnsi="Times New Roman"/>
          <w:b/>
          <w:sz w:val="28"/>
          <w:szCs w:val="28"/>
        </w:rPr>
        <w:t>Практичне значення одержаних результатів</w:t>
      </w:r>
      <w:r w:rsidRPr="007F0263">
        <w:rPr>
          <w:rFonts w:ascii="Times New Roman" w:hAnsi="Times New Roman"/>
          <w:sz w:val="28"/>
          <w:szCs w:val="28"/>
        </w:rPr>
        <w:t xml:space="preserve"> полягає</w:t>
      </w:r>
      <w:r w:rsidRPr="007F0263">
        <w:rPr>
          <w:rFonts w:ascii="Times New Roman" w:hAnsi="Times New Roman"/>
          <w:b/>
          <w:sz w:val="28"/>
          <w:szCs w:val="28"/>
        </w:rPr>
        <w:t xml:space="preserve"> </w:t>
      </w:r>
      <w:r w:rsidRPr="007F0263">
        <w:rPr>
          <w:rFonts w:ascii="Times New Roman" w:hAnsi="Times New Roman"/>
          <w:sz w:val="28"/>
          <w:szCs w:val="28"/>
        </w:rPr>
        <w:t xml:space="preserve">у тому, що результати дослідження стають підставою для створення якісно нової моделі раннього виявлення та первинної профілактики </w:t>
      </w:r>
      <w:r w:rsidRPr="007F0263">
        <w:rPr>
          <w:rStyle w:val="a8"/>
          <w:sz w:val="28"/>
          <w:szCs w:val="28"/>
        </w:rPr>
        <w:t xml:space="preserve">хвороб системи кровообігу як складової надання медичної допомоги на первинному рівні охорони здоров’я; </w:t>
      </w:r>
      <w:r w:rsidRPr="007F0263">
        <w:rPr>
          <w:rFonts w:ascii="Times New Roman" w:hAnsi="Times New Roman"/>
          <w:sz w:val="28"/>
          <w:szCs w:val="28"/>
        </w:rPr>
        <w:t>методики впровадження первинної профілактики хвороб системи кровообігу на рівні ЦПМСД;</w:t>
      </w:r>
      <w:r w:rsidRPr="007F0263">
        <w:rPr>
          <w:rStyle w:val="a8"/>
          <w:sz w:val="28"/>
          <w:szCs w:val="28"/>
        </w:rPr>
        <w:t xml:space="preserve"> </w:t>
      </w:r>
      <w:r w:rsidRPr="007F0263">
        <w:rPr>
          <w:rFonts w:ascii="Times New Roman" w:hAnsi="Times New Roman"/>
          <w:sz w:val="28"/>
          <w:szCs w:val="28"/>
        </w:rPr>
        <w:t>проведений аналіз обізнаності населення щодо ризиків виникнення серцево-судинних захворювань.</w:t>
      </w:r>
    </w:p>
    <w:p w14:paraId="01FA3A01" w14:textId="77777777" w:rsidR="007F0263" w:rsidRPr="007F0263" w:rsidRDefault="007F0263" w:rsidP="007F0263">
      <w:pPr>
        <w:tabs>
          <w:tab w:val="left" w:pos="567"/>
        </w:tabs>
        <w:spacing w:after="0" w:line="360" w:lineRule="auto"/>
        <w:ind w:firstLine="567"/>
        <w:jc w:val="both"/>
        <w:rPr>
          <w:rFonts w:ascii="Times New Roman" w:hAnsi="Times New Roman"/>
          <w:b/>
          <w:sz w:val="28"/>
          <w:szCs w:val="28"/>
        </w:rPr>
      </w:pPr>
      <w:r w:rsidRPr="007F0263">
        <w:rPr>
          <w:rFonts w:ascii="Times New Roman" w:hAnsi="Times New Roman"/>
          <w:b/>
          <w:sz w:val="28"/>
          <w:szCs w:val="28"/>
        </w:rPr>
        <w:t>Впровадження результатів дослідження здійснено:</w:t>
      </w:r>
    </w:p>
    <w:p w14:paraId="778FD8BB" w14:textId="77777777" w:rsidR="007F0263" w:rsidRPr="007F0263" w:rsidRDefault="007F0263" w:rsidP="007F0263">
      <w:pPr>
        <w:spacing w:after="0" w:line="360" w:lineRule="auto"/>
        <w:ind w:firstLine="567"/>
        <w:jc w:val="both"/>
        <w:rPr>
          <w:rStyle w:val="a4"/>
          <w:rFonts w:ascii="Times New Roman" w:hAnsi="Times New Roman"/>
          <w:b w:val="0"/>
          <w:bCs/>
          <w:i/>
          <w:sz w:val="28"/>
          <w:szCs w:val="28"/>
        </w:rPr>
      </w:pPr>
      <w:r w:rsidRPr="007F0263">
        <w:rPr>
          <w:rStyle w:val="a4"/>
          <w:rFonts w:ascii="Times New Roman" w:hAnsi="Times New Roman"/>
          <w:b w:val="0"/>
          <w:bCs/>
          <w:i/>
          <w:sz w:val="28"/>
          <w:szCs w:val="28"/>
        </w:rPr>
        <w:t>На галузевому рівні:</w:t>
      </w:r>
    </w:p>
    <w:p w14:paraId="647A69C1" w14:textId="77777777" w:rsidR="007F0263" w:rsidRPr="007F0263" w:rsidRDefault="007F0263" w:rsidP="007F0263">
      <w:pPr>
        <w:spacing w:after="0" w:line="360" w:lineRule="auto"/>
        <w:ind w:firstLine="567"/>
        <w:jc w:val="both"/>
        <w:rPr>
          <w:rStyle w:val="a4"/>
          <w:rFonts w:ascii="Times New Roman" w:hAnsi="Times New Roman"/>
          <w:b w:val="0"/>
          <w:bCs/>
          <w:sz w:val="28"/>
          <w:szCs w:val="28"/>
        </w:rPr>
      </w:pPr>
      <w:r w:rsidRPr="007F0263">
        <w:rPr>
          <w:rStyle w:val="a4"/>
          <w:rFonts w:ascii="Times New Roman" w:hAnsi="Times New Roman"/>
          <w:b w:val="0"/>
          <w:bCs/>
          <w:sz w:val="28"/>
          <w:szCs w:val="28"/>
        </w:rPr>
        <w:t>а) при розробці - методичних рекомендацій: «Науково-методичні підходи до модернізації способу життя людей, що мають фактори ризику артеріальної гіпертензії» №87.16/193.16 від 29.09.2016 р.</w:t>
      </w:r>
    </w:p>
    <w:p w14:paraId="47381091" w14:textId="77777777" w:rsidR="007F0263" w:rsidRPr="007F0263" w:rsidRDefault="007F0263" w:rsidP="007F0263">
      <w:pPr>
        <w:spacing w:after="0" w:line="360" w:lineRule="auto"/>
        <w:ind w:firstLine="567"/>
        <w:jc w:val="both"/>
        <w:rPr>
          <w:rStyle w:val="a4"/>
          <w:rFonts w:ascii="Times New Roman" w:hAnsi="Times New Roman"/>
          <w:b w:val="0"/>
          <w:bCs/>
          <w:sz w:val="28"/>
          <w:szCs w:val="28"/>
        </w:rPr>
      </w:pPr>
      <w:r w:rsidRPr="007F0263">
        <w:rPr>
          <w:rStyle w:val="a4"/>
          <w:rFonts w:ascii="Times New Roman" w:hAnsi="Times New Roman"/>
          <w:b w:val="0"/>
          <w:bCs/>
          <w:sz w:val="28"/>
          <w:szCs w:val="28"/>
        </w:rPr>
        <w:t>б) при укладанні інформаційного листа: «</w:t>
      </w:r>
      <w:r w:rsidRPr="007F0263">
        <w:rPr>
          <w:rFonts w:ascii="Times New Roman" w:hAnsi="Times New Roman"/>
          <w:sz w:val="28"/>
          <w:szCs w:val="28"/>
        </w:rPr>
        <w:t>Вплив факторів ризику на формування артеріальної гіпертензії серед дорослого населення міста Полтава</w:t>
      </w:r>
      <w:r w:rsidRPr="007F0263">
        <w:rPr>
          <w:rStyle w:val="a4"/>
          <w:rFonts w:ascii="Times New Roman" w:hAnsi="Times New Roman"/>
          <w:b w:val="0"/>
          <w:bCs/>
          <w:sz w:val="28"/>
          <w:szCs w:val="28"/>
        </w:rPr>
        <w:t>»  № 58 Випуск 4 з проблеми «Соціальна медицина»  рішення  ПК «Соціальна  медицина» протокол № 1 від 28.01.2016 р.</w:t>
      </w:r>
    </w:p>
    <w:p w14:paraId="4CE06364" w14:textId="77777777" w:rsidR="007F0263" w:rsidRPr="007F0263" w:rsidRDefault="007F0263" w:rsidP="007F0263">
      <w:pPr>
        <w:spacing w:after="0" w:line="360" w:lineRule="auto"/>
        <w:ind w:firstLine="567"/>
        <w:jc w:val="both"/>
        <w:rPr>
          <w:rStyle w:val="a4"/>
          <w:rFonts w:ascii="Times New Roman" w:hAnsi="Times New Roman"/>
          <w:b w:val="0"/>
          <w:bCs/>
          <w:sz w:val="28"/>
          <w:szCs w:val="28"/>
        </w:rPr>
      </w:pPr>
      <w:r w:rsidRPr="007F0263">
        <w:rPr>
          <w:rStyle w:val="a4"/>
          <w:rFonts w:ascii="Times New Roman" w:hAnsi="Times New Roman"/>
          <w:b w:val="0"/>
          <w:bCs/>
          <w:sz w:val="28"/>
          <w:szCs w:val="28"/>
        </w:rPr>
        <w:t xml:space="preserve">в) при укладанні інформаційного листа: «Медико-соціальні аспекти та ризики кардіологічної патології серед дорослого населення міста Полтава»  № </w:t>
      </w:r>
      <w:r w:rsidRPr="007F0263">
        <w:rPr>
          <w:rStyle w:val="a4"/>
          <w:rFonts w:ascii="Times New Roman" w:hAnsi="Times New Roman"/>
          <w:b w:val="0"/>
          <w:bCs/>
          <w:sz w:val="28"/>
          <w:szCs w:val="28"/>
        </w:rPr>
        <w:lastRenderedPageBreak/>
        <w:t>65 Випуск 3 з проблеми «Соціальна медицина»  рішення  ПК «Соціальна  медицина» протокол № 2 від 25.02.2016 р.</w:t>
      </w:r>
    </w:p>
    <w:p w14:paraId="5751CF90" w14:textId="77777777" w:rsidR="007F0263" w:rsidRPr="007F0263" w:rsidRDefault="007F0263" w:rsidP="007F0263">
      <w:pPr>
        <w:shd w:val="clear" w:color="auto" w:fill="FFFFFF"/>
        <w:spacing w:after="0" w:line="360" w:lineRule="auto"/>
        <w:ind w:firstLine="567"/>
        <w:jc w:val="both"/>
        <w:rPr>
          <w:rFonts w:ascii="Times New Roman" w:hAnsi="Times New Roman"/>
          <w:i/>
          <w:spacing w:val="-1"/>
          <w:sz w:val="28"/>
          <w:szCs w:val="28"/>
        </w:rPr>
      </w:pPr>
      <w:r w:rsidRPr="007F0263">
        <w:rPr>
          <w:rFonts w:ascii="Times New Roman" w:hAnsi="Times New Roman"/>
          <w:i/>
          <w:spacing w:val="-1"/>
          <w:sz w:val="28"/>
          <w:szCs w:val="28"/>
        </w:rPr>
        <w:t>На регіональному рівні:</w:t>
      </w:r>
    </w:p>
    <w:p w14:paraId="7535D0C6" w14:textId="48E09A7A" w:rsidR="007F0263" w:rsidRPr="007F0263" w:rsidRDefault="007F0263" w:rsidP="007F0263">
      <w:pPr>
        <w:spacing w:after="0" w:line="360" w:lineRule="auto"/>
        <w:ind w:firstLine="708"/>
        <w:jc w:val="both"/>
        <w:rPr>
          <w:rFonts w:ascii="Times New Roman" w:hAnsi="Times New Roman"/>
          <w:b/>
          <w:sz w:val="28"/>
          <w:szCs w:val="28"/>
        </w:rPr>
      </w:pPr>
      <w:r w:rsidRPr="007F0263">
        <w:rPr>
          <w:rStyle w:val="a4"/>
          <w:rFonts w:ascii="Times New Roman" w:hAnsi="Times New Roman"/>
          <w:b w:val="0"/>
          <w:bCs/>
          <w:sz w:val="28"/>
          <w:szCs w:val="28"/>
        </w:rPr>
        <w:t>Використання отриманих результатів у навчальному процесі профільних кафедр медичних університетів України: ВДНЗ України «Українська медична стоматологічна академія», ДЗ «Дніпропетровська медична академія МОЗ України, ДНУ «НПЦ ПКМ» ДУС, ДУ «Український інститут стратегічних досліджень МОЗ України, ДЗ «Запоріжська медична академія післядипломної освіти МОЗ України», Вінницький Національний медичний університет імені М.І.Пирогова, Національна медична академія післядипломної освіти імені П.Л. Шупика</w:t>
      </w:r>
      <w:r w:rsidR="00602D6E">
        <w:rPr>
          <w:rStyle w:val="a4"/>
          <w:rFonts w:ascii="Times New Roman" w:hAnsi="Times New Roman"/>
          <w:b w:val="0"/>
          <w:bCs/>
          <w:sz w:val="28"/>
          <w:szCs w:val="28"/>
        </w:rPr>
        <w:t xml:space="preserve"> та </w:t>
      </w:r>
      <w:r w:rsidR="00602D6E" w:rsidRPr="00602D6E">
        <w:rPr>
          <w:rStyle w:val="a4"/>
          <w:rFonts w:ascii="Times New Roman" w:hAnsi="Times New Roman"/>
          <w:b w:val="0"/>
          <w:bCs/>
          <w:sz w:val="28"/>
          <w:szCs w:val="28"/>
        </w:rPr>
        <w:t>впровадження отриманих результатів в практичну діяльність у відділенн</w:t>
      </w:r>
      <w:r w:rsidR="00602D6E">
        <w:rPr>
          <w:rStyle w:val="a4"/>
          <w:rFonts w:ascii="Times New Roman" w:hAnsi="Times New Roman"/>
          <w:b w:val="0"/>
          <w:bCs/>
          <w:sz w:val="28"/>
          <w:szCs w:val="28"/>
        </w:rPr>
        <w:t>і</w:t>
      </w:r>
      <w:r w:rsidR="00602D6E" w:rsidRPr="00602D6E">
        <w:rPr>
          <w:rStyle w:val="a4"/>
          <w:rFonts w:ascii="Times New Roman" w:hAnsi="Times New Roman"/>
          <w:b w:val="0"/>
          <w:bCs/>
          <w:sz w:val="28"/>
          <w:szCs w:val="28"/>
        </w:rPr>
        <w:t xml:space="preserve"> профілактики </w:t>
      </w:r>
      <w:r w:rsidR="00602D6E" w:rsidRPr="00803AEC">
        <w:rPr>
          <w:rStyle w:val="a4"/>
          <w:rFonts w:ascii="Times New Roman" w:hAnsi="Times New Roman"/>
          <w:b w:val="0"/>
          <w:bCs/>
          <w:sz w:val="28"/>
          <w:szCs w:val="28"/>
        </w:rPr>
        <w:t>ДНУ «НПЦ ПКМ» ДУС</w:t>
      </w:r>
      <w:r w:rsidR="00602D6E">
        <w:rPr>
          <w:rStyle w:val="a4"/>
          <w:rFonts w:ascii="Times New Roman" w:hAnsi="Times New Roman"/>
          <w:b w:val="0"/>
          <w:bCs/>
          <w:sz w:val="28"/>
          <w:szCs w:val="28"/>
        </w:rPr>
        <w:t xml:space="preserve"> та діяльність Машівського ЦПМСД.</w:t>
      </w:r>
    </w:p>
    <w:p w14:paraId="7C11BA33" w14:textId="7345C55A" w:rsidR="007F0263" w:rsidRPr="007F0263" w:rsidRDefault="007F0263" w:rsidP="007F0263">
      <w:pPr>
        <w:shd w:val="clear" w:color="auto" w:fill="FFFFFF"/>
        <w:spacing w:after="0" w:line="360" w:lineRule="auto"/>
        <w:ind w:firstLine="851"/>
        <w:jc w:val="both"/>
        <w:rPr>
          <w:rFonts w:ascii="Times New Roman" w:hAnsi="Times New Roman"/>
          <w:b/>
          <w:bCs/>
          <w:sz w:val="28"/>
          <w:szCs w:val="28"/>
        </w:rPr>
      </w:pPr>
      <w:r w:rsidRPr="007F0263">
        <w:rPr>
          <w:rFonts w:ascii="Times New Roman" w:hAnsi="Times New Roman"/>
          <w:sz w:val="28"/>
          <w:szCs w:val="28"/>
        </w:rPr>
        <w:t>Ключові слова: хвороби системи кровообігу, раннє виявлення, первинна профілактика, модель, обгрунтування.</w:t>
      </w:r>
    </w:p>
    <w:p w14:paraId="277869AB" w14:textId="77777777" w:rsidR="00024912" w:rsidRPr="007F0263" w:rsidRDefault="00024912" w:rsidP="007F0263">
      <w:pPr>
        <w:shd w:val="clear" w:color="auto" w:fill="FFFFFF"/>
        <w:spacing w:after="0" w:line="360" w:lineRule="auto"/>
        <w:ind w:firstLine="567"/>
        <w:jc w:val="center"/>
        <w:rPr>
          <w:rFonts w:ascii="Times New Roman" w:hAnsi="Times New Roman"/>
          <w:color w:val="222222"/>
          <w:sz w:val="28"/>
          <w:szCs w:val="28"/>
          <w:lang w:val="ru-RU"/>
        </w:rPr>
      </w:pPr>
      <w:r w:rsidRPr="007F0263">
        <w:rPr>
          <w:rFonts w:ascii="Times New Roman" w:hAnsi="Times New Roman"/>
          <w:b/>
          <w:bCs/>
          <w:sz w:val="28"/>
          <w:szCs w:val="28"/>
        </w:rPr>
        <w:t xml:space="preserve">СПИСОК ОПУБДІКОВАНИХ </w:t>
      </w:r>
      <w:r w:rsidRPr="007F0263">
        <w:rPr>
          <w:rFonts w:ascii="Times New Roman" w:hAnsi="Times New Roman"/>
          <w:b/>
          <w:bCs/>
          <w:color w:val="222222"/>
          <w:sz w:val="28"/>
          <w:szCs w:val="28"/>
        </w:rPr>
        <w:t>ПРАЦЬ ЗА ТЕМОЮ ДИСЕРТАЦІЇ</w:t>
      </w:r>
    </w:p>
    <w:p w14:paraId="517A98AA" w14:textId="77777777" w:rsidR="00024912" w:rsidRPr="00024912" w:rsidRDefault="00024912" w:rsidP="00024912">
      <w:pPr>
        <w:shd w:val="clear" w:color="auto" w:fill="FFFFFF"/>
        <w:spacing w:after="0" w:line="360" w:lineRule="auto"/>
        <w:ind w:firstLine="851"/>
        <w:jc w:val="both"/>
        <w:rPr>
          <w:rFonts w:ascii="Times New Roman" w:hAnsi="Times New Roman"/>
          <w:color w:val="222222"/>
          <w:sz w:val="28"/>
          <w:szCs w:val="28"/>
        </w:rPr>
      </w:pPr>
      <w:r w:rsidRPr="00024912">
        <w:rPr>
          <w:rFonts w:ascii="Times New Roman" w:hAnsi="Times New Roman"/>
          <w:i/>
          <w:iCs/>
          <w:color w:val="222222"/>
          <w:sz w:val="28"/>
          <w:szCs w:val="28"/>
        </w:rPr>
        <w:t>Наукові праці в яких опубліковані основні наукові результати дисертації:</w:t>
      </w:r>
    </w:p>
    <w:p w14:paraId="673F9FE6" w14:textId="3185A839"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Серцево-судинна захворюваність як складова неінфекційних захворювань та фактори ризику кардіологічної патології серед населення міста Полтава./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Вісник Української медичної стоматологічної академії «Актуальні проблеми сучасної медицини». – 2015. – том 15. – вип 2 (50). – С. 156-163.</w:t>
      </w:r>
    </w:p>
    <w:p w14:paraId="0EE63B36" w14:textId="6F935850"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Поширеність факторів ризику захворювань серцево-судинної системи серед мешканців міста Полтава./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Хорош, І.А. Голованова// Вісник Української медичної стоматологічної академії «Актуальні проблеми сучасної медицини». – 2014. – том 14. – вип 4 (48). – С. 53-56. </w:t>
      </w:r>
      <w:r w:rsidRPr="00024912">
        <w:rPr>
          <w:rFonts w:ascii="Times New Roman" w:hAnsi="Times New Roman"/>
          <w:i/>
          <w:iCs/>
          <w:color w:val="222222"/>
          <w:sz w:val="28"/>
          <w:szCs w:val="28"/>
        </w:rPr>
        <w:t>(Дисертантові належить збір та аналіз і обробка матеріалу, написання статті).</w:t>
      </w:r>
    </w:p>
    <w:p w14:paraId="317A3560" w14:textId="3DC32397"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lastRenderedPageBreak/>
        <w:t>Хорош М.В. Проблемні питання первинної ланки охорони здоров’я в аспекті первинної профілактики хвороб системи кровообігу/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І.А. Голованова, С.С.</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Касинець, О.І.</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Краснова// Вісник Української медичної стоматологічної академії «Актуальні проблеми сучасної медицини». – 2016. – Том 16. – вип 4 (56). – С. 179-183. </w:t>
      </w:r>
      <w:r w:rsidRPr="00024912">
        <w:rPr>
          <w:rFonts w:ascii="Times New Roman" w:hAnsi="Times New Roman"/>
          <w:i/>
          <w:iCs/>
          <w:color w:val="222222"/>
          <w:sz w:val="28"/>
          <w:szCs w:val="28"/>
        </w:rPr>
        <w:t>(Дисертантові належить збір та аналіз і обробка матеріалу, написання статті).</w:t>
      </w:r>
    </w:p>
    <w:p w14:paraId="385E648A" w14:textId="77777777"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Аналіз впливу факторів ризику на формування артеріальної гіпертензії серед населення міста Полтава та шляхи їх усунення/ М.В.Хорош// Вісник Української медичної стоматологічної академії «Актуальні проблеми сучасної медицини». – 2016. – Том 16. – вип 3 (55). – С. 116-120.</w:t>
      </w:r>
    </w:p>
    <w:p w14:paraId="1843D29C" w14:textId="0239325F"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Розподіл факторів ризику серцево-судинної патології серед дорослого населення міста Полтава/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Хорош, І.А. Голованова// Сучасні медичні технології: Український науково-практичний журнал. – 2015. - №4 (27). – С. 88-90. </w:t>
      </w:r>
      <w:r w:rsidRPr="00024912">
        <w:rPr>
          <w:rFonts w:ascii="Times New Roman" w:hAnsi="Times New Roman"/>
          <w:i/>
          <w:iCs/>
          <w:color w:val="222222"/>
          <w:sz w:val="28"/>
          <w:szCs w:val="28"/>
        </w:rPr>
        <w:t>(Дисертантові належить ідея написання статті, збір даних, аналіз і обробка матеріалу та формування висновків).</w:t>
      </w:r>
    </w:p>
    <w:p w14:paraId="7CF3614B" w14:textId="3CB4B4A7"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Модернізація способу життя як спосіб первинної профілактики серцево-судинної патології/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І.А.</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Голованова// Україна. Здоров’я нації. – 2016. - №1-2 (37-38). – С. 212-217. </w:t>
      </w:r>
      <w:r w:rsidRPr="00024912">
        <w:rPr>
          <w:rFonts w:ascii="Times New Roman" w:hAnsi="Times New Roman"/>
          <w:i/>
          <w:iCs/>
          <w:color w:val="222222"/>
          <w:sz w:val="28"/>
          <w:szCs w:val="28"/>
        </w:rPr>
        <w:t>(Дисертантові належить ідея написання статті, збір даних, аналіз і обробка матеріалу та формування висновків).</w:t>
      </w:r>
    </w:p>
    <w:p w14:paraId="1FE8640C" w14:textId="7B832CE7"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Аналіз показників інвалідизації працездатного населення Полтавської області внаслідок серцево-судинної патології за 2008-2013 роки/ І.А. Голованова,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Г.А. Оксак, А.Б. Фошина, М.І. Юхіменко// Вісник проблем біології і медицини. – 2014. – Вип. 3. – том 1 (110). – С. 69-72. (</w:t>
      </w:r>
      <w:r w:rsidRPr="00024912">
        <w:rPr>
          <w:rFonts w:ascii="Times New Roman" w:hAnsi="Times New Roman"/>
          <w:i/>
          <w:iCs/>
          <w:color w:val="222222"/>
          <w:sz w:val="28"/>
          <w:szCs w:val="28"/>
        </w:rPr>
        <w:t>Дисертантові належить збір та аналіз і обробка матеріалу, написання статті).</w:t>
      </w:r>
    </w:p>
    <w:p w14:paraId="3152E61E" w14:textId="77777777" w:rsidR="00024912" w:rsidRPr="00024912" w:rsidRDefault="00024912" w:rsidP="00C55052">
      <w:pPr>
        <w:numPr>
          <w:ilvl w:val="0"/>
          <w:numId w:val="49"/>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lang w:val="en-US"/>
        </w:rPr>
        <w:t>Khorosh Maksim</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V</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Risk factors for development of hypertension in Poltava region</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Maksim</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V</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Khorosh</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Maksim</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O</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Harkavenko, Irina A. Holovanova// Wiadomosci Lwkarskie. – 2016. – Tom LXIX. -</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2. – cz. II</w:t>
      </w:r>
      <w:r w:rsidRPr="00024912">
        <w:rPr>
          <w:rFonts w:ascii="Times New Roman" w:hAnsi="Times New Roman"/>
          <w:color w:val="222222"/>
          <w:sz w:val="28"/>
          <w:szCs w:val="28"/>
        </w:rPr>
        <w:t xml:space="preserve">. – Р. </w:t>
      </w:r>
      <w:r w:rsidRPr="00024912">
        <w:rPr>
          <w:rFonts w:ascii="Times New Roman" w:hAnsi="Times New Roman"/>
          <w:color w:val="222222"/>
          <w:sz w:val="28"/>
          <w:szCs w:val="28"/>
        </w:rPr>
        <w:lastRenderedPageBreak/>
        <w:t xml:space="preserve">190-196. </w:t>
      </w:r>
      <w:r w:rsidRPr="00024912">
        <w:rPr>
          <w:rFonts w:ascii="Times New Roman" w:hAnsi="Times New Roman"/>
          <w:i/>
          <w:iCs/>
          <w:color w:val="222222"/>
          <w:sz w:val="28"/>
          <w:szCs w:val="28"/>
        </w:rPr>
        <w:t>(Дисертантові належить збір та аналіз і обробка матеріалу, написання статті).</w:t>
      </w:r>
    </w:p>
    <w:p w14:paraId="5452EADC" w14:textId="77777777" w:rsidR="00024912" w:rsidRPr="00024912" w:rsidRDefault="00024912" w:rsidP="00024912">
      <w:pPr>
        <w:shd w:val="clear" w:color="auto" w:fill="FFFFFF"/>
        <w:spacing w:after="0" w:line="360" w:lineRule="auto"/>
        <w:ind w:firstLine="851"/>
        <w:jc w:val="both"/>
        <w:rPr>
          <w:rFonts w:ascii="Times New Roman" w:hAnsi="Times New Roman"/>
          <w:color w:val="222222"/>
          <w:sz w:val="28"/>
          <w:szCs w:val="28"/>
        </w:rPr>
      </w:pPr>
      <w:r w:rsidRPr="00024912">
        <w:rPr>
          <w:rFonts w:ascii="Times New Roman" w:hAnsi="Times New Roman"/>
          <w:i/>
          <w:iCs/>
          <w:color w:val="222222"/>
          <w:sz w:val="28"/>
          <w:szCs w:val="28"/>
        </w:rPr>
        <w:t>Опубліковані наукові праці апробаційного характеру</w:t>
      </w:r>
    </w:p>
    <w:p w14:paraId="0C08CB39" w14:textId="725E89A2"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Сучасні погляди на проблеми профілактики серцево-судинних захворювань (за матеріалами Всесвітньої федерації серця)/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Хорош, І.А. Голованова // </w:t>
      </w:r>
      <w:r w:rsidRPr="00024912">
        <w:rPr>
          <w:rFonts w:ascii="Times New Roman" w:hAnsi="Times New Roman"/>
          <w:color w:val="222222"/>
          <w:sz w:val="28"/>
          <w:szCs w:val="28"/>
          <w:shd w:val="clear" w:color="auto" w:fill="FFFFFF"/>
        </w:rPr>
        <w:t xml:space="preserve">Матеріали Міжнародної науково-практичної конференції, присвяченої всесвітньому дню здоров’я 2016р. // Східноєвропейський журнал громадського здоров’я. – 2016. – №1. </w:t>
      </w:r>
      <w:r w:rsidRPr="00024912">
        <w:rPr>
          <w:rFonts w:ascii="Times New Roman" w:hAnsi="Times New Roman"/>
          <w:color w:val="222222"/>
          <w:sz w:val="28"/>
          <w:szCs w:val="28"/>
        </w:rPr>
        <w:t xml:space="preserve">(26). – С. 125-126. </w:t>
      </w:r>
      <w:r w:rsidRPr="00024912">
        <w:rPr>
          <w:rFonts w:ascii="Times New Roman" w:hAnsi="Times New Roman"/>
          <w:i/>
          <w:iCs/>
          <w:color w:val="222222"/>
          <w:sz w:val="28"/>
          <w:szCs w:val="28"/>
        </w:rPr>
        <w:t>(Дисертантові належить аналіз матеріалу, написання тез).</w:t>
      </w:r>
    </w:p>
    <w:p w14:paraId="48690041" w14:textId="2FD30576"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Состояние сердечно-сосудистой патологии в Полтавской области за 2009-2014 года: заболеваемость, распространенность, смертность./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І.А. Голованова //</w:t>
      </w:r>
      <w:r w:rsidRPr="00024912">
        <w:rPr>
          <w:rFonts w:ascii="Times New Roman" w:hAnsi="Times New Roman"/>
          <w:color w:val="222222"/>
          <w:sz w:val="28"/>
          <w:szCs w:val="28"/>
          <w:lang w:val="en-US"/>
        </w:rPr>
        <w:t>Life</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and</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health</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of</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the</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person</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through</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the</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prism</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of</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the</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development</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of</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medicine</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food</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safety</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policy</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and</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preservation</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of</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the</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biodiversity</w:t>
      </w:r>
      <w:r w:rsidRPr="00024912">
        <w:rPr>
          <w:rFonts w:ascii="Times New Roman" w:hAnsi="Times New Roman"/>
          <w:color w:val="222222"/>
          <w:sz w:val="28"/>
          <w:szCs w:val="28"/>
        </w:rPr>
        <w:t xml:space="preserve">. </w:t>
      </w:r>
      <w:r w:rsidRPr="00024912">
        <w:rPr>
          <w:rFonts w:ascii="Times New Roman" w:hAnsi="Times New Roman"/>
          <w:color w:val="222222"/>
          <w:sz w:val="28"/>
          <w:szCs w:val="28"/>
          <w:lang w:val="en-US"/>
        </w:rPr>
        <w:t>– Pre-reviewed materials digest (collective monography) published following the results of CVI International Research and Practice Conference and II stage of the Championship in Medicine and Pharmaceutics, Biology, Veterinary Medicine and Agriculture (London, 26-31.08.2015). – IASHE. – London. – 2015. – P.</w:t>
      </w:r>
      <w:r w:rsidRPr="00024912">
        <w:rPr>
          <w:rFonts w:ascii="Times New Roman" w:hAnsi="Times New Roman"/>
          <w:color w:val="222222"/>
          <w:sz w:val="28"/>
          <w:szCs w:val="28"/>
        </w:rPr>
        <w:t>33</w:t>
      </w:r>
      <w:r w:rsidRPr="00024912">
        <w:rPr>
          <w:rFonts w:ascii="Times New Roman" w:hAnsi="Times New Roman"/>
          <w:color w:val="222222"/>
          <w:sz w:val="28"/>
          <w:szCs w:val="28"/>
          <w:lang w:val="en-US"/>
        </w:rPr>
        <w:t>-36.</w:t>
      </w:r>
      <w:r w:rsidRPr="00024912">
        <w:rPr>
          <w:rFonts w:ascii="Times New Roman" w:hAnsi="Times New Roman"/>
          <w:i/>
          <w:iCs/>
          <w:color w:val="222222"/>
          <w:sz w:val="28"/>
          <w:szCs w:val="28"/>
        </w:rPr>
        <w:t xml:space="preserve"> (Дисертантові належить збір та аналіз і обробка матеріалу, написання тез).</w:t>
      </w:r>
    </w:p>
    <w:p w14:paraId="7F3BA071" w14:textId="4D855236"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Порівняльний аналіз мотивації успіху трудової діяльності лікарів загальної практики – сімейної медицини та головних лікарів в Полтавській області/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М.О. Гаркавенко // Всеукраїнський журнал молодих вчених «ХИСТ». – 2014. - №14. - С.275.</w:t>
      </w:r>
      <w:r w:rsidRPr="00024912">
        <w:rPr>
          <w:rFonts w:ascii="Times New Roman" w:hAnsi="Times New Roman"/>
          <w:i/>
          <w:iCs/>
          <w:color w:val="222222"/>
          <w:sz w:val="28"/>
          <w:szCs w:val="28"/>
        </w:rPr>
        <w:t xml:space="preserve"> (Дисертантові належить збір і аналіз матеріалу, написання тез).</w:t>
      </w:r>
    </w:p>
    <w:p w14:paraId="2D86FF4B" w14:textId="0EAFD35D"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Шляхи медико-правового регулювання профілактики серцево-судинних захворювань в Полтавській області. /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Хорош, І.А. Голованова // Матеріали четвертої Всеукраїнської науково-практичної конференції «Теоретико-правові засади формування сучасного медичного права в Україні» (27 листопада 2015 року). – Том 1. – Полтава, ТОВ </w:t>
      </w:r>
      <w:r w:rsidRPr="00024912">
        <w:rPr>
          <w:rFonts w:ascii="Times New Roman" w:hAnsi="Times New Roman"/>
          <w:color w:val="222222"/>
          <w:sz w:val="28"/>
          <w:szCs w:val="28"/>
        </w:rPr>
        <w:lastRenderedPageBreak/>
        <w:t xml:space="preserve">«Фірма«Техсервіс». – 2015. – С. 56-59. </w:t>
      </w:r>
      <w:r w:rsidRPr="00024912">
        <w:rPr>
          <w:rFonts w:ascii="Times New Roman" w:hAnsi="Times New Roman"/>
          <w:i/>
          <w:iCs/>
          <w:color w:val="222222"/>
          <w:sz w:val="28"/>
          <w:szCs w:val="28"/>
        </w:rPr>
        <w:t>(Дисертантові належить збір і аналіз матеріалу, написання тез).</w:t>
      </w:r>
    </w:p>
    <w:p w14:paraId="2EFCBDFC" w14:textId="2A3D0FDC"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Аналіз індивідуального рівня лікаря загальної практики-сімейної медицини як складова первинної профілактики хвороб системи кровообігу. / І.А. Голованова, С.С.</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Касинець,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 Матеріали науково-практичної конференції «Історичні та медико-соціальні аспекти охорони здоров’я в Україні (до 120-річчя з дня народження П.Т. Петрова, завідувача кафедри історії медицини (1948—1957 рр.) Харківського медичного інституту)» м. Харків, 23 листопада 2016 р. – С.83-84.</w:t>
      </w:r>
      <w:r w:rsidRPr="00024912">
        <w:rPr>
          <w:rFonts w:ascii="Times New Roman" w:hAnsi="Times New Roman"/>
          <w:i/>
          <w:iCs/>
          <w:color w:val="222222"/>
          <w:sz w:val="28"/>
          <w:szCs w:val="28"/>
        </w:rPr>
        <w:t xml:space="preserve"> (Дисертантові належить збір і аналіз матеріалу, написання тез).</w:t>
      </w:r>
    </w:p>
    <w:p w14:paraId="311128F1" w14:textId="59A9CB79"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Проблеми та перспективи розвитку приватного сектору в медичній галузі. / І.А. Голованова, О.І.</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Краснова,</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 Матеріали науково-практичної конференції «Історичні та медико-соціальні аспекти охорони здоров’я в Україні(до 120-річчя з дня народження П.Т. Петрова, завідувача кафедри історії медицини (1948—1957 рр.) Харківського медичного інституту)» м. Харків, 23 листопада 2016 р. – С.115-117.</w:t>
      </w:r>
      <w:r w:rsidRPr="00024912">
        <w:rPr>
          <w:rFonts w:ascii="Times New Roman" w:hAnsi="Times New Roman"/>
          <w:i/>
          <w:iCs/>
          <w:color w:val="222222"/>
          <w:sz w:val="28"/>
          <w:szCs w:val="28"/>
        </w:rPr>
        <w:t xml:space="preserve"> (Дисертантові належить збір і аналіз матеріалу, написання тез).</w:t>
      </w:r>
    </w:p>
    <w:p w14:paraId="7A5C6875" w14:textId="61EFD7F1" w:rsidR="00024912" w:rsidRPr="00024912" w:rsidRDefault="00024912" w:rsidP="00C55052">
      <w:pPr>
        <w:numPr>
          <w:ilvl w:val="0"/>
          <w:numId w:val="50"/>
        </w:numPr>
        <w:shd w:val="clear" w:color="auto" w:fill="FFFFFF"/>
        <w:spacing w:after="0" w:line="360" w:lineRule="auto"/>
        <w:ind w:left="0" w:firstLine="851"/>
        <w:jc w:val="both"/>
        <w:rPr>
          <w:rFonts w:ascii="Times New Roman" w:hAnsi="Times New Roman"/>
          <w:color w:val="222222"/>
          <w:sz w:val="28"/>
          <w:szCs w:val="28"/>
        </w:rPr>
      </w:pPr>
      <w:r w:rsidRPr="00024912">
        <w:rPr>
          <w:rFonts w:ascii="Times New Roman" w:hAnsi="Times New Roman"/>
          <w:color w:val="222222"/>
          <w:sz w:val="28"/>
          <w:szCs w:val="28"/>
        </w:rPr>
        <w:t>Хорош М.В. Основні компоненти між секторальної моделі профілактики серцево-судинних захворювань.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Хорош //</w:t>
      </w:r>
      <w:r w:rsidRPr="00024912">
        <w:rPr>
          <w:rFonts w:ascii="Times New Roman" w:hAnsi="Times New Roman"/>
          <w:color w:val="222222"/>
          <w:sz w:val="28"/>
          <w:szCs w:val="28"/>
          <w:shd w:val="clear" w:color="auto" w:fill="FFFFFF"/>
        </w:rPr>
        <w:t>Матеріали Міжнародної науково-практичної конференції, присвяченої всесвітньому дню здоров’я 2017р. «Депресія: давай поговоримо» 6-7 квітня 2017, м.Київ</w:t>
      </w:r>
      <w:r w:rsidRPr="00024912">
        <w:rPr>
          <w:rFonts w:ascii="Times New Roman" w:hAnsi="Times New Roman"/>
          <w:color w:val="222222"/>
          <w:sz w:val="28"/>
          <w:szCs w:val="28"/>
        </w:rPr>
        <w:t xml:space="preserve">. – С. 187-189. </w:t>
      </w:r>
      <w:r w:rsidRPr="00024912">
        <w:rPr>
          <w:rFonts w:ascii="Times New Roman" w:hAnsi="Times New Roman"/>
          <w:i/>
          <w:iCs/>
          <w:color w:val="222222"/>
          <w:sz w:val="28"/>
          <w:szCs w:val="28"/>
        </w:rPr>
        <w:t>(Дисертантові належить аналіз матеріалу, написання тез).</w:t>
      </w:r>
    </w:p>
    <w:p w14:paraId="46205893" w14:textId="77777777" w:rsidR="00024912" w:rsidRPr="00024912" w:rsidRDefault="00024912" w:rsidP="00024912">
      <w:pPr>
        <w:shd w:val="clear" w:color="auto" w:fill="FFFFFF"/>
        <w:spacing w:after="0" w:line="360" w:lineRule="auto"/>
        <w:ind w:firstLine="851"/>
        <w:jc w:val="both"/>
        <w:rPr>
          <w:rFonts w:ascii="Times New Roman" w:hAnsi="Times New Roman"/>
          <w:color w:val="222222"/>
          <w:sz w:val="28"/>
          <w:szCs w:val="28"/>
        </w:rPr>
      </w:pPr>
      <w:r w:rsidRPr="00024912">
        <w:rPr>
          <w:rFonts w:ascii="Times New Roman" w:hAnsi="Times New Roman"/>
          <w:i/>
          <w:iCs/>
          <w:color w:val="222222"/>
          <w:sz w:val="28"/>
          <w:szCs w:val="28"/>
        </w:rPr>
        <w:t>Наукові праці, які додатково відображають результати дисертаційної роботи:</w:t>
      </w:r>
    </w:p>
    <w:p w14:paraId="61F2D3D8" w14:textId="12E52077" w:rsidR="00024912" w:rsidRPr="007F0263" w:rsidRDefault="00024912" w:rsidP="00C55052">
      <w:pPr>
        <w:numPr>
          <w:ilvl w:val="0"/>
          <w:numId w:val="51"/>
        </w:numPr>
        <w:shd w:val="clear" w:color="auto" w:fill="FFFFFF"/>
        <w:spacing w:after="0" w:line="360" w:lineRule="auto"/>
        <w:ind w:left="0" w:firstLine="851"/>
        <w:jc w:val="both"/>
        <w:rPr>
          <w:rFonts w:ascii="Times New Roman" w:hAnsi="Times New Roman"/>
          <w:sz w:val="28"/>
          <w:szCs w:val="28"/>
        </w:rPr>
      </w:pPr>
      <w:r w:rsidRPr="00024912">
        <w:rPr>
          <w:rFonts w:ascii="Times New Roman" w:hAnsi="Times New Roman"/>
          <w:color w:val="222222"/>
          <w:sz w:val="28"/>
          <w:szCs w:val="28"/>
        </w:rPr>
        <w:t>Хорош М.В. Науково-методичні підходи до модернізації способу життя людей, що мають фактори ризику артеріальної гіпертензії: методичні рекомендації / І.А. Голованова, В.П.</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Лисак, Л.І.</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Закрутько, М.В.</w:t>
      </w:r>
      <w:r w:rsidR="003D5888">
        <w:rPr>
          <w:rFonts w:ascii="Times New Roman" w:hAnsi="Times New Roman"/>
          <w:color w:val="222222"/>
          <w:sz w:val="28"/>
          <w:szCs w:val="28"/>
        </w:rPr>
        <w:t xml:space="preserve"> </w:t>
      </w:r>
      <w:r w:rsidRPr="00024912">
        <w:rPr>
          <w:rFonts w:ascii="Times New Roman" w:hAnsi="Times New Roman"/>
          <w:color w:val="222222"/>
          <w:sz w:val="28"/>
          <w:szCs w:val="28"/>
        </w:rPr>
        <w:t xml:space="preserve">Хорош // Київ, </w:t>
      </w:r>
      <w:r w:rsidRPr="007F0263">
        <w:rPr>
          <w:rFonts w:ascii="Times New Roman" w:hAnsi="Times New Roman"/>
          <w:sz w:val="28"/>
          <w:szCs w:val="28"/>
        </w:rPr>
        <w:t xml:space="preserve">2016. – 34 с. </w:t>
      </w:r>
      <w:r w:rsidRPr="007F0263">
        <w:rPr>
          <w:rFonts w:ascii="Times New Roman" w:hAnsi="Times New Roman"/>
          <w:iCs/>
          <w:sz w:val="28"/>
          <w:szCs w:val="28"/>
        </w:rPr>
        <w:t>(Дисертантові належить збір і аналіз матеріалу).</w:t>
      </w:r>
    </w:p>
    <w:p w14:paraId="27AC4999" w14:textId="7B1B25C8" w:rsidR="007F0263" w:rsidRPr="007F0263" w:rsidRDefault="00024912" w:rsidP="00C55052">
      <w:pPr>
        <w:pStyle w:val="a9"/>
        <w:numPr>
          <w:ilvl w:val="0"/>
          <w:numId w:val="51"/>
        </w:numPr>
        <w:shd w:val="clear" w:color="auto" w:fill="FFFFFF"/>
        <w:tabs>
          <w:tab w:val="num" w:pos="0"/>
        </w:tabs>
        <w:spacing w:line="360" w:lineRule="auto"/>
        <w:ind w:left="0" w:firstLine="851"/>
        <w:jc w:val="both"/>
        <w:rPr>
          <w:sz w:val="28"/>
          <w:szCs w:val="28"/>
        </w:rPr>
      </w:pPr>
      <w:r w:rsidRPr="007F0263">
        <w:rPr>
          <w:sz w:val="28"/>
        </w:rPr>
        <w:t xml:space="preserve">Хорош М.В. Вплив факторів ризику на формування артеріальної гіпертензії серед дорослого населення міста Полтава: Інформаційний лист № </w:t>
      </w:r>
      <w:r w:rsidRPr="007F0263">
        <w:rPr>
          <w:sz w:val="28"/>
        </w:rPr>
        <w:lastRenderedPageBreak/>
        <w:t xml:space="preserve">58-2016 / В.М. Ждан, І.А. Голованова, Л.І. Закрутько, </w:t>
      </w:r>
      <w:r w:rsidRPr="007F0263">
        <w:rPr>
          <w:sz w:val="28"/>
          <w:szCs w:val="28"/>
        </w:rPr>
        <w:t>М.В.</w:t>
      </w:r>
      <w:r w:rsidR="003D5888">
        <w:rPr>
          <w:sz w:val="28"/>
          <w:szCs w:val="28"/>
        </w:rPr>
        <w:t xml:space="preserve"> </w:t>
      </w:r>
      <w:r w:rsidRPr="007F0263">
        <w:rPr>
          <w:sz w:val="28"/>
          <w:szCs w:val="28"/>
        </w:rPr>
        <w:t xml:space="preserve">Хорош </w:t>
      </w:r>
      <w:r w:rsidRPr="007F0263">
        <w:rPr>
          <w:sz w:val="28"/>
        </w:rPr>
        <w:t>// – Київ. – 2016 р. – 4с.</w:t>
      </w:r>
    </w:p>
    <w:p w14:paraId="64B6A0CB" w14:textId="26860254" w:rsidR="00F23EF9" w:rsidRPr="00E97572" w:rsidRDefault="00024912" w:rsidP="00C55052">
      <w:pPr>
        <w:pStyle w:val="a9"/>
        <w:numPr>
          <w:ilvl w:val="0"/>
          <w:numId w:val="51"/>
        </w:numPr>
        <w:shd w:val="clear" w:color="auto" w:fill="FFFFFF"/>
        <w:tabs>
          <w:tab w:val="num" w:pos="0"/>
        </w:tabs>
        <w:spacing w:line="360" w:lineRule="auto"/>
        <w:ind w:left="0" w:firstLine="851"/>
        <w:jc w:val="both"/>
        <w:rPr>
          <w:sz w:val="28"/>
          <w:szCs w:val="28"/>
        </w:rPr>
      </w:pPr>
      <w:r w:rsidRPr="007F0263">
        <w:rPr>
          <w:sz w:val="28"/>
        </w:rPr>
        <w:t>Хорош М.В. Медико-соціальні аспекти та ризики кардіологічної патології серед дорослого населення міста Полтава: Інформаційний лист № 65-2016  / І.А. Голованова, Л.І. Закрутько, В.П.</w:t>
      </w:r>
      <w:r w:rsidR="003D5888">
        <w:rPr>
          <w:sz w:val="28"/>
        </w:rPr>
        <w:t xml:space="preserve"> </w:t>
      </w:r>
      <w:r w:rsidRPr="007F0263">
        <w:rPr>
          <w:sz w:val="28"/>
        </w:rPr>
        <w:t xml:space="preserve">Лисак, </w:t>
      </w:r>
      <w:r w:rsidRPr="007F0263">
        <w:rPr>
          <w:sz w:val="28"/>
          <w:szCs w:val="28"/>
        </w:rPr>
        <w:t>М.В.</w:t>
      </w:r>
      <w:r w:rsidR="003D5888">
        <w:rPr>
          <w:sz w:val="28"/>
          <w:szCs w:val="28"/>
        </w:rPr>
        <w:t xml:space="preserve"> </w:t>
      </w:r>
      <w:r w:rsidRPr="007F0263">
        <w:rPr>
          <w:sz w:val="28"/>
          <w:szCs w:val="28"/>
        </w:rPr>
        <w:t xml:space="preserve">Хорош </w:t>
      </w:r>
      <w:r w:rsidRPr="007F0263">
        <w:rPr>
          <w:sz w:val="28"/>
        </w:rPr>
        <w:t>// – Київ. – 2016 р. – 4с.</w:t>
      </w:r>
    </w:p>
    <w:p w14:paraId="5C261953" w14:textId="77777777" w:rsidR="00E97572" w:rsidRPr="00E97572" w:rsidRDefault="00E97572" w:rsidP="00E97572">
      <w:pPr>
        <w:shd w:val="clear" w:color="auto" w:fill="FFFFFF"/>
        <w:tabs>
          <w:tab w:val="num" w:pos="0"/>
        </w:tabs>
        <w:spacing w:line="360" w:lineRule="auto"/>
        <w:jc w:val="both"/>
        <w:rPr>
          <w:rFonts w:ascii="Times New Roman" w:hAnsi="Times New Roman"/>
          <w:sz w:val="28"/>
          <w:szCs w:val="28"/>
        </w:rPr>
      </w:pPr>
    </w:p>
    <w:p w14:paraId="030C6E1B" w14:textId="1096822A" w:rsidR="00E97572" w:rsidRDefault="00E97572" w:rsidP="00E97572">
      <w:pPr>
        <w:spacing w:after="0" w:line="360" w:lineRule="auto"/>
        <w:ind w:firstLine="709"/>
        <w:jc w:val="center"/>
        <w:rPr>
          <w:rFonts w:ascii="Times New Roman" w:hAnsi="Times New Roman"/>
          <w:b/>
          <w:sz w:val="28"/>
          <w:szCs w:val="28"/>
        </w:rPr>
      </w:pPr>
      <w:r w:rsidRPr="00A32716">
        <w:rPr>
          <w:rFonts w:ascii="Times New Roman" w:hAnsi="Times New Roman"/>
          <w:b/>
          <w:sz w:val="28"/>
          <w:szCs w:val="28"/>
          <w:lang w:val="en-US"/>
        </w:rPr>
        <w:t>ANNOTATION</w:t>
      </w:r>
    </w:p>
    <w:p w14:paraId="790C2E51" w14:textId="77777777" w:rsidR="00E97572" w:rsidRPr="00E97572" w:rsidRDefault="00E97572" w:rsidP="00E97572">
      <w:pPr>
        <w:spacing w:after="0" w:line="360" w:lineRule="auto"/>
        <w:ind w:firstLine="709"/>
        <w:jc w:val="center"/>
        <w:rPr>
          <w:rFonts w:ascii="Times New Roman" w:hAnsi="Times New Roman"/>
          <w:i/>
          <w:sz w:val="28"/>
          <w:szCs w:val="28"/>
        </w:rPr>
      </w:pPr>
    </w:p>
    <w:p w14:paraId="278BDD33" w14:textId="3E3C7726" w:rsidR="00E97572" w:rsidRPr="00E97572" w:rsidRDefault="00E97572" w:rsidP="00E97572">
      <w:pPr>
        <w:spacing w:after="0" w:line="360" w:lineRule="auto"/>
        <w:ind w:firstLine="709"/>
        <w:jc w:val="both"/>
        <w:rPr>
          <w:rFonts w:ascii="Times New Roman" w:hAnsi="Times New Roman"/>
          <w:sz w:val="28"/>
          <w:szCs w:val="28"/>
        </w:rPr>
      </w:pPr>
      <w:r w:rsidRPr="00E97572">
        <w:rPr>
          <w:rFonts w:ascii="Times New Roman" w:hAnsi="Times New Roman"/>
          <w:i/>
          <w:sz w:val="28"/>
          <w:szCs w:val="28"/>
          <w:lang w:val="en-US"/>
        </w:rPr>
        <w:t>Khorosh</w:t>
      </w:r>
      <w:r w:rsidRPr="00E97572">
        <w:rPr>
          <w:rFonts w:ascii="Times New Roman" w:hAnsi="Times New Roman"/>
          <w:i/>
          <w:sz w:val="28"/>
          <w:szCs w:val="28"/>
        </w:rPr>
        <w:t xml:space="preserve"> </w:t>
      </w:r>
      <w:r w:rsidRPr="00E97572">
        <w:rPr>
          <w:rFonts w:ascii="Times New Roman" w:hAnsi="Times New Roman"/>
          <w:i/>
          <w:sz w:val="28"/>
          <w:szCs w:val="28"/>
          <w:lang w:val="en-US"/>
        </w:rPr>
        <w:t>M</w:t>
      </w:r>
      <w:r w:rsidRPr="00E97572">
        <w:rPr>
          <w:rFonts w:ascii="Times New Roman" w:hAnsi="Times New Roman"/>
          <w:i/>
          <w:sz w:val="28"/>
          <w:szCs w:val="28"/>
        </w:rPr>
        <w:t>.</w:t>
      </w:r>
      <w:r w:rsidRPr="00E97572">
        <w:rPr>
          <w:rFonts w:ascii="Times New Roman" w:hAnsi="Times New Roman"/>
          <w:i/>
          <w:sz w:val="28"/>
          <w:szCs w:val="28"/>
          <w:lang w:val="en-US"/>
        </w:rPr>
        <w:t>V</w:t>
      </w:r>
      <w:r w:rsidRPr="00E97572">
        <w:rPr>
          <w:rFonts w:ascii="Times New Roman" w:hAnsi="Times New Roman"/>
          <w:i/>
          <w:sz w:val="28"/>
          <w:szCs w:val="28"/>
        </w:rPr>
        <w:t xml:space="preserve">. </w:t>
      </w:r>
      <w:r w:rsidRPr="00E97572">
        <w:rPr>
          <w:rFonts w:ascii="Times New Roman" w:hAnsi="Times New Roman"/>
          <w:sz w:val="28"/>
          <w:szCs w:val="28"/>
          <w:lang w:val="en-US" w:eastAsia="ru-RU"/>
        </w:rPr>
        <w:t xml:space="preserve">Medical and social justification of early detection and primary prevention of cardiovascular diseases as part of medical care at the primary level. - </w:t>
      </w:r>
      <w:r w:rsidRPr="00E97572">
        <w:rPr>
          <w:rFonts w:ascii="Times New Roman" w:hAnsi="Times New Roman"/>
          <w:sz w:val="28"/>
          <w:szCs w:val="28"/>
          <w:lang w:val="en-US"/>
        </w:rPr>
        <w:t>Qualifying scientific work on the rights of the manuscript.</w:t>
      </w:r>
    </w:p>
    <w:p w14:paraId="3BB1BDED" w14:textId="4F1B9954" w:rsidR="00E97572" w:rsidRPr="00E97572" w:rsidRDefault="00E97572" w:rsidP="00E97572">
      <w:pPr>
        <w:keepNext/>
        <w:spacing w:after="0" w:line="360" w:lineRule="auto"/>
        <w:ind w:firstLine="709"/>
        <w:jc w:val="both"/>
        <w:rPr>
          <w:rFonts w:ascii="Times New Roman" w:hAnsi="Times New Roman"/>
          <w:sz w:val="28"/>
          <w:szCs w:val="28"/>
        </w:rPr>
      </w:pPr>
      <w:r w:rsidRPr="00E97572">
        <w:rPr>
          <w:rFonts w:ascii="Times New Roman" w:hAnsi="Times New Roman"/>
          <w:sz w:val="28"/>
          <w:szCs w:val="28"/>
          <w:lang w:val="en-US"/>
        </w:rPr>
        <w:t>Dissertation</w:t>
      </w:r>
      <w:r w:rsidRPr="00E97572">
        <w:rPr>
          <w:rFonts w:ascii="Times New Roman" w:hAnsi="Times New Roman"/>
          <w:sz w:val="28"/>
          <w:szCs w:val="28"/>
        </w:rPr>
        <w:t xml:space="preserve"> </w:t>
      </w:r>
      <w:r w:rsidRPr="00E97572">
        <w:rPr>
          <w:rFonts w:ascii="Times New Roman" w:hAnsi="Times New Roman"/>
          <w:sz w:val="28"/>
          <w:szCs w:val="28"/>
          <w:lang w:val="en-US"/>
        </w:rPr>
        <w:t>for</w:t>
      </w:r>
      <w:r w:rsidRPr="00E97572">
        <w:rPr>
          <w:rFonts w:ascii="Times New Roman" w:hAnsi="Times New Roman"/>
          <w:sz w:val="28"/>
          <w:szCs w:val="28"/>
        </w:rPr>
        <w:t xml:space="preserve"> </w:t>
      </w:r>
      <w:r w:rsidRPr="00E97572">
        <w:rPr>
          <w:rFonts w:ascii="Times New Roman" w:hAnsi="Times New Roman"/>
          <w:sz w:val="28"/>
          <w:szCs w:val="28"/>
          <w:lang w:val="en-US"/>
        </w:rPr>
        <w:t>the</w:t>
      </w:r>
      <w:r w:rsidRPr="00E97572">
        <w:rPr>
          <w:rFonts w:ascii="Times New Roman" w:hAnsi="Times New Roman"/>
          <w:sz w:val="28"/>
          <w:szCs w:val="28"/>
        </w:rPr>
        <w:t xml:space="preserve"> </w:t>
      </w:r>
      <w:r w:rsidRPr="00E97572">
        <w:rPr>
          <w:rFonts w:ascii="Times New Roman" w:hAnsi="Times New Roman"/>
          <w:sz w:val="28"/>
          <w:szCs w:val="28"/>
          <w:lang w:val="en-US"/>
        </w:rPr>
        <w:t>candidate</w:t>
      </w:r>
      <w:r w:rsidRPr="00E97572">
        <w:rPr>
          <w:rFonts w:ascii="Times New Roman" w:hAnsi="Times New Roman"/>
          <w:sz w:val="28"/>
          <w:szCs w:val="28"/>
        </w:rPr>
        <w:t xml:space="preserve"> </w:t>
      </w:r>
      <w:r w:rsidRPr="00E97572">
        <w:rPr>
          <w:rFonts w:ascii="Times New Roman" w:hAnsi="Times New Roman"/>
          <w:sz w:val="28"/>
          <w:szCs w:val="28"/>
          <w:lang w:val="en-US"/>
        </w:rPr>
        <w:t>degree</w:t>
      </w:r>
      <w:r w:rsidRPr="00E97572">
        <w:rPr>
          <w:rFonts w:ascii="Times New Roman" w:hAnsi="Times New Roman"/>
          <w:sz w:val="28"/>
          <w:szCs w:val="28"/>
        </w:rPr>
        <w:t xml:space="preserve"> </w:t>
      </w:r>
      <w:r w:rsidRPr="00E97572">
        <w:rPr>
          <w:rFonts w:ascii="Times New Roman" w:hAnsi="Times New Roman"/>
          <w:sz w:val="28"/>
          <w:szCs w:val="28"/>
          <w:lang w:val="en-US"/>
        </w:rPr>
        <w:t>of</w:t>
      </w:r>
      <w:r w:rsidRPr="00E97572">
        <w:rPr>
          <w:rFonts w:ascii="Times New Roman" w:hAnsi="Times New Roman"/>
          <w:sz w:val="28"/>
          <w:szCs w:val="28"/>
        </w:rPr>
        <w:t xml:space="preserve"> </w:t>
      </w:r>
      <w:r w:rsidRPr="00E97572">
        <w:rPr>
          <w:rFonts w:ascii="Times New Roman" w:hAnsi="Times New Roman"/>
          <w:sz w:val="28"/>
          <w:szCs w:val="28"/>
          <w:lang w:val="en-US"/>
        </w:rPr>
        <w:t>Medicine</w:t>
      </w:r>
      <w:r w:rsidRPr="00E97572">
        <w:rPr>
          <w:rFonts w:ascii="Times New Roman" w:hAnsi="Times New Roman"/>
          <w:sz w:val="28"/>
          <w:szCs w:val="28"/>
        </w:rPr>
        <w:t xml:space="preserve"> </w:t>
      </w:r>
      <w:r w:rsidRPr="00E97572">
        <w:rPr>
          <w:rFonts w:ascii="Times New Roman" w:hAnsi="Times New Roman"/>
          <w:sz w:val="28"/>
          <w:szCs w:val="28"/>
          <w:lang w:val="en-US"/>
        </w:rPr>
        <w:t>in</w:t>
      </w:r>
      <w:r w:rsidRPr="00E97572">
        <w:rPr>
          <w:rFonts w:ascii="Times New Roman" w:hAnsi="Times New Roman"/>
          <w:sz w:val="28"/>
          <w:szCs w:val="28"/>
        </w:rPr>
        <w:t xml:space="preserve"> </w:t>
      </w:r>
      <w:r w:rsidRPr="00E97572">
        <w:rPr>
          <w:rFonts w:ascii="Times New Roman" w:hAnsi="Times New Roman"/>
          <w:sz w:val="28"/>
          <w:szCs w:val="28"/>
          <w:lang w:val="en-US"/>
        </w:rPr>
        <w:t>the</w:t>
      </w:r>
      <w:r w:rsidRPr="00E97572">
        <w:rPr>
          <w:rFonts w:ascii="Times New Roman" w:hAnsi="Times New Roman"/>
          <w:sz w:val="28"/>
          <w:szCs w:val="28"/>
        </w:rPr>
        <w:t xml:space="preserve"> </w:t>
      </w:r>
      <w:r w:rsidRPr="00E97572">
        <w:rPr>
          <w:rFonts w:ascii="Times New Roman" w:hAnsi="Times New Roman"/>
          <w:sz w:val="28"/>
          <w:szCs w:val="28"/>
          <w:lang w:val="en-US"/>
        </w:rPr>
        <w:t>specialty</w:t>
      </w:r>
      <w:r w:rsidRPr="00E97572">
        <w:rPr>
          <w:rFonts w:ascii="Times New Roman" w:hAnsi="Times New Roman"/>
          <w:sz w:val="28"/>
          <w:szCs w:val="28"/>
        </w:rPr>
        <w:t xml:space="preserve"> 14.02.03- </w:t>
      </w:r>
      <w:r w:rsidRPr="00E97572">
        <w:rPr>
          <w:rFonts w:ascii="Times New Roman" w:hAnsi="Times New Roman"/>
          <w:sz w:val="28"/>
          <w:szCs w:val="28"/>
          <w:lang w:val="en-US"/>
        </w:rPr>
        <w:t>social</w:t>
      </w:r>
      <w:r w:rsidRPr="00E97572">
        <w:rPr>
          <w:rFonts w:ascii="Times New Roman" w:hAnsi="Times New Roman"/>
          <w:sz w:val="28"/>
          <w:szCs w:val="28"/>
        </w:rPr>
        <w:t xml:space="preserve"> </w:t>
      </w:r>
      <w:r w:rsidRPr="00E97572">
        <w:rPr>
          <w:rFonts w:ascii="Times New Roman" w:hAnsi="Times New Roman"/>
          <w:sz w:val="28"/>
          <w:szCs w:val="28"/>
          <w:lang w:val="en-US"/>
        </w:rPr>
        <w:t>medicine</w:t>
      </w:r>
      <w:r w:rsidRPr="00E97572">
        <w:rPr>
          <w:rFonts w:ascii="Times New Roman" w:hAnsi="Times New Roman"/>
          <w:sz w:val="28"/>
          <w:szCs w:val="28"/>
        </w:rPr>
        <w:t xml:space="preserve">. - </w:t>
      </w:r>
      <w:r w:rsidRPr="00E97572">
        <w:rPr>
          <w:rFonts w:ascii="Times New Roman" w:hAnsi="Times New Roman"/>
          <w:iCs/>
          <w:sz w:val="28"/>
          <w:szCs w:val="28"/>
        </w:rPr>
        <w:t>HSEE "Ukrainian Medical Stomatological Academy"</w:t>
      </w:r>
      <w:r w:rsidR="00602D6E">
        <w:rPr>
          <w:rFonts w:ascii="Times New Roman" w:hAnsi="Times New Roman"/>
          <w:iCs/>
          <w:sz w:val="28"/>
          <w:szCs w:val="28"/>
          <w:lang w:val="en-US"/>
        </w:rPr>
        <w:t xml:space="preserve"> MOH of Ukraine</w:t>
      </w:r>
      <w:r w:rsidRPr="00E97572">
        <w:rPr>
          <w:rFonts w:ascii="Times New Roman" w:hAnsi="Times New Roman"/>
          <w:sz w:val="28"/>
          <w:szCs w:val="28"/>
        </w:rPr>
        <w:t xml:space="preserve">, - </w:t>
      </w:r>
      <w:r w:rsidRPr="00E97572">
        <w:rPr>
          <w:rFonts w:ascii="Times New Roman" w:hAnsi="Times New Roman"/>
          <w:sz w:val="28"/>
          <w:szCs w:val="28"/>
          <w:lang w:val="en-US" w:eastAsia="ru-RU"/>
        </w:rPr>
        <w:t>Kharkiv National Medical University, Kharkiv, 2017.</w:t>
      </w:r>
    </w:p>
    <w:p w14:paraId="2B9AF144" w14:textId="77777777" w:rsidR="00E97572" w:rsidRDefault="00E97572" w:rsidP="00E97572">
      <w:pPr>
        <w:spacing w:after="0" w:line="360" w:lineRule="auto"/>
        <w:ind w:firstLine="708"/>
        <w:jc w:val="center"/>
        <w:rPr>
          <w:rFonts w:ascii="Times New Roman" w:hAnsi="Times New Roman"/>
          <w:b/>
          <w:sz w:val="28"/>
          <w:szCs w:val="28"/>
          <w:lang w:val="en-US"/>
        </w:rPr>
      </w:pPr>
    </w:p>
    <w:p w14:paraId="2CD0031E" w14:textId="26F8A33C" w:rsidR="00E97572" w:rsidRPr="00E97572" w:rsidRDefault="00E97572" w:rsidP="00E97572">
      <w:pPr>
        <w:spacing w:after="0" w:line="360" w:lineRule="auto"/>
        <w:ind w:firstLine="708"/>
        <w:jc w:val="center"/>
        <w:rPr>
          <w:rFonts w:ascii="Times New Roman" w:hAnsi="Times New Roman"/>
          <w:b/>
          <w:i/>
          <w:color w:val="FF0000"/>
          <w:sz w:val="28"/>
          <w:szCs w:val="28"/>
        </w:rPr>
      </w:pPr>
      <w:r w:rsidRPr="00A32716">
        <w:rPr>
          <w:rFonts w:ascii="Times New Roman" w:hAnsi="Times New Roman"/>
          <w:b/>
          <w:sz w:val="28"/>
          <w:szCs w:val="28"/>
          <w:lang w:val="en-US"/>
        </w:rPr>
        <w:t>MAIN RESULTS OF THE RESEARCH</w:t>
      </w:r>
    </w:p>
    <w:p w14:paraId="43145D75" w14:textId="4A4CBB4B" w:rsidR="00E97572" w:rsidRPr="0009250F" w:rsidRDefault="00E97572" w:rsidP="00E97572">
      <w:pPr>
        <w:spacing w:after="0" w:line="360" w:lineRule="auto"/>
        <w:ind w:firstLine="708"/>
        <w:jc w:val="both"/>
        <w:rPr>
          <w:rFonts w:ascii="Times New Roman" w:hAnsi="Times New Roman"/>
          <w:sz w:val="28"/>
          <w:szCs w:val="28"/>
        </w:rPr>
      </w:pPr>
      <w:r w:rsidRPr="0009250F">
        <w:rPr>
          <w:rFonts w:ascii="Times New Roman" w:hAnsi="Times New Roman"/>
          <w:sz w:val="28"/>
          <w:szCs w:val="28"/>
        </w:rPr>
        <w:t xml:space="preserve">The study was conducted in six stages using the appropriate methodological tool, which collected information, formed the databases, performed their statistical processing, analyzed and visualized, grounded the model of early detection and primary prevention of circulatory system diseases as a component of provision of medical care at the primary level , determine its medical and economic efficiency. </w:t>
      </w:r>
    </w:p>
    <w:p w14:paraId="7F5216E2" w14:textId="3E34E167" w:rsidR="00E97572" w:rsidRPr="0009250F" w:rsidRDefault="0009250F" w:rsidP="00E97572">
      <w:pPr>
        <w:pStyle w:val="a3"/>
        <w:ind w:left="0" w:firstLine="567"/>
        <w:rPr>
          <w:rFonts w:ascii="Times New Roman" w:hAnsi="Times New Roman" w:cs="Times New Roman"/>
        </w:rPr>
      </w:pPr>
      <w:r w:rsidRPr="0009250F">
        <w:rPr>
          <w:rFonts w:ascii="Times New Roman" w:hAnsi="Times New Roman" w:cs="Times New Roman"/>
          <w:i/>
        </w:rPr>
        <w:t>The first stage</w:t>
      </w:r>
      <w:r w:rsidRPr="0009250F">
        <w:rPr>
          <w:rFonts w:ascii="Times New Roman" w:hAnsi="Times New Roman" w:cs="Times New Roman"/>
        </w:rPr>
        <w:t xml:space="preserve"> of the study is devoted to the analysis and evaluation of world experience regarding the problems of the prevalence of the main risk factors for the development of circulatory system diseases, the study of the prevalence, morbidity, disability and mortality due to the pathology of the circulatory system and its consequences in Ukraine and in the world. Particular attention was paid to the problem of eroded forms of major diseases of the circulatory system diseases - painless myocardial ischemia and asymptomatic arterial hypertension.</w:t>
      </w:r>
    </w:p>
    <w:p w14:paraId="0B44E3F3" w14:textId="149D7DC0" w:rsidR="00E97572" w:rsidRPr="0009250F" w:rsidRDefault="0009250F" w:rsidP="00E97572">
      <w:pPr>
        <w:pStyle w:val="a3"/>
        <w:ind w:left="0" w:firstLine="567"/>
        <w:rPr>
          <w:rFonts w:ascii="Times New Roman" w:hAnsi="Times New Roman"/>
        </w:rPr>
      </w:pPr>
      <w:r w:rsidRPr="0009250F">
        <w:rPr>
          <w:rFonts w:ascii="Times New Roman" w:hAnsi="Times New Roman" w:cs="Times New Roman"/>
        </w:rPr>
        <w:lastRenderedPageBreak/>
        <w:t>In the course of the literature review, high epidemiological indicators of circulatory system diseases were determined, high prevalence of behavioral risk factors for the development of this group of diseases was identified and some difficulties with the primary prevention of circulatory system diseases were identified.</w:t>
      </w:r>
      <w:r w:rsidR="00E97572" w:rsidRPr="0009250F">
        <w:rPr>
          <w:rFonts w:ascii="Times New Roman" w:hAnsi="Times New Roman"/>
        </w:rPr>
        <w:t xml:space="preserve"> </w:t>
      </w:r>
    </w:p>
    <w:p w14:paraId="5A825425" w14:textId="77777777" w:rsidR="002F3954" w:rsidRPr="002F3954" w:rsidRDefault="002F3954" w:rsidP="00E97572">
      <w:pPr>
        <w:pStyle w:val="a3"/>
        <w:ind w:left="0" w:firstLine="567"/>
        <w:rPr>
          <w:rFonts w:ascii="Times New Roman" w:hAnsi="Times New Roman"/>
          <w:lang w:val="en-US"/>
        </w:rPr>
      </w:pPr>
      <w:r w:rsidRPr="002F3954">
        <w:rPr>
          <w:rFonts w:ascii="Times New Roman" w:hAnsi="Times New Roman"/>
        </w:rPr>
        <w:t>The systematic analysis of the sources of information helped to specify the direction of the research, to determine the object and subject of the study, to develop the program, formulate the purpose, objectives, substantiate the methods and scope of research, which formed the basis of the second stage of work.</w:t>
      </w:r>
    </w:p>
    <w:p w14:paraId="71B51425" w14:textId="77777777" w:rsidR="002F3954" w:rsidRPr="002F3954" w:rsidRDefault="002F3954" w:rsidP="00E97572">
      <w:pPr>
        <w:pStyle w:val="a9"/>
        <w:tabs>
          <w:tab w:val="left" w:pos="1440"/>
        </w:tabs>
        <w:spacing w:line="360" w:lineRule="auto"/>
        <w:ind w:left="0" w:firstLine="709"/>
        <w:jc w:val="both"/>
        <w:rPr>
          <w:rFonts w:cs="Courier New"/>
          <w:sz w:val="28"/>
          <w:szCs w:val="28"/>
          <w:lang w:val="en-US" w:eastAsia="ru-RU"/>
        </w:rPr>
      </w:pPr>
      <w:r w:rsidRPr="002F3954">
        <w:rPr>
          <w:rFonts w:cs="Courier New"/>
          <w:i/>
          <w:sz w:val="28"/>
          <w:szCs w:val="28"/>
          <w:lang w:eastAsia="ru-RU"/>
        </w:rPr>
        <w:t>The second stage</w:t>
      </w:r>
      <w:r w:rsidRPr="002F3954">
        <w:rPr>
          <w:rFonts w:cs="Courier New"/>
          <w:sz w:val="28"/>
          <w:szCs w:val="28"/>
          <w:lang w:eastAsia="ru-RU"/>
        </w:rPr>
        <w:t xml:space="preserve"> of the work contains a study program, through which the defined tasks were gradually performed with successive progress towards the goal. In this case, the results obtained in the previous stage, became logical sources for solving problems at the next stage.</w:t>
      </w:r>
    </w:p>
    <w:p w14:paraId="53906BD4" w14:textId="64C6333D" w:rsidR="0030658C" w:rsidRPr="0030658C" w:rsidRDefault="0030658C" w:rsidP="00E97572">
      <w:pPr>
        <w:tabs>
          <w:tab w:val="num" w:pos="720"/>
        </w:tabs>
        <w:spacing w:after="0" w:line="360" w:lineRule="auto"/>
        <w:ind w:firstLine="709"/>
        <w:jc w:val="both"/>
        <w:rPr>
          <w:rFonts w:ascii="Times New Roman" w:hAnsi="Times New Roman"/>
          <w:sz w:val="28"/>
          <w:szCs w:val="28"/>
          <w:lang w:val="en-US" w:eastAsia="uk-UA"/>
        </w:rPr>
      </w:pPr>
      <w:r w:rsidRPr="0030658C">
        <w:rPr>
          <w:rFonts w:ascii="Times New Roman" w:hAnsi="Times New Roman"/>
          <w:i/>
          <w:sz w:val="28"/>
          <w:szCs w:val="28"/>
          <w:lang w:eastAsia="uk-UA"/>
        </w:rPr>
        <w:t>In the third stage</w:t>
      </w:r>
      <w:r w:rsidRPr="0030658C">
        <w:rPr>
          <w:rFonts w:ascii="Times New Roman" w:hAnsi="Times New Roman"/>
          <w:sz w:val="28"/>
          <w:szCs w:val="28"/>
          <w:lang w:eastAsia="uk-UA"/>
        </w:rPr>
        <w:t>, the epidemic situation regarding circulatory system diseases, in particular coronary heart disease and hypertension in the Poltava region was studied and analyzed in comparison with the data on Ukraine and the main regional peculiarities of subepidemia. For a deeper understanding of the occurrence of hypertension and coronary heart disease at the population level, the level of consumption of food by residents of Poltava was investigated. The sources of information at this stage of work were directories of indicators of activity of medical and preventive institutions of the region for 2004-2015, annual statistical reports of the Poltava regional information and analytical center of medical statistics, statistical collections "Balances and consumption of basic food products by the population of Ukraine" for 2010-2014.</w:t>
      </w:r>
    </w:p>
    <w:p w14:paraId="0103B633" w14:textId="77777777" w:rsidR="0030658C" w:rsidRPr="0030658C" w:rsidRDefault="0030658C" w:rsidP="00E97572">
      <w:pPr>
        <w:spacing w:after="0" w:line="360" w:lineRule="auto"/>
        <w:ind w:firstLine="709"/>
        <w:jc w:val="both"/>
        <w:rPr>
          <w:rFonts w:ascii="Times New Roman" w:hAnsi="Times New Roman"/>
          <w:color w:val="FF0000"/>
          <w:sz w:val="28"/>
          <w:szCs w:val="28"/>
        </w:rPr>
      </w:pPr>
      <w:r w:rsidRPr="0030658C">
        <w:rPr>
          <w:rFonts w:ascii="Times New Roman" w:hAnsi="Times New Roman"/>
          <w:i/>
          <w:sz w:val="28"/>
          <w:szCs w:val="28"/>
        </w:rPr>
        <w:t>The fourth stage</w:t>
      </w:r>
      <w:r w:rsidRPr="0030658C">
        <w:rPr>
          <w:rFonts w:ascii="Times New Roman" w:hAnsi="Times New Roman"/>
          <w:sz w:val="28"/>
          <w:szCs w:val="28"/>
        </w:rPr>
        <w:t xml:space="preserve"> is devoted to the identification of the most important factors associated with the occurrence of diseases of the circulatory system, namely hypertension, coronary heart disease, asymptomatic arterial hypertension and painless myocardial ischemia, and also justifies the need for a connection between primary prevention and the motivation of the patient to seek medical advice . To do this, we conducted a field, cohort study of 1,268 people who considered themselves </w:t>
      </w:r>
      <w:r w:rsidRPr="0030658C">
        <w:rPr>
          <w:rFonts w:ascii="Times New Roman" w:hAnsi="Times New Roman"/>
          <w:sz w:val="28"/>
          <w:szCs w:val="28"/>
        </w:rPr>
        <w:lastRenderedPageBreak/>
        <w:t>to be healthy. To determine the risk factors associated with ischemic heart disease and painless myocardial ischemia, anonymous questionnaires were conducted among patients of outpatients of general practice of family medicine and centers of primary medical and social assistance: only 763 persons. The questionnaire included questions that addressed both generally accepted risk factors for circulatory system diseases and factors associated with regional peculiarities.</w:t>
      </w:r>
    </w:p>
    <w:p w14:paraId="1310FC1D" w14:textId="77777777" w:rsidR="0030658C" w:rsidRPr="0030658C" w:rsidRDefault="0030658C" w:rsidP="00E97572">
      <w:pPr>
        <w:pStyle w:val="a9"/>
        <w:tabs>
          <w:tab w:val="left" w:pos="1440"/>
        </w:tabs>
        <w:spacing w:line="360" w:lineRule="auto"/>
        <w:ind w:left="0" w:firstLine="709"/>
        <w:jc w:val="both"/>
        <w:rPr>
          <w:sz w:val="28"/>
          <w:szCs w:val="28"/>
          <w:lang w:eastAsia="en-US"/>
        </w:rPr>
      </w:pPr>
      <w:r w:rsidRPr="0030658C">
        <w:rPr>
          <w:i/>
          <w:sz w:val="28"/>
          <w:szCs w:val="28"/>
          <w:lang w:eastAsia="en-US"/>
        </w:rPr>
        <w:t>The fifth stage</w:t>
      </w:r>
      <w:r w:rsidRPr="0030658C">
        <w:rPr>
          <w:sz w:val="28"/>
          <w:szCs w:val="28"/>
          <w:lang w:eastAsia="en-US"/>
        </w:rPr>
        <w:t xml:space="preserve"> of the study was focused on the issues of the reform of the health care system in the Poltava region, the provision of primary care to patients with non-cardiovascular diseases and the identification of potential risks associated with the indifference of the GP of general practice of family medicine to possible concomitant cardiac disease vascular pathology, namely asymptomatic arterial hypertension and painless ischemia of the myocardium, the primary prevention of circulatory system diseases among the inhabitants of Poltava the provision of medical resources of the Poltava region (institutions of primary health care, staffing of the primary link), the level of individual training of primary care professionals regarding the issues of primary prevention of circulatory system diseases and the level of their individual motivation.</w:t>
      </w:r>
    </w:p>
    <w:p w14:paraId="10B8ADDE" w14:textId="77777777" w:rsidR="0030658C" w:rsidRPr="0030658C" w:rsidRDefault="0030658C" w:rsidP="00E97572">
      <w:pPr>
        <w:spacing w:after="0" w:line="360" w:lineRule="auto"/>
        <w:ind w:firstLine="708"/>
        <w:jc w:val="both"/>
        <w:rPr>
          <w:rFonts w:ascii="Times New Roman" w:hAnsi="Times New Roman"/>
          <w:sz w:val="28"/>
          <w:szCs w:val="28"/>
          <w:lang w:eastAsia="uk-UA"/>
        </w:rPr>
      </w:pPr>
      <w:r w:rsidRPr="0030658C">
        <w:rPr>
          <w:rFonts w:ascii="Times New Roman" w:hAnsi="Times New Roman"/>
          <w:sz w:val="28"/>
          <w:szCs w:val="28"/>
          <w:lang w:eastAsia="uk-UA"/>
        </w:rPr>
        <w:t>The sources of information at this stage of work were the annual statistical reports of the Oblast Information and Analytical Center for Medical Statistics for 2009-2015, the data of the anonymous survey of primary care physicians on the issues of primary prevention of circulatory system diseases and individual satisfaction with working conditions, data from anonymous survey of patients of centers of primary care - social assistance and outpatient clinics of general practice of family medicine, concerning personal education in relation to the risk factors of circulatory system diseases.</w:t>
      </w:r>
    </w:p>
    <w:p w14:paraId="3C48E436" w14:textId="77777777" w:rsidR="0030658C" w:rsidRPr="00AE1023" w:rsidRDefault="0030658C" w:rsidP="00E97572">
      <w:pPr>
        <w:pStyle w:val="a7"/>
        <w:shd w:val="clear" w:color="auto" w:fill="auto"/>
        <w:ind w:firstLine="567"/>
        <w:rPr>
          <w:szCs w:val="28"/>
          <w:lang w:eastAsia="en-US"/>
        </w:rPr>
      </w:pPr>
      <w:r w:rsidRPr="0030658C">
        <w:rPr>
          <w:i/>
          <w:szCs w:val="28"/>
          <w:lang w:eastAsia="en-US"/>
        </w:rPr>
        <w:t>The sixth phase</w:t>
      </w:r>
      <w:r w:rsidRPr="0030658C">
        <w:rPr>
          <w:szCs w:val="28"/>
          <w:lang w:eastAsia="en-US"/>
        </w:rPr>
        <w:t xml:space="preserve"> consisted in substantiating, developing and implementing a model for early detection and primary prevention of circulatory system diseases as a component of primary care provision, which used a comprehensive analysis of evidence data, initiatives of international professional organizations, world and national experience. The medical, economic efficiency of the proposed model is </w:t>
      </w:r>
      <w:r w:rsidRPr="0030658C">
        <w:rPr>
          <w:szCs w:val="28"/>
          <w:lang w:eastAsia="en-US"/>
        </w:rPr>
        <w:lastRenderedPageBreak/>
        <w:t xml:space="preserve">determined. Medical effectiveness was studied before and after introduction of the model of early detection and primary prevention of circulatory system diseases as a component of provision of medical care at the primary level in 25 administrative-territorial units of the Poltava region (7 urban and 26 rural centers of primary medical-social assistance). During 2014-2016, interventions were implemented in these places with an enhanced model for early detection and primary prevention of circulatory system diseases as a component of primary care provision. Indicators of medical efficacy were: percentage of coverage of patients by examination components (history collection, measurement of arterial pressure on both hands and feet, auscultation of neck vessels, projections of renal arteries), percentage of laboratory and instrumental examination methods, percentage of training on lifestyle modification and provision of recommendations in relation to the risk factors for circulatory system diseases, the evaluation of the effectiveness of prevention (body </w:t>
      </w:r>
      <w:r w:rsidRPr="00AE1023">
        <w:rPr>
          <w:szCs w:val="28"/>
          <w:lang w:eastAsia="en-US"/>
        </w:rPr>
        <w:t>mass index, optimization of dietary behavior and physical fitness th load rejection of bad habits).</w:t>
      </w:r>
    </w:p>
    <w:p w14:paraId="6C831401" w14:textId="77777777" w:rsidR="00AE1023" w:rsidRPr="00AE1023" w:rsidRDefault="00AE1023" w:rsidP="00AE1023">
      <w:pPr>
        <w:spacing w:after="0" w:line="360" w:lineRule="auto"/>
        <w:ind w:firstLine="567"/>
        <w:jc w:val="both"/>
        <w:rPr>
          <w:rFonts w:ascii="Times New Roman" w:hAnsi="Times New Roman"/>
          <w:sz w:val="28"/>
          <w:szCs w:val="28"/>
          <w:lang w:eastAsia="ru-RU"/>
        </w:rPr>
      </w:pPr>
      <w:r w:rsidRPr="00AE1023">
        <w:rPr>
          <w:rFonts w:ascii="Times New Roman" w:hAnsi="Times New Roman"/>
          <w:b/>
          <w:sz w:val="28"/>
          <w:szCs w:val="28"/>
          <w:lang w:eastAsia="ru-RU"/>
        </w:rPr>
        <w:t>The scientific novelty of the results</w:t>
      </w:r>
      <w:r w:rsidRPr="00AE1023">
        <w:rPr>
          <w:rFonts w:ascii="Times New Roman" w:hAnsi="Times New Roman"/>
          <w:sz w:val="28"/>
          <w:szCs w:val="28"/>
          <w:lang w:eastAsia="ru-RU"/>
        </w:rPr>
        <w:t xml:space="preserve"> obtained is that the author in the future in Ukraine:</w:t>
      </w:r>
    </w:p>
    <w:p w14:paraId="7BA35AAD" w14:textId="77777777" w:rsidR="00AE1023" w:rsidRPr="00AE1023" w:rsidRDefault="00AE1023" w:rsidP="00AE1023">
      <w:pPr>
        <w:spacing w:after="0" w:line="360" w:lineRule="auto"/>
        <w:ind w:firstLine="567"/>
        <w:jc w:val="both"/>
        <w:rPr>
          <w:rFonts w:ascii="Times New Roman" w:hAnsi="Times New Roman"/>
          <w:sz w:val="28"/>
          <w:szCs w:val="28"/>
          <w:lang w:eastAsia="ru-RU"/>
        </w:rPr>
      </w:pPr>
      <w:r w:rsidRPr="00AE1023">
        <w:rPr>
          <w:rFonts w:ascii="Times New Roman" w:hAnsi="Times New Roman"/>
          <w:sz w:val="28"/>
          <w:szCs w:val="28"/>
          <w:lang w:eastAsia="ru-RU"/>
        </w:rPr>
        <w:t>• a comprehensive study was made of the state of indicators of the incidence and prevalence of circulatory system diseases, the prevalence of risk factors for circulatory system diseases, taking into account the features of the Poltava region;</w:t>
      </w:r>
    </w:p>
    <w:p w14:paraId="44DAA9D7" w14:textId="639CA047" w:rsidR="00AE1023" w:rsidRPr="00AE1023" w:rsidRDefault="00AE1023" w:rsidP="00AE1023">
      <w:pPr>
        <w:spacing w:after="0" w:line="360" w:lineRule="auto"/>
        <w:ind w:firstLine="567"/>
        <w:jc w:val="both"/>
        <w:rPr>
          <w:rFonts w:ascii="Times New Roman" w:hAnsi="Times New Roman"/>
          <w:sz w:val="28"/>
          <w:szCs w:val="28"/>
          <w:lang w:eastAsia="ru-RU"/>
        </w:rPr>
      </w:pPr>
      <w:r w:rsidRPr="00AE1023">
        <w:rPr>
          <w:rFonts w:ascii="Times New Roman" w:hAnsi="Times New Roman"/>
          <w:sz w:val="28"/>
          <w:szCs w:val="28"/>
          <w:lang w:eastAsia="ru-RU"/>
        </w:rPr>
        <w:t xml:space="preserve">• </w:t>
      </w:r>
      <w:r w:rsidRPr="00AE1023">
        <w:rPr>
          <w:rFonts w:ascii="Times New Roman" w:hAnsi="Times New Roman"/>
          <w:sz w:val="28"/>
          <w:szCs w:val="28"/>
          <w:lang w:val="en-US" w:eastAsia="ru-RU"/>
        </w:rPr>
        <w:t>a</w:t>
      </w:r>
      <w:r w:rsidRPr="00AE1023">
        <w:rPr>
          <w:rFonts w:ascii="Times New Roman" w:hAnsi="Times New Roman"/>
          <w:sz w:val="28"/>
          <w:szCs w:val="28"/>
          <w:lang w:eastAsia="ru-RU"/>
        </w:rPr>
        <w:t>t the regional level, the effect of medical-demographic, biological and social risk factors on the occurrence of hypertension, coronary heart disease, asymptomatic arterial hypertension, and painless myocardial ischemia, in particular age, gender, the burden of cardiological history, the presence of concomitant pathology, the presence of unpleasant sensations in the area heart, level of education, working conditions, wages, body weight, smoking, alcohol consumption, food consumption, night sleep, physical activity, nerve t-emotional stress, nature centers, blood pressure, commitment to self;</w:t>
      </w:r>
    </w:p>
    <w:p w14:paraId="13B274D9" w14:textId="77777777" w:rsidR="00AE1023" w:rsidRPr="00AE1023" w:rsidRDefault="00AE1023" w:rsidP="00AE1023">
      <w:pPr>
        <w:spacing w:after="0" w:line="360" w:lineRule="auto"/>
        <w:ind w:firstLine="567"/>
        <w:jc w:val="both"/>
        <w:rPr>
          <w:rFonts w:ascii="Times New Roman" w:hAnsi="Times New Roman"/>
          <w:sz w:val="28"/>
          <w:szCs w:val="28"/>
          <w:lang w:eastAsia="ru-RU"/>
        </w:rPr>
      </w:pPr>
      <w:r w:rsidRPr="00AE1023">
        <w:rPr>
          <w:rFonts w:ascii="Times New Roman" w:hAnsi="Times New Roman"/>
          <w:sz w:val="28"/>
          <w:szCs w:val="28"/>
          <w:lang w:eastAsia="ru-RU"/>
        </w:rPr>
        <w:lastRenderedPageBreak/>
        <w:t>• a low level of awareness of the population of the Poltava oblast, which has asymptomatic arterial hypertension and / or painless myocardial ischemia regarding the risk factors for cardiovascular disease, is defined;</w:t>
      </w:r>
    </w:p>
    <w:p w14:paraId="40397735" w14:textId="77777777" w:rsidR="00AE1023" w:rsidRPr="00AE1023" w:rsidRDefault="00AE1023" w:rsidP="00AE1023">
      <w:pPr>
        <w:spacing w:after="0" w:line="360" w:lineRule="auto"/>
        <w:ind w:firstLine="567"/>
        <w:jc w:val="both"/>
        <w:rPr>
          <w:rFonts w:ascii="Times New Roman" w:hAnsi="Times New Roman"/>
          <w:sz w:val="28"/>
          <w:szCs w:val="28"/>
          <w:lang w:eastAsia="ru-RU"/>
        </w:rPr>
      </w:pPr>
      <w:r w:rsidRPr="00AE1023">
        <w:rPr>
          <w:rFonts w:ascii="Times New Roman" w:hAnsi="Times New Roman"/>
          <w:sz w:val="28"/>
          <w:szCs w:val="28"/>
          <w:lang w:eastAsia="ru-RU"/>
        </w:rPr>
        <w:t>• improved model of early detection and primary prevention of circulatory system diseases as a component of provision of medical care at the primary level by modifying the lifestyle at the population, group and individual level;</w:t>
      </w:r>
    </w:p>
    <w:p w14:paraId="2AB3D8A7" w14:textId="77777777" w:rsidR="00AE1023" w:rsidRPr="00AE1023" w:rsidRDefault="00AE1023" w:rsidP="00AE1023">
      <w:pPr>
        <w:spacing w:after="0" w:line="360" w:lineRule="auto"/>
        <w:ind w:firstLine="567"/>
        <w:jc w:val="both"/>
        <w:rPr>
          <w:rFonts w:ascii="Times New Roman" w:hAnsi="Times New Roman"/>
          <w:sz w:val="28"/>
          <w:szCs w:val="28"/>
          <w:lang w:eastAsia="ru-RU"/>
        </w:rPr>
      </w:pPr>
      <w:r w:rsidRPr="00AE1023">
        <w:rPr>
          <w:rFonts w:ascii="Times New Roman" w:hAnsi="Times New Roman"/>
          <w:sz w:val="28"/>
          <w:szCs w:val="28"/>
          <w:lang w:eastAsia="ru-RU"/>
        </w:rPr>
        <w:t>• Further development of application of methodology, implementation, monitoring and evaluation of the model with the use of indicators of the process and the result has been developed.</w:t>
      </w:r>
    </w:p>
    <w:p w14:paraId="2BB2B3A0" w14:textId="383563F9" w:rsidR="00E97572" w:rsidRPr="00AE1023" w:rsidRDefault="00AE1023" w:rsidP="00AE1023">
      <w:pPr>
        <w:spacing w:after="0" w:line="360" w:lineRule="auto"/>
        <w:ind w:firstLine="567"/>
        <w:jc w:val="both"/>
        <w:rPr>
          <w:rFonts w:ascii="Times New Roman" w:hAnsi="Times New Roman"/>
          <w:sz w:val="28"/>
          <w:szCs w:val="28"/>
        </w:rPr>
      </w:pPr>
      <w:r w:rsidRPr="00AE1023">
        <w:rPr>
          <w:rFonts w:ascii="Times New Roman" w:hAnsi="Times New Roman"/>
          <w:b/>
          <w:sz w:val="28"/>
          <w:szCs w:val="28"/>
        </w:rPr>
        <w:t>The practical significance of the results</w:t>
      </w:r>
      <w:r w:rsidRPr="00AE1023">
        <w:rPr>
          <w:rFonts w:ascii="Times New Roman" w:hAnsi="Times New Roman"/>
          <w:sz w:val="28"/>
          <w:szCs w:val="28"/>
        </w:rPr>
        <w:t xml:space="preserve"> obtained is that the results of the study provide the basis for the creation of a qualitatively new model of early detection and primary prevention of circulatory system diseases as a component of provision of medical care at the primary level of health care; methods of introduction of primary prevention of circulatory system diseases at the level of centers of primary medical and social assistance; An analysis of the population's awareness of the risks of cardiovascular disease.</w:t>
      </w:r>
    </w:p>
    <w:p w14:paraId="01A1DA5E" w14:textId="48E4EB1E" w:rsidR="00E97572" w:rsidRPr="00E97572" w:rsidRDefault="00AE1023" w:rsidP="00E97572">
      <w:pPr>
        <w:tabs>
          <w:tab w:val="left" w:pos="567"/>
        </w:tabs>
        <w:spacing w:after="0" w:line="360" w:lineRule="auto"/>
        <w:ind w:firstLine="567"/>
        <w:jc w:val="both"/>
        <w:rPr>
          <w:rFonts w:ascii="Times New Roman" w:hAnsi="Times New Roman"/>
          <w:b/>
          <w:color w:val="FF0000"/>
          <w:sz w:val="28"/>
          <w:szCs w:val="28"/>
        </w:rPr>
      </w:pPr>
      <w:r w:rsidRPr="00A32716">
        <w:rPr>
          <w:rFonts w:ascii="Times New Roman" w:hAnsi="Times New Roman"/>
          <w:b/>
          <w:sz w:val="28"/>
          <w:szCs w:val="28"/>
          <w:lang w:val="en-US"/>
        </w:rPr>
        <w:t>Practical significance of the obtained results lies in the fact</w:t>
      </w:r>
      <w:r w:rsidR="00E97572" w:rsidRPr="00E97572">
        <w:rPr>
          <w:rFonts w:ascii="Times New Roman" w:hAnsi="Times New Roman"/>
          <w:b/>
          <w:color w:val="FF0000"/>
          <w:sz w:val="28"/>
          <w:szCs w:val="28"/>
        </w:rPr>
        <w:t>:</w:t>
      </w:r>
    </w:p>
    <w:p w14:paraId="7FE0711D" w14:textId="77777777" w:rsidR="00AE1023" w:rsidRPr="00AE1023" w:rsidRDefault="00AE1023" w:rsidP="00AE1023">
      <w:pPr>
        <w:spacing w:after="0" w:line="360" w:lineRule="auto"/>
        <w:ind w:firstLine="708"/>
        <w:jc w:val="both"/>
        <w:rPr>
          <w:rStyle w:val="a4"/>
          <w:rFonts w:ascii="Times New Roman" w:hAnsi="Times New Roman"/>
          <w:b w:val="0"/>
          <w:bCs/>
          <w:sz w:val="28"/>
          <w:szCs w:val="28"/>
        </w:rPr>
      </w:pPr>
      <w:r w:rsidRPr="00AE1023">
        <w:rPr>
          <w:rStyle w:val="a4"/>
          <w:rFonts w:ascii="Times New Roman" w:hAnsi="Times New Roman"/>
          <w:b w:val="0"/>
          <w:bCs/>
          <w:sz w:val="28"/>
          <w:szCs w:val="28"/>
        </w:rPr>
        <w:t>At the sectoral level:</w:t>
      </w:r>
    </w:p>
    <w:p w14:paraId="60605BB2" w14:textId="77777777" w:rsidR="00AE1023" w:rsidRPr="00AE1023" w:rsidRDefault="00AE1023" w:rsidP="00AE1023">
      <w:pPr>
        <w:spacing w:after="0" w:line="360" w:lineRule="auto"/>
        <w:ind w:firstLine="708"/>
        <w:jc w:val="both"/>
        <w:rPr>
          <w:rStyle w:val="a4"/>
          <w:rFonts w:ascii="Times New Roman" w:hAnsi="Times New Roman"/>
          <w:b w:val="0"/>
          <w:bCs/>
          <w:sz w:val="28"/>
          <w:szCs w:val="28"/>
        </w:rPr>
      </w:pPr>
      <w:r w:rsidRPr="00AE1023">
        <w:rPr>
          <w:rStyle w:val="a4"/>
          <w:rFonts w:ascii="Times New Roman" w:hAnsi="Times New Roman"/>
          <w:b w:val="0"/>
          <w:bCs/>
          <w:sz w:val="28"/>
          <w:szCs w:val="28"/>
        </w:rPr>
        <w:t>a) in the development of methodical recommendations: "Scientific and methodical approaches to modernizing the way of life of people with risk factors for arterial hypertension" No. 87.16 / 193.16 dated 29.09.2016.</w:t>
      </w:r>
    </w:p>
    <w:p w14:paraId="6BAAA6BC" w14:textId="2185A69A" w:rsidR="00AE1023" w:rsidRPr="00AE1023" w:rsidRDefault="00AE1023" w:rsidP="00AE1023">
      <w:pPr>
        <w:spacing w:after="0" w:line="360" w:lineRule="auto"/>
        <w:ind w:firstLine="708"/>
        <w:jc w:val="both"/>
        <w:rPr>
          <w:rStyle w:val="a4"/>
          <w:rFonts w:ascii="Times New Roman" w:hAnsi="Times New Roman"/>
          <w:b w:val="0"/>
          <w:bCs/>
          <w:sz w:val="28"/>
          <w:szCs w:val="28"/>
        </w:rPr>
      </w:pPr>
      <w:r w:rsidRPr="00AE1023">
        <w:rPr>
          <w:rStyle w:val="a4"/>
          <w:rFonts w:ascii="Times New Roman" w:hAnsi="Times New Roman"/>
          <w:b w:val="0"/>
          <w:bCs/>
          <w:sz w:val="28"/>
          <w:szCs w:val="28"/>
        </w:rPr>
        <w:t>b) at the conclusion of the information sheet: "Influence of risk factors on the formation of arterial hypertension among the adult population of the city of Poltava" No 58. Issue 4 on the problem "Social Medicine" decision of the PC "Social Medicine" protocol number 1 dated January 28, 2016.</w:t>
      </w:r>
    </w:p>
    <w:p w14:paraId="0CCB69CB" w14:textId="77777777" w:rsidR="00AE1023" w:rsidRPr="00AE1023" w:rsidRDefault="00AE1023" w:rsidP="00AE1023">
      <w:pPr>
        <w:spacing w:after="0" w:line="360" w:lineRule="auto"/>
        <w:ind w:firstLine="708"/>
        <w:jc w:val="both"/>
        <w:rPr>
          <w:rStyle w:val="a4"/>
          <w:rFonts w:ascii="Times New Roman" w:hAnsi="Times New Roman"/>
          <w:b w:val="0"/>
          <w:bCs/>
          <w:sz w:val="28"/>
          <w:szCs w:val="28"/>
        </w:rPr>
      </w:pPr>
      <w:r w:rsidRPr="00AE1023">
        <w:rPr>
          <w:rStyle w:val="a4"/>
          <w:rFonts w:ascii="Times New Roman" w:hAnsi="Times New Roman"/>
          <w:b w:val="0"/>
          <w:bCs/>
          <w:sz w:val="28"/>
          <w:szCs w:val="28"/>
        </w:rPr>
        <w:t>c) at the conclusion of the newsletter: "Medico-social aspects and risks of cardiological pathology among the adult population of Poltava" No. 65 Issue 3 on the problem of "Social Medicine" decision of the PC "Social Medicine" protocol No. 2 dated 25.02.2016.</w:t>
      </w:r>
    </w:p>
    <w:p w14:paraId="72A64F02" w14:textId="77777777" w:rsidR="00AE1023" w:rsidRPr="009E2226" w:rsidRDefault="00AE1023" w:rsidP="00AE1023">
      <w:pPr>
        <w:spacing w:after="0" w:line="360" w:lineRule="auto"/>
        <w:ind w:firstLine="708"/>
        <w:jc w:val="both"/>
        <w:rPr>
          <w:rStyle w:val="a4"/>
          <w:rFonts w:ascii="Times New Roman" w:hAnsi="Times New Roman"/>
          <w:b w:val="0"/>
          <w:bCs/>
          <w:sz w:val="28"/>
          <w:szCs w:val="28"/>
        </w:rPr>
      </w:pPr>
      <w:r w:rsidRPr="00AE1023">
        <w:rPr>
          <w:rStyle w:val="a4"/>
          <w:rFonts w:ascii="Times New Roman" w:hAnsi="Times New Roman"/>
          <w:b w:val="0"/>
          <w:bCs/>
          <w:sz w:val="28"/>
          <w:szCs w:val="28"/>
        </w:rPr>
        <w:t xml:space="preserve">At the </w:t>
      </w:r>
      <w:r w:rsidRPr="009E2226">
        <w:rPr>
          <w:rStyle w:val="a4"/>
          <w:rFonts w:ascii="Times New Roman" w:hAnsi="Times New Roman"/>
          <w:b w:val="0"/>
          <w:bCs/>
          <w:sz w:val="28"/>
          <w:szCs w:val="28"/>
        </w:rPr>
        <w:t>regional level:</w:t>
      </w:r>
    </w:p>
    <w:p w14:paraId="0CD30828" w14:textId="6A6B5806" w:rsidR="00E97572" w:rsidRPr="009E2226" w:rsidRDefault="00AE1023" w:rsidP="00AE1023">
      <w:pPr>
        <w:spacing w:after="0" w:line="360" w:lineRule="auto"/>
        <w:ind w:firstLine="708"/>
        <w:jc w:val="both"/>
        <w:rPr>
          <w:rFonts w:ascii="Times New Roman" w:hAnsi="Times New Roman"/>
          <w:b/>
          <w:sz w:val="28"/>
          <w:szCs w:val="28"/>
        </w:rPr>
      </w:pPr>
      <w:r w:rsidRPr="009E2226">
        <w:rPr>
          <w:rStyle w:val="a4"/>
          <w:rFonts w:ascii="Times New Roman" w:hAnsi="Times New Roman"/>
          <w:b w:val="0"/>
          <w:bCs/>
          <w:sz w:val="28"/>
          <w:szCs w:val="28"/>
        </w:rPr>
        <w:lastRenderedPageBreak/>
        <w:t xml:space="preserve">Use of the obtained results in the educational process of the specialized departments of medical universities of Ukraine: </w:t>
      </w:r>
      <w:r w:rsidR="00DA170D" w:rsidRPr="009E2226">
        <w:rPr>
          <w:rStyle w:val="a4"/>
          <w:rFonts w:ascii="Times New Roman" w:hAnsi="Times New Roman"/>
          <w:b w:val="0"/>
          <w:bCs/>
          <w:sz w:val="28"/>
          <w:szCs w:val="28"/>
          <w:lang w:val="en-US"/>
        </w:rPr>
        <w:t>HSEE of</w:t>
      </w:r>
      <w:r w:rsidR="00E97572" w:rsidRPr="009E2226">
        <w:rPr>
          <w:rStyle w:val="a4"/>
          <w:rFonts w:ascii="Times New Roman" w:hAnsi="Times New Roman"/>
          <w:b w:val="0"/>
          <w:bCs/>
          <w:sz w:val="28"/>
          <w:szCs w:val="28"/>
        </w:rPr>
        <w:t xml:space="preserve"> </w:t>
      </w:r>
      <w:r w:rsidR="00DA170D" w:rsidRPr="009E2226">
        <w:rPr>
          <w:rStyle w:val="a4"/>
          <w:rFonts w:ascii="Times New Roman" w:hAnsi="Times New Roman"/>
          <w:b w:val="0"/>
          <w:bCs/>
          <w:sz w:val="28"/>
          <w:szCs w:val="28"/>
          <w:lang w:val="en-US"/>
        </w:rPr>
        <w:t>Ukraine</w:t>
      </w:r>
      <w:r w:rsidR="00E97572" w:rsidRPr="009E2226">
        <w:rPr>
          <w:rStyle w:val="a4"/>
          <w:rFonts w:ascii="Times New Roman" w:hAnsi="Times New Roman"/>
          <w:b w:val="0"/>
          <w:bCs/>
          <w:sz w:val="28"/>
          <w:szCs w:val="28"/>
        </w:rPr>
        <w:t xml:space="preserve"> «</w:t>
      </w:r>
      <w:r w:rsidR="00DA170D" w:rsidRPr="00602D6E">
        <w:rPr>
          <w:rFonts w:ascii="Times New Roman" w:hAnsi="Times New Roman"/>
          <w:iCs/>
          <w:sz w:val="28"/>
          <w:szCs w:val="28"/>
        </w:rPr>
        <w:t>Ukrainian Medical Stomatological Academy</w:t>
      </w:r>
      <w:r w:rsidR="00E97572" w:rsidRPr="009E2226">
        <w:rPr>
          <w:rStyle w:val="a4"/>
          <w:rFonts w:ascii="Times New Roman" w:hAnsi="Times New Roman"/>
          <w:b w:val="0"/>
          <w:bCs/>
          <w:sz w:val="28"/>
          <w:szCs w:val="28"/>
        </w:rPr>
        <w:t xml:space="preserve">», </w:t>
      </w:r>
      <w:r w:rsidR="00DA170D" w:rsidRPr="009E2226">
        <w:rPr>
          <w:rFonts w:ascii="Times New Roman" w:hAnsi="Times New Roman"/>
          <w:bCs/>
          <w:spacing w:val="8"/>
          <w:sz w:val="28"/>
          <w:szCs w:val="28"/>
          <w:shd w:val="clear" w:color="auto" w:fill="FFFFFF"/>
          <w:lang w:val="en-US"/>
        </w:rPr>
        <w:t>SE</w:t>
      </w:r>
      <w:r w:rsidR="00DA170D" w:rsidRPr="009E2226">
        <w:rPr>
          <w:rFonts w:ascii="Times New Roman" w:hAnsi="Times New Roman"/>
          <w:bCs/>
          <w:spacing w:val="8"/>
          <w:sz w:val="28"/>
          <w:szCs w:val="28"/>
          <w:shd w:val="clear" w:color="auto" w:fill="FFFFFF"/>
        </w:rPr>
        <w:t xml:space="preserve"> "Dnipropetrovsk Medical Academy of Health Ministry of Ukraine</w:t>
      </w:r>
      <w:r w:rsidR="00DA170D" w:rsidRPr="009E2226">
        <w:rPr>
          <w:rFonts w:ascii="Times New Roman" w:hAnsi="Times New Roman"/>
          <w:b/>
          <w:bCs/>
          <w:spacing w:val="8"/>
          <w:sz w:val="28"/>
          <w:szCs w:val="28"/>
          <w:shd w:val="clear" w:color="auto" w:fill="FFFFFF"/>
        </w:rPr>
        <w:t>"</w:t>
      </w:r>
      <w:r w:rsidR="00E97572" w:rsidRPr="009E2226">
        <w:rPr>
          <w:rStyle w:val="a4"/>
          <w:rFonts w:ascii="Times New Roman" w:hAnsi="Times New Roman"/>
          <w:b w:val="0"/>
          <w:bCs/>
          <w:sz w:val="28"/>
          <w:szCs w:val="28"/>
        </w:rPr>
        <w:t xml:space="preserve">, </w:t>
      </w:r>
      <w:r w:rsidR="009E2226" w:rsidRPr="009E2226">
        <w:rPr>
          <w:rStyle w:val="a4"/>
          <w:rFonts w:ascii="Times New Roman" w:hAnsi="Times New Roman"/>
          <w:b w:val="0"/>
          <w:bCs/>
          <w:sz w:val="28"/>
          <w:szCs w:val="28"/>
        </w:rPr>
        <w:t>State Scientific Institution "Scientific And Practical Center For Prevention And Clinical Medicine" Of The State Administration Of Cases</w:t>
      </w:r>
      <w:r w:rsidR="00E97572" w:rsidRPr="009E2226">
        <w:rPr>
          <w:rStyle w:val="a4"/>
          <w:rFonts w:ascii="Times New Roman" w:hAnsi="Times New Roman"/>
          <w:b w:val="0"/>
          <w:bCs/>
          <w:sz w:val="28"/>
          <w:szCs w:val="28"/>
        </w:rPr>
        <w:t xml:space="preserve">, </w:t>
      </w:r>
      <w:r w:rsidR="00DA170D" w:rsidRPr="009E2226">
        <w:rPr>
          <w:rFonts w:ascii="Times New Roman" w:hAnsi="Times New Roman"/>
          <w:sz w:val="28"/>
          <w:szCs w:val="28"/>
          <w:shd w:val="clear" w:color="auto" w:fill="FFFFFF"/>
          <w:lang w:val="en-US"/>
        </w:rPr>
        <w:t>SE</w:t>
      </w:r>
      <w:r w:rsidR="00DA170D" w:rsidRPr="009E2226">
        <w:rPr>
          <w:rFonts w:ascii="Times New Roman" w:hAnsi="Times New Roman"/>
          <w:sz w:val="28"/>
          <w:szCs w:val="28"/>
          <w:shd w:val="clear" w:color="auto" w:fill="FFFFFF"/>
        </w:rPr>
        <w:t xml:space="preserve"> "Ukrainian Institute for Strategic Studies of the Ministry of Health of Ukraine"</w:t>
      </w:r>
      <w:r w:rsidR="00E97572" w:rsidRPr="009E2226">
        <w:rPr>
          <w:rStyle w:val="a4"/>
          <w:rFonts w:ascii="Times New Roman" w:hAnsi="Times New Roman"/>
          <w:b w:val="0"/>
          <w:bCs/>
          <w:sz w:val="28"/>
          <w:szCs w:val="28"/>
        </w:rPr>
        <w:t xml:space="preserve">, </w:t>
      </w:r>
      <w:r w:rsidR="00DA170D" w:rsidRPr="009E2226">
        <w:rPr>
          <w:rStyle w:val="a4"/>
          <w:rFonts w:ascii="Times New Roman" w:hAnsi="Times New Roman"/>
          <w:b w:val="0"/>
          <w:bCs/>
          <w:sz w:val="28"/>
          <w:szCs w:val="28"/>
          <w:lang w:val="en-US"/>
        </w:rPr>
        <w:t xml:space="preserve">SE </w:t>
      </w:r>
      <w:r w:rsidR="00E97572" w:rsidRPr="009E2226">
        <w:rPr>
          <w:rStyle w:val="a4"/>
          <w:rFonts w:ascii="Times New Roman" w:hAnsi="Times New Roman"/>
          <w:b w:val="0"/>
          <w:bCs/>
          <w:sz w:val="28"/>
          <w:szCs w:val="28"/>
        </w:rPr>
        <w:t>«</w:t>
      </w:r>
      <w:r w:rsidR="00DA170D" w:rsidRPr="009E2226">
        <w:rPr>
          <w:rFonts w:ascii="Times New Roman" w:hAnsi="Times New Roman"/>
          <w:sz w:val="28"/>
          <w:szCs w:val="28"/>
          <w:shd w:val="clear" w:color="auto" w:fill="FFFFFF"/>
        </w:rPr>
        <w:t>Zaporizhia Medical Academy of Post-Graduate Education Ministry of Health of Ukraine</w:t>
      </w:r>
      <w:r w:rsidR="00E97572" w:rsidRPr="009E2226">
        <w:rPr>
          <w:rStyle w:val="a4"/>
          <w:rFonts w:ascii="Times New Roman" w:hAnsi="Times New Roman"/>
          <w:b w:val="0"/>
          <w:bCs/>
          <w:sz w:val="28"/>
          <w:szCs w:val="28"/>
        </w:rPr>
        <w:t xml:space="preserve">», </w:t>
      </w:r>
      <w:r w:rsidR="009E2226" w:rsidRPr="009E2226">
        <w:rPr>
          <w:rFonts w:ascii="Times New Roman" w:hAnsi="Times New Roman"/>
          <w:sz w:val="28"/>
          <w:szCs w:val="28"/>
        </w:rPr>
        <w:t>National Pirogov Memorial Medical University</w:t>
      </w:r>
      <w:r w:rsidR="00E97572" w:rsidRPr="009E2226">
        <w:rPr>
          <w:rStyle w:val="a4"/>
          <w:rFonts w:ascii="Times New Roman" w:hAnsi="Times New Roman"/>
          <w:b w:val="0"/>
          <w:bCs/>
          <w:sz w:val="28"/>
          <w:szCs w:val="28"/>
        </w:rPr>
        <w:t xml:space="preserve">, </w:t>
      </w:r>
      <w:r w:rsidR="009E2226" w:rsidRPr="009E2226">
        <w:rPr>
          <w:rStyle w:val="a4"/>
          <w:rFonts w:ascii="Times New Roman" w:hAnsi="Times New Roman"/>
          <w:b w:val="0"/>
          <w:bCs/>
          <w:sz w:val="28"/>
          <w:szCs w:val="28"/>
          <w:lang w:val="en-US"/>
        </w:rPr>
        <w:t>Shupyk National Medical Academy of Postgraduate Education</w:t>
      </w:r>
      <w:r w:rsidR="00E97572" w:rsidRPr="009E2226">
        <w:rPr>
          <w:rStyle w:val="a4"/>
          <w:rFonts w:ascii="Times New Roman" w:hAnsi="Times New Roman"/>
          <w:b w:val="0"/>
          <w:bCs/>
          <w:sz w:val="28"/>
          <w:szCs w:val="28"/>
        </w:rPr>
        <w:t>.</w:t>
      </w:r>
    </w:p>
    <w:p w14:paraId="46A79706" w14:textId="77777777" w:rsidR="00AE1023" w:rsidRPr="00365285" w:rsidRDefault="00AE1023" w:rsidP="00AE1023">
      <w:pPr>
        <w:shd w:val="clear" w:color="auto" w:fill="FFFFFF"/>
        <w:spacing w:after="0" w:line="360" w:lineRule="auto"/>
        <w:ind w:firstLine="567"/>
        <w:jc w:val="both"/>
        <w:rPr>
          <w:rFonts w:ascii="Times New Roman" w:hAnsi="Times New Roman"/>
          <w:sz w:val="28"/>
          <w:szCs w:val="28"/>
          <w:lang w:val="en-US"/>
        </w:rPr>
      </w:pPr>
      <w:r w:rsidRPr="00365285">
        <w:rPr>
          <w:rFonts w:ascii="Times New Roman" w:hAnsi="Times New Roman"/>
          <w:sz w:val="28"/>
          <w:szCs w:val="28"/>
        </w:rPr>
        <w:t xml:space="preserve">Key words: diseases of the circulatory system, early detection, primary prevention, model, justification. </w:t>
      </w:r>
    </w:p>
    <w:p w14:paraId="57D35285" w14:textId="77777777" w:rsidR="00AE1023" w:rsidRPr="00365285" w:rsidRDefault="00AE1023" w:rsidP="00E97572">
      <w:pPr>
        <w:shd w:val="clear" w:color="auto" w:fill="FFFFFF"/>
        <w:spacing w:after="0" w:line="360" w:lineRule="auto"/>
        <w:ind w:firstLine="567"/>
        <w:jc w:val="center"/>
        <w:rPr>
          <w:rFonts w:ascii="Times New Roman" w:hAnsi="Times New Roman"/>
          <w:b/>
          <w:bCs/>
          <w:sz w:val="28"/>
          <w:szCs w:val="28"/>
          <w:lang w:val="en-US"/>
        </w:rPr>
      </w:pPr>
    </w:p>
    <w:p w14:paraId="10B16FD0" w14:textId="59B25E9A" w:rsidR="00E97572" w:rsidRPr="00365285" w:rsidRDefault="00AE1023" w:rsidP="00E97572">
      <w:pPr>
        <w:shd w:val="clear" w:color="auto" w:fill="FFFFFF"/>
        <w:spacing w:after="0" w:line="360" w:lineRule="auto"/>
        <w:ind w:firstLine="567"/>
        <w:jc w:val="center"/>
        <w:rPr>
          <w:rFonts w:ascii="Times New Roman" w:hAnsi="Times New Roman"/>
          <w:sz w:val="28"/>
          <w:szCs w:val="28"/>
          <w:lang w:val="en-US"/>
        </w:rPr>
      </w:pPr>
      <w:r w:rsidRPr="00365285">
        <w:rPr>
          <w:rFonts w:ascii="Times New Roman" w:hAnsi="Times New Roman"/>
          <w:sz w:val="28"/>
          <w:szCs w:val="28"/>
          <w:lang w:val="en-US"/>
        </w:rPr>
        <w:t>LIST OF PUBLICATIONS ON DISSERTATION TOPIC</w:t>
      </w:r>
    </w:p>
    <w:p w14:paraId="021B2EE5" w14:textId="074A385E" w:rsidR="00E97572" w:rsidRPr="00365285" w:rsidRDefault="00AE1023" w:rsidP="00E97572">
      <w:pPr>
        <w:shd w:val="clear" w:color="auto" w:fill="FFFFFF"/>
        <w:spacing w:after="0" w:line="360" w:lineRule="auto"/>
        <w:ind w:firstLine="851"/>
        <w:jc w:val="both"/>
        <w:rPr>
          <w:rFonts w:ascii="Times New Roman" w:hAnsi="Times New Roman"/>
          <w:sz w:val="28"/>
          <w:szCs w:val="28"/>
        </w:rPr>
      </w:pPr>
      <w:r w:rsidRPr="00365285">
        <w:rPr>
          <w:rFonts w:ascii="Times New Roman" w:hAnsi="Times New Roman"/>
          <w:i/>
          <w:iCs/>
          <w:sz w:val="28"/>
          <w:szCs w:val="28"/>
        </w:rPr>
        <w:t>Scientific papers in which published the main scientific results of the dissertation</w:t>
      </w:r>
      <w:r w:rsidR="00E97572" w:rsidRPr="00365285">
        <w:rPr>
          <w:rFonts w:ascii="Times New Roman" w:hAnsi="Times New Roman"/>
          <w:i/>
          <w:iCs/>
          <w:sz w:val="28"/>
          <w:szCs w:val="28"/>
        </w:rPr>
        <w:t>:</w:t>
      </w:r>
    </w:p>
    <w:p w14:paraId="67E2C0BC" w14:textId="51CCE243" w:rsidR="00E97572" w:rsidRPr="00365285" w:rsidRDefault="00AE1023" w:rsidP="00C55052">
      <w:pPr>
        <w:numPr>
          <w:ilvl w:val="0"/>
          <w:numId w:val="52"/>
        </w:numPr>
        <w:shd w:val="clear" w:color="auto" w:fill="FFFFFF"/>
        <w:tabs>
          <w:tab w:val="clear" w:pos="720"/>
          <w:tab w:val="num" w:pos="-1843"/>
        </w:tabs>
        <w:spacing w:after="0" w:line="360" w:lineRule="auto"/>
        <w:ind w:left="0" w:firstLine="851"/>
        <w:jc w:val="both"/>
        <w:rPr>
          <w:rFonts w:ascii="Times New Roman" w:hAnsi="Times New Roman"/>
          <w:sz w:val="28"/>
          <w:szCs w:val="28"/>
        </w:rPr>
      </w:pPr>
      <w:r w:rsidRPr="00365285">
        <w:rPr>
          <w:rFonts w:ascii="Times New Roman" w:hAnsi="Times New Roman"/>
          <w:sz w:val="28"/>
          <w:szCs w:val="28"/>
          <w:lang w:val="en-US"/>
        </w:rPr>
        <w:t>Khorosh</w:t>
      </w:r>
      <w:r w:rsidRPr="00365285">
        <w:rPr>
          <w:rFonts w:ascii="Times New Roman" w:hAnsi="Times New Roman"/>
          <w:sz w:val="28"/>
          <w:szCs w:val="28"/>
        </w:rPr>
        <w:t xml:space="preserve"> </w:t>
      </w:r>
      <w:r w:rsidRPr="00365285">
        <w:rPr>
          <w:rFonts w:ascii="Times New Roman" w:hAnsi="Times New Roman"/>
          <w:sz w:val="28"/>
          <w:szCs w:val="28"/>
          <w:lang w:val="en-US"/>
        </w:rPr>
        <w:t>M</w:t>
      </w:r>
      <w:r w:rsidRPr="00365285">
        <w:rPr>
          <w:rFonts w:ascii="Times New Roman" w:hAnsi="Times New Roman"/>
          <w:sz w:val="28"/>
          <w:szCs w:val="28"/>
        </w:rPr>
        <w:t>.</w:t>
      </w:r>
      <w:r w:rsidRPr="00365285">
        <w:rPr>
          <w:rFonts w:ascii="Times New Roman" w:hAnsi="Times New Roman"/>
          <w:sz w:val="28"/>
          <w:szCs w:val="28"/>
          <w:lang w:val="en-US"/>
        </w:rPr>
        <w:t>V</w:t>
      </w:r>
      <w:r w:rsidRPr="00365285">
        <w:rPr>
          <w:rFonts w:ascii="Times New Roman" w:hAnsi="Times New Roman"/>
          <w:sz w:val="28"/>
          <w:szCs w:val="28"/>
        </w:rPr>
        <w:t>.</w:t>
      </w:r>
      <w:r w:rsidR="00E97572" w:rsidRPr="00365285">
        <w:rPr>
          <w:rFonts w:ascii="Times New Roman" w:hAnsi="Times New Roman"/>
          <w:sz w:val="28"/>
          <w:szCs w:val="28"/>
        </w:rPr>
        <w:t xml:space="preserve"> </w:t>
      </w:r>
      <w:r w:rsidRPr="00365285">
        <w:rPr>
          <w:rFonts w:ascii="Times New Roman" w:hAnsi="Times New Roman"/>
          <w:sz w:val="28"/>
          <w:szCs w:val="28"/>
        </w:rPr>
        <w:t>Cardiovascular morbidity as a component of non-infectious diseases and risk factors of cardiological pathology among the population of the city of Poltava</w:t>
      </w:r>
      <w:r w:rsidR="00E97572" w:rsidRPr="00365285">
        <w:rPr>
          <w:rFonts w:ascii="Times New Roman" w:hAnsi="Times New Roman"/>
          <w:sz w:val="28"/>
          <w:szCs w:val="28"/>
        </w:rPr>
        <w:t xml:space="preserve">./ </w:t>
      </w:r>
      <w:r w:rsidRPr="00365285">
        <w:rPr>
          <w:rFonts w:ascii="Times New Roman" w:hAnsi="Times New Roman"/>
          <w:sz w:val="28"/>
          <w:szCs w:val="28"/>
          <w:lang w:val="en-US"/>
        </w:rPr>
        <w:t>M</w:t>
      </w:r>
      <w:r w:rsidR="00E97572" w:rsidRPr="00365285">
        <w:rPr>
          <w:rFonts w:ascii="Times New Roman" w:hAnsi="Times New Roman"/>
          <w:sz w:val="28"/>
          <w:szCs w:val="28"/>
        </w:rPr>
        <w:t>.</w:t>
      </w:r>
      <w:r w:rsidRPr="00365285">
        <w:rPr>
          <w:rFonts w:ascii="Times New Roman" w:hAnsi="Times New Roman"/>
          <w:sz w:val="28"/>
          <w:szCs w:val="28"/>
          <w:lang w:val="en-US"/>
        </w:rPr>
        <w:t>V</w:t>
      </w:r>
      <w:r w:rsidR="00E97572" w:rsidRPr="00365285">
        <w:rPr>
          <w:rFonts w:ascii="Times New Roman" w:hAnsi="Times New Roman"/>
          <w:sz w:val="28"/>
          <w:szCs w:val="28"/>
        </w:rPr>
        <w:t>.</w:t>
      </w:r>
      <w:r w:rsidRPr="00365285">
        <w:rPr>
          <w:rFonts w:ascii="Times New Roman" w:hAnsi="Times New Roman"/>
          <w:sz w:val="28"/>
          <w:szCs w:val="28"/>
          <w:lang w:val="en-US"/>
        </w:rPr>
        <w:t>Khorosh</w:t>
      </w:r>
      <w:r w:rsidR="00E97572" w:rsidRPr="00365285">
        <w:rPr>
          <w:rFonts w:ascii="Times New Roman" w:hAnsi="Times New Roman"/>
          <w:sz w:val="28"/>
          <w:szCs w:val="28"/>
        </w:rPr>
        <w:t xml:space="preserve">// </w:t>
      </w:r>
      <w:r w:rsidRPr="00365285">
        <w:rPr>
          <w:rFonts w:ascii="Times New Roman" w:hAnsi="Times New Roman"/>
          <w:sz w:val="28"/>
          <w:szCs w:val="28"/>
        </w:rPr>
        <w:t>Bulletin of the Ukrainian Medical Stomatological Academy "Actual problems of modern medicine".</w:t>
      </w:r>
      <w:r w:rsidR="00E97572" w:rsidRPr="00365285">
        <w:rPr>
          <w:rFonts w:ascii="Times New Roman" w:hAnsi="Times New Roman"/>
          <w:sz w:val="28"/>
          <w:szCs w:val="28"/>
        </w:rPr>
        <w:t xml:space="preserve"> – 2015. – </w:t>
      </w:r>
      <w:r w:rsidR="00365285" w:rsidRPr="00365285">
        <w:rPr>
          <w:rFonts w:ascii="Times New Roman" w:hAnsi="Times New Roman"/>
          <w:sz w:val="28"/>
          <w:szCs w:val="28"/>
        </w:rPr>
        <w:t>Volume</w:t>
      </w:r>
      <w:r w:rsidR="00E97572" w:rsidRPr="00365285">
        <w:rPr>
          <w:rFonts w:ascii="Times New Roman" w:hAnsi="Times New Roman"/>
          <w:sz w:val="28"/>
          <w:szCs w:val="28"/>
        </w:rPr>
        <w:t xml:space="preserve"> 15. – </w:t>
      </w:r>
      <w:r w:rsidR="00365285">
        <w:rPr>
          <w:rFonts w:ascii="Times New Roman" w:hAnsi="Times New Roman"/>
          <w:sz w:val="28"/>
          <w:szCs w:val="28"/>
          <w:lang w:val="en-US"/>
        </w:rPr>
        <w:t>No.</w:t>
      </w:r>
      <w:r w:rsidR="00E97572" w:rsidRPr="00365285">
        <w:rPr>
          <w:rFonts w:ascii="Times New Roman" w:hAnsi="Times New Roman"/>
          <w:sz w:val="28"/>
          <w:szCs w:val="28"/>
        </w:rPr>
        <w:t xml:space="preserve"> 2 (50). – </w:t>
      </w:r>
      <w:r w:rsidRPr="00365285">
        <w:rPr>
          <w:rFonts w:ascii="Times New Roman" w:hAnsi="Times New Roman"/>
          <w:sz w:val="28"/>
          <w:szCs w:val="28"/>
          <w:lang w:val="en-US"/>
        </w:rPr>
        <w:t>P</w:t>
      </w:r>
      <w:r w:rsidR="00E97572" w:rsidRPr="00365285">
        <w:rPr>
          <w:rFonts w:ascii="Times New Roman" w:hAnsi="Times New Roman"/>
          <w:sz w:val="28"/>
          <w:szCs w:val="28"/>
        </w:rPr>
        <w:t>. 156-163.</w:t>
      </w:r>
    </w:p>
    <w:p w14:paraId="0108D953" w14:textId="05CA3EDA" w:rsidR="00E97572" w:rsidRPr="00365285" w:rsidRDefault="00AE1023" w:rsidP="00C55052">
      <w:pPr>
        <w:numPr>
          <w:ilvl w:val="0"/>
          <w:numId w:val="52"/>
        </w:numPr>
        <w:shd w:val="clear" w:color="auto" w:fill="FFFFFF"/>
        <w:tabs>
          <w:tab w:val="clear" w:pos="720"/>
          <w:tab w:val="num" w:pos="-284"/>
        </w:tabs>
        <w:spacing w:after="0" w:line="360" w:lineRule="auto"/>
        <w:ind w:left="0" w:firstLine="709"/>
        <w:jc w:val="both"/>
        <w:rPr>
          <w:rFonts w:ascii="Times New Roman" w:hAnsi="Times New Roman"/>
          <w:sz w:val="28"/>
          <w:szCs w:val="28"/>
        </w:rPr>
      </w:pPr>
      <w:r w:rsidRPr="00365285">
        <w:rPr>
          <w:rFonts w:ascii="Times New Roman" w:hAnsi="Times New Roman"/>
          <w:sz w:val="28"/>
          <w:szCs w:val="28"/>
          <w:lang w:val="en-US"/>
        </w:rPr>
        <w:t>Khorosh</w:t>
      </w:r>
      <w:r w:rsidRPr="00365285">
        <w:rPr>
          <w:rFonts w:ascii="Times New Roman" w:hAnsi="Times New Roman"/>
          <w:sz w:val="28"/>
          <w:szCs w:val="28"/>
        </w:rPr>
        <w:t xml:space="preserve"> </w:t>
      </w:r>
      <w:r w:rsidRPr="00365285">
        <w:rPr>
          <w:rFonts w:ascii="Times New Roman" w:hAnsi="Times New Roman"/>
          <w:sz w:val="28"/>
          <w:szCs w:val="28"/>
          <w:lang w:val="en-US"/>
        </w:rPr>
        <w:t>M</w:t>
      </w:r>
      <w:r w:rsidRPr="00365285">
        <w:rPr>
          <w:rFonts w:ascii="Times New Roman" w:hAnsi="Times New Roman"/>
          <w:sz w:val="28"/>
          <w:szCs w:val="28"/>
        </w:rPr>
        <w:t>.</w:t>
      </w:r>
      <w:r w:rsidRPr="00365285">
        <w:rPr>
          <w:rFonts w:ascii="Times New Roman" w:hAnsi="Times New Roman"/>
          <w:sz w:val="28"/>
          <w:szCs w:val="28"/>
          <w:lang w:val="en-US"/>
        </w:rPr>
        <w:t>V</w:t>
      </w:r>
      <w:r w:rsidRPr="00365285">
        <w:rPr>
          <w:rFonts w:ascii="Times New Roman" w:hAnsi="Times New Roman"/>
          <w:sz w:val="28"/>
          <w:szCs w:val="28"/>
        </w:rPr>
        <w:t>.</w:t>
      </w:r>
      <w:r w:rsidR="00E97572" w:rsidRPr="00365285">
        <w:rPr>
          <w:rFonts w:ascii="Times New Roman" w:hAnsi="Times New Roman"/>
          <w:sz w:val="28"/>
          <w:szCs w:val="28"/>
        </w:rPr>
        <w:t xml:space="preserve"> </w:t>
      </w:r>
      <w:r w:rsidRPr="00365285">
        <w:rPr>
          <w:rFonts w:ascii="Times New Roman" w:hAnsi="Times New Roman"/>
          <w:sz w:val="28"/>
          <w:szCs w:val="28"/>
        </w:rPr>
        <w:t>Prevalence of risk factors for cardiovascular diseases among Poltava residents. / M.V.</w:t>
      </w:r>
      <w:r w:rsidRPr="00365285">
        <w:rPr>
          <w:rFonts w:ascii="Times New Roman" w:hAnsi="Times New Roman"/>
          <w:sz w:val="28"/>
          <w:szCs w:val="28"/>
          <w:lang w:val="en-US"/>
        </w:rPr>
        <w:t xml:space="preserve"> Kh</w:t>
      </w:r>
      <w:r w:rsidRPr="00365285">
        <w:rPr>
          <w:rFonts w:ascii="Times New Roman" w:hAnsi="Times New Roman"/>
          <w:sz w:val="28"/>
          <w:szCs w:val="28"/>
        </w:rPr>
        <w:t xml:space="preserve">orosh, I.A. </w:t>
      </w:r>
      <w:r w:rsidRPr="00365285">
        <w:rPr>
          <w:rFonts w:ascii="Times New Roman" w:hAnsi="Times New Roman"/>
          <w:sz w:val="28"/>
          <w:szCs w:val="28"/>
          <w:lang w:val="en-US"/>
        </w:rPr>
        <w:t>H</w:t>
      </w:r>
      <w:r w:rsidRPr="00365285">
        <w:rPr>
          <w:rFonts w:ascii="Times New Roman" w:hAnsi="Times New Roman"/>
          <w:sz w:val="28"/>
          <w:szCs w:val="28"/>
        </w:rPr>
        <w:t xml:space="preserve">olovanova // Bulletin of the Ukrainian Medical Stomatological Academy "Actual problems of modern medicine". - 2014. - Volume 14. </w:t>
      </w:r>
      <w:r w:rsidR="00365285">
        <w:rPr>
          <w:rFonts w:ascii="Times New Roman" w:hAnsi="Times New Roman"/>
          <w:sz w:val="28"/>
          <w:szCs w:val="28"/>
        </w:rPr>
        <w:t>–</w:t>
      </w:r>
      <w:r w:rsidRPr="00365285">
        <w:rPr>
          <w:rFonts w:ascii="Times New Roman" w:hAnsi="Times New Roman"/>
          <w:sz w:val="28"/>
          <w:szCs w:val="28"/>
        </w:rPr>
        <w:t xml:space="preserve"> </w:t>
      </w:r>
      <w:r w:rsidR="00365285">
        <w:rPr>
          <w:rFonts w:ascii="Times New Roman" w:hAnsi="Times New Roman"/>
          <w:sz w:val="28"/>
          <w:szCs w:val="28"/>
          <w:lang w:val="en-US"/>
        </w:rPr>
        <w:t>No.</w:t>
      </w:r>
      <w:r w:rsidRPr="00365285">
        <w:rPr>
          <w:rFonts w:ascii="Times New Roman" w:hAnsi="Times New Roman"/>
          <w:sz w:val="28"/>
          <w:szCs w:val="28"/>
        </w:rPr>
        <w:t xml:space="preserve"> 4 (48). - P. 53-56. (The dissertation is a collection and analysis and processing of material, writing of an article).</w:t>
      </w:r>
    </w:p>
    <w:p w14:paraId="4B85F448" w14:textId="2A7BC90C" w:rsidR="00E97572" w:rsidRPr="00BD0D52" w:rsidRDefault="00365285" w:rsidP="00C55052">
      <w:pPr>
        <w:numPr>
          <w:ilvl w:val="0"/>
          <w:numId w:val="52"/>
        </w:numPr>
        <w:shd w:val="clear" w:color="auto" w:fill="FFFFFF"/>
        <w:tabs>
          <w:tab w:val="clear" w:pos="720"/>
          <w:tab w:val="num" w:pos="-1418"/>
        </w:tabs>
        <w:spacing w:after="0" w:line="360" w:lineRule="auto"/>
        <w:ind w:left="0" w:firstLine="709"/>
        <w:jc w:val="both"/>
        <w:rPr>
          <w:rFonts w:ascii="Times New Roman" w:hAnsi="Times New Roman"/>
          <w:sz w:val="28"/>
          <w:szCs w:val="28"/>
        </w:rPr>
      </w:pPr>
      <w:r w:rsidRPr="00365285">
        <w:rPr>
          <w:rFonts w:ascii="Times New Roman" w:hAnsi="Times New Roman"/>
          <w:sz w:val="28"/>
          <w:szCs w:val="28"/>
          <w:lang w:val="en-US"/>
        </w:rPr>
        <w:t>Khorosh</w:t>
      </w:r>
      <w:r w:rsidRPr="00365285">
        <w:rPr>
          <w:rFonts w:ascii="Times New Roman" w:hAnsi="Times New Roman"/>
          <w:sz w:val="28"/>
          <w:szCs w:val="28"/>
        </w:rPr>
        <w:t xml:space="preserve"> </w:t>
      </w:r>
      <w:r w:rsidRPr="00365285">
        <w:rPr>
          <w:rFonts w:ascii="Times New Roman" w:hAnsi="Times New Roman"/>
          <w:sz w:val="28"/>
          <w:szCs w:val="28"/>
          <w:lang w:val="en-US"/>
        </w:rPr>
        <w:t>M</w:t>
      </w:r>
      <w:r w:rsidRPr="00365285">
        <w:rPr>
          <w:rFonts w:ascii="Times New Roman" w:hAnsi="Times New Roman"/>
          <w:sz w:val="28"/>
          <w:szCs w:val="28"/>
        </w:rPr>
        <w:t>.</w:t>
      </w:r>
      <w:r w:rsidRPr="00365285">
        <w:rPr>
          <w:rFonts w:ascii="Times New Roman" w:hAnsi="Times New Roman"/>
          <w:sz w:val="28"/>
          <w:szCs w:val="28"/>
          <w:lang w:val="en-US"/>
        </w:rPr>
        <w:t>V</w:t>
      </w:r>
      <w:r w:rsidRPr="00365285">
        <w:rPr>
          <w:rFonts w:ascii="Times New Roman" w:hAnsi="Times New Roman"/>
          <w:sz w:val="28"/>
          <w:szCs w:val="28"/>
        </w:rPr>
        <w:t>.</w:t>
      </w:r>
      <w:r w:rsidR="00E97572" w:rsidRPr="00365285">
        <w:rPr>
          <w:rFonts w:ascii="Times New Roman" w:hAnsi="Times New Roman"/>
          <w:sz w:val="28"/>
          <w:szCs w:val="28"/>
        </w:rPr>
        <w:t xml:space="preserve"> </w:t>
      </w:r>
      <w:r w:rsidRPr="00365285">
        <w:rPr>
          <w:rFonts w:ascii="Times New Roman" w:hAnsi="Times New Roman"/>
          <w:sz w:val="28"/>
          <w:szCs w:val="28"/>
        </w:rPr>
        <w:t>Problematic issues of primary health care in the aspect of primary prevention of circulatory system diseases / M.V.</w:t>
      </w:r>
      <w:r>
        <w:rPr>
          <w:rFonts w:ascii="Times New Roman" w:hAnsi="Times New Roman"/>
          <w:sz w:val="28"/>
          <w:szCs w:val="28"/>
          <w:lang w:val="en-US"/>
        </w:rPr>
        <w:t xml:space="preserve"> Kh</w:t>
      </w:r>
      <w:r w:rsidRPr="00365285">
        <w:rPr>
          <w:rFonts w:ascii="Times New Roman" w:hAnsi="Times New Roman"/>
          <w:sz w:val="28"/>
          <w:szCs w:val="28"/>
        </w:rPr>
        <w:t xml:space="preserve">orosh, I.A. </w:t>
      </w:r>
      <w:r>
        <w:rPr>
          <w:rFonts w:ascii="Times New Roman" w:hAnsi="Times New Roman"/>
          <w:sz w:val="28"/>
          <w:szCs w:val="28"/>
          <w:lang w:val="en-US"/>
        </w:rPr>
        <w:t>H</w:t>
      </w:r>
      <w:r w:rsidRPr="00365285">
        <w:rPr>
          <w:rFonts w:ascii="Times New Roman" w:hAnsi="Times New Roman"/>
          <w:sz w:val="28"/>
          <w:szCs w:val="28"/>
        </w:rPr>
        <w:t>olovanova, S.S.</w:t>
      </w:r>
      <w:r>
        <w:rPr>
          <w:rFonts w:ascii="Times New Roman" w:hAnsi="Times New Roman"/>
          <w:sz w:val="28"/>
          <w:szCs w:val="28"/>
          <w:lang w:val="en-US"/>
        </w:rPr>
        <w:t xml:space="preserve"> </w:t>
      </w:r>
      <w:r w:rsidRPr="00365285">
        <w:rPr>
          <w:rFonts w:ascii="Times New Roman" w:hAnsi="Times New Roman"/>
          <w:sz w:val="28"/>
          <w:szCs w:val="28"/>
        </w:rPr>
        <w:t>Kasinets, O.I.</w:t>
      </w:r>
      <w:r>
        <w:rPr>
          <w:rFonts w:ascii="Times New Roman" w:hAnsi="Times New Roman"/>
          <w:sz w:val="28"/>
          <w:szCs w:val="28"/>
          <w:lang w:val="en-US"/>
        </w:rPr>
        <w:t xml:space="preserve"> </w:t>
      </w:r>
      <w:r w:rsidRPr="00365285">
        <w:rPr>
          <w:rFonts w:ascii="Times New Roman" w:hAnsi="Times New Roman"/>
          <w:sz w:val="28"/>
          <w:szCs w:val="28"/>
        </w:rPr>
        <w:t xml:space="preserve">Krasnova // Bulletin of the Ukrainian Medical </w:t>
      </w:r>
      <w:r w:rsidRPr="00BD0D52">
        <w:rPr>
          <w:rFonts w:ascii="Times New Roman" w:hAnsi="Times New Roman"/>
          <w:sz w:val="28"/>
          <w:szCs w:val="28"/>
        </w:rPr>
        <w:t xml:space="preserve">Stomatological Academy "Actual problems of modern medicine". - 2016. - Volume </w:t>
      </w:r>
      <w:r w:rsidRPr="00BD0D52">
        <w:rPr>
          <w:rFonts w:ascii="Times New Roman" w:hAnsi="Times New Roman"/>
          <w:sz w:val="28"/>
          <w:szCs w:val="28"/>
        </w:rPr>
        <w:lastRenderedPageBreak/>
        <w:t xml:space="preserve">16. – </w:t>
      </w:r>
      <w:r w:rsidRPr="00BD0D52">
        <w:rPr>
          <w:rFonts w:ascii="Times New Roman" w:hAnsi="Times New Roman"/>
          <w:sz w:val="28"/>
          <w:szCs w:val="28"/>
          <w:lang w:val="en-US"/>
        </w:rPr>
        <w:t>No.</w:t>
      </w:r>
      <w:r w:rsidRPr="00BD0D52">
        <w:rPr>
          <w:rFonts w:ascii="Times New Roman" w:hAnsi="Times New Roman"/>
          <w:sz w:val="28"/>
          <w:szCs w:val="28"/>
        </w:rPr>
        <w:t xml:space="preserve"> 4 (56). - P. 179-183. (The dissertation is a collection and analysis and processing of material, writing of an article).</w:t>
      </w:r>
    </w:p>
    <w:p w14:paraId="6CF951A9" w14:textId="666402A4" w:rsidR="00E97572" w:rsidRPr="007D4870" w:rsidRDefault="00BD0D52" w:rsidP="00C55052">
      <w:pPr>
        <w:numPr>
          <w:ilvl w:val="0"/>
          <w:numId w:val="52"/>
        </w:numPr>
        <w:shd w:val="clear" w:color="auto" w:fill="FFFFFF"/>
        <w:tabs>
          <w:tab w:val="clear" w:pos="720"/>
          <w:tab w:val="num" w:pos="-1418"/>
        </w:tabs>
        <w:spacing w:after="0" w:line="360" w:lineRule="auto"/>
        <w:ind w:left="0" w:firstLine="709"/>
        <w:jc w:val="both"/>
        <w:rPr>
          <w:rFonts w:ascii="Times New Roman" w:hAnsi="Times New Roman"/>
          <w:sz w:val="28"/>
          <w:szCs w:val="28"/>
        </w:rPr>
      </w:pPr>
      <w:r w:rsidRPr="00BD0D52">
        <w:rPr>
          <w:rFonts w:ascii="Times New Roman" w:hAnsi="Times New Roman"/>
          <w:sz w:val="28"/>
          <w:szCs w:val="28"/>
          <w:lang w:val="en-US"/>
        </w:rPr>
        <w:t>Khorosh</w:t>
      </w:r>
      <w:r w:rsidRPr="00BD0D52">
        <w:rPr>
          <w:rFonts w:ascii="Times New Roman" w:hAnsi="Times New Roman"/>
          <w:sz w:val="28"/>
          <w:szCs w:val="28"/>
        </w:rPr>
        <w:t xml:space="preserve"> </w:t>
      </w:r>
      <w:r w:rsidRPr="00BD0D52">
        <w:rPr>
          <w:rFonts w:ascii="Times New Roman" w:hAnsi="Times New Roman"/>
          <w:sz w:val="28"/>
          <w:szCs w:val="28"/>
          <w:lang w:val="en-US"/>
        </w:rPr>
        <w:t>M</w:t>
      </w:r>
      <w:r w:rsidRPr="00BD0D52">
        <w:rPr>
          <w:rFonts w:ascii="Times New Roman" w:hAnsi="Times New Roman"/>
          <w:sz w:val="28"/>
          <w:szCs w:val="28"/>
        </w:rPr>
        <w:t>.</w:t>
      </w:r>
      <w:r w:rsidRPr="00BD0D52">
        <w:rPr>
          <w:rFonts w:ascii="Times New Roman" w:hAnsi="Times New Roman"/>
          <w:sz w:val="28"/>
          <w:szCs w:val="28"/>
          <w:lang w:val="en-US"/>
        </w:rPr>
        <w:t>V</w:t>
      </w:r>
      <w:r w:rsidRPr="00BD0D52">
        <w:rPr>
          <w:rFonts w:ascii="Times New Roman" w:hAnsi="Times New Roman"/>
          <w:sz w:val="28"/>
          <w:szCs w:val="28"/>
        </w:rPr>
        <w:t>.</w:t>
      </w:r>
      <w:r w:rsidR="00E97572" w:rsidRPr="00BD0D52">
        <w:rPr>
          <w:rFonts w:ascii="Times New Roman" w:hAnsi="Times New Roman"/>
          <w:sz w:val="28"/>
          <w:szCs w:val="28"/>
        </w:rPr>
        <w:t xml:space="preserve"> </w:t>
      </w:r>
      <w:r w:rsidRPr="00BD0D52">
        <w:rPr>
          <w:rFonts w:ascii="Times New Roman" w:hAnsi="Times New Roman"/>
          <w:sz w:val="28"/>
          <w:szCs w:val="28"/>
        </w:rPr>
        <w:t>The analysis of the influence of risk factors on the formation of arterial hypertension among the population of the city of Poltava and the ways of their elimination / M.V.</w:t>
      </w:r>
      <w:r w:rsidRPr="00BD0D52">
        <w:rPr>
          <w:rFonts w:ascii="Times New Roman" w:hAnsi="Times New Roman"/>
          <w:sz w:val="28"/>
          <w:szCs w:val="28"/>
          <w:lang w:val="en-US"/>
        </w:rPr>
        <w:t xml:space="preserve"> Kh</w:t>
      </w:r>
      <w:r w:rsidRPr="00BD0D52">
        <w:rPr>
          <w:rFonts w:ascii="Times New Roman" w:hAnsi="Times New Roman"/>
          <w:sz w:val="28"/>
          <w:szCs w:val="28"/>
        </w:rPr>
        <w:t xml:space="preserve">orosh // Bulletin of the Ukrainian Medical Stomatological Academy "Actual problems of modern medicine". - 2016. - Vol. 16. – </w:t>
      </w:r>
      <w:r w:rsidRPr="00BD0D52">
        <w:rPr>
          <w:rFonts w:ascii="Times New Roman" w:hAnsi="Times New Roman"/>
          <w:sz w:val="28"/>
          <w:szCs w:val="28"/>
          <w:lang w:val="en-US"/>
        </w:rPr>
        <w:t>No.</w:t>
      </w:r>
      <w:r w:rsidRPr="00BD0D52">
        <w:rPr>
          <w:rFonts w:ascii="Times New Roman" w:hAnsi="Times New Roman"/>
          <w:sz w:val="28"/>
          <w:szCs w:val="28"/>
        </w:rPr>
        <w:t xml:space="preserve"> 3 (55</w:t>
      </w:r>
      <w:r w:rsidRPr="007D4870">
        <w:rPr>
          <w:rFonts w:ascii="Times New Roman" w:hAnsi="Times New Roman"/>
          <w:sz w:val="28"/>
          <w:szCs w:val="28"/>
        </w:rPr>
        <w:t>). - P. 116-120.</w:t>
      </w:r>
    </w:p>
    <w:p w14:paraId="33BEAE17" w14:textId="7AE4E941" w:rsidR="00E97572" w:rsidRPr="007D4870" w:rsidRDefault="007D4870" w:rsidP="00C55052">
      <w:pPr>
        <w:numPr>
          <w:ilvl w:val="0"/>
          <w:numId w:val="52"/>
        </w:numPr>
        <w:shd w:val="clear" w:color="auto" w:fill="FFFFFF"/>
        <w:tabs>
          <w:tab w:val="clear" w:pos="720"/>
          <w:tab w:val="num" w:pos="-1418"/>
        </w:tabs>
        <w:spacing w:after="0" w:line="360" w:lineRule="auto"/>
        <w:ind w:left="0" w:firstLine="709"/>
        <w:jc w:val="both"/>
        <w:rPr>
          <w:rFonts w:ascii="Times New Roman" w:hAnsi="Times New Roman"/>
          <w:sz w:val="28"/>
          <w:szCs w:val="28"/>
        </w:rPr>
      </w:pPr>
      <w:r w:rsidRPr="007D4870">
        <w:rPr>
          <w:rFonts w:ascii="Times New Roman" w:hAnsi="Times New Roman"/>
          <w:sz w:val="28"/>
          <w:szCs w:val="28"/>
          <w:lang w:val="en-US"/>
        </w:rPr>
        <w:t>Khorosh</w:t>
      </w:r>
      <w:r w:rsidRPr="007D4870">
        <w:rPr>
          <w:rFonts w:ascii="Times New Roman" w:hAnsi="Times New Roman"/>
          <w:sz w:val="28"/>
          <w:szCs w:val="28"/>
        </w:rPr>
        <w:t xml:space="preserve"> </w:t>
      </w:r>
      <w:r w:rsidRPr="007D4870">
        <w:rPr>
          <w:rFonts w:ascii="Times New Roman" w:hAnsi="Times New Roman"/>
          <w:sz w:val="28"/>
          <w:szCs w:val="28"/>
          <w:lang w:val="en-US"/>
        </w:rPr>
        <w:t>M</w:t>
      </w:r>
      <w:r w:rsidRPr="007D4870">
        <w:rPr>
          <w:rFonts w:ascii="Times New Roman" w:hAnsi="Times New Roman"/>
          <w:sz w:val="28"/>
          <w:szCs w:val="28"/>
        </w:rPr>
        <w:t>.</w:t>
      </w:r>
      <w:r w:rsidRPr="007D4870">
        <w:rPr>
          <w:rFonts w:ascii="Times New Roman" w:hAnsi="Times New Roman"/>
          <w:sz w:val="28"/>
          <w:szCs w:val="28"/>
          <w:lang w:val="en-US"/>
        </w:rPr>
        <w:t>V</w:t>
      </w:r>
      <w:r w:rsidRPr="007D4870">
        <w:rPr>
          <w:rFonts w:ascii="Times New Roman" w:hAnsi="Times New Roman"/>
          <w:sz w:val="28"/>
          <w:szCs w:val="28"/>
        </w:rPr>
        <w:t>.</w:t>
      </w:r>
      <w:r w:rsidR="00E97572" w:rsidRPr="007D4870">
        <w:rPr>
          <w:rFonts w:ascii="Times New Roman" w:hAnsi="Times New Roman"/>
          <w:sz w:val="28"/>
          <w:szCs w:val="28"/>
        </w:rPr>
        <w:t xml:space="preserve"> </w:t>
      </w:r>
      <w:r w:rsidRPr="007D4870">
        <w:rPr>
          <w:rFonts w:ascii="Times New Roman" w:hAnsi="Times New Roman"/>
          <w:sz w:val="28"/>
          <w:szCs w:val="28"/>
        </w:rPr>
        <w:t>Distribution of risk factors of cardiovascular pathology among adult population of Poltava city / M.V.</w:t>
      </w:r>
      <w:r w:rsidRPr="007D4870">
        <w:rPr>
          <w:rFonts w:ascii="Times New Roman" w:hAnsi="Times New Roman"/>
          <w:sz w:val="28"/>
          <w:szCs w:val="28"/>
          <w:lang w:val="en-US"/>
        </w:rPr>
        <w:t xml:space="preserve"> Kh</w:t>
      </w:r>
      <w:r w:rsidRPr="007D4870">
        <w:rPr>
          <w:rFonts w:ascii="Times New Roman" w:hAnsi="Times New Roman"/>
          <w:sz w:val="28"/>
          <w:szCs w:val="28"/>
        </w:rPr>
        <w:t xml:space="preserve">orosh, I.A. </w:t>
      </w:r>
      <w:r w:rsidRPr="007D4870">
        <w:rPr>
          <w:rFonts w:ascii="Times New Roman" w:hAnsi="Times New Roman"/>
          <w:sz w:val="28"/>
          <w:szCs w:val="28"/>
          <w:lang w:val="en-US"/>
        </w:rPr>
        <w:t>H</w:t>
      </w:r>
      <w:r w:rsidRPr="007D4870">
        <w:rPr>
          <w:rFonts w:ascii="Times New Roman" w:hAnsi="Times New Roman"/>
          <w:sz w:val="28"/>
          <w:szCs w:val="28"/>
        </w:rPr>
        <w:t xml:space="preserve">olovanova // Modern medical technologies: Ukrainian scientific and practical journal. - 2015 – </w:t>
      </w:r>
      <w:r w:rsidRPr="007D4870">
        <w:rPr>
          <w:rFonts w:ascii="Times New Roman" w:hAnsi="Times New Roman"/>
          <w:sz w:val="28"/>
          <w:szCs w:val="28"/>
          <w:lang w:val="en-US"/>
        </w:rPr>
        <w:t>No.</w:t>
      </w:r>
      <w:r w:rsidRPr="007D4870">
        <w:rPr>
          <w:rFonts w:ascii="Times New Roman" w:hAnsi="Times New Roman"/>
          <w:sz w:val="28"/>
          <w:szCs w:val="28"/>
        </w:rPr>
        <w:t xml:space="preserve"> 4 (27). - P. 88-90. (The dissertation includes the idea of writing an article, collecting data, analyzing and processing the material and drawing conclusions).</w:t>
      </w:r>
    </w:p>
    <w:p w14:paraId="35297F33" w14:textId="769B9499" w:rsidR="00E97572" w:rsidRPr="007D4870" w:rsidRDefault="007D4870" w:rsidP="00C55052">
      <w:pPr>
        <w:numPr>
          <w:ilvl w:val="0"/>
          <w:numId w:val="52"/>
        </w:numPr>
        <w:shd w:val="clear" w:color="auto" w:fill="FFFFFF"/>
        <w:tabs>
          <w:tab w:val="clear" w:pos="720"/>
          <w:tab w:val="num" w:pos="-1701"/>
        </w:tabs>
        <w:spacing w:after="0" w:line="360" w:lineRule="auto"/>
        <w:ind w:left="0" w:firstLine="709"/>
        <w:jc w:val="both"/>
        <w:rPr>
          <w:rFonts w:ascii="Times New Roman" w:hAnsi="Times New Roman"/>
          <w:sz w:val="28"/>
          <w:szCs w:val="28"/>
        </w:rPr>
      </w:pPr>
      <w:r w:rsidRPr="007D4870">
        <w:rPr>
          <w:rFonts w:ascii="Times New Roman" w:hAnsi="Times New Roman"/>
          <w:sz w:val="28"/>
          <w:szCs w:val="28"/>
          <w:lang w:val="en-US"/>
        </w:rPr>
        <w:t>Khorosh</w:t>
      </w:r>
      <w:r w:rsidRPr="007D4870">
        <w:rPr>
          <w:rFonts w:ascii="Times New Roman" w:hAnsi="Times New Roman"/>
          <w:sz w:val="28"/>
          <w:szCs w:val="28"/>
        </w:rPr>
        <w:t xml:space="preserve"> </w:t>
      </w:r>
      <w:r w:rsidRPr="007D4870">
        <w:rPr>
          <w:rFonts w:ascii="Times New Roman" w:hAnsi="Times New Roman"/>
          <w:sz w:val="28"/>
          <w:szCs w:val="28"/>
          <w:lang w:val="en-US"/>
        </w:rPr>
        <w:t>M</w:t>
      </w:r>
      <w:r w:rsidRPr="007D4870">
        <w:rPr>
          <w:rFonts w:ascii="Times New Roman" w:hAnsi="Times New Roman"/>
          <w:sz w:val="28"/>
          <w:szCs w:val="28"/>
        </w:rPr>
        <w:t>.</w:t>
      </w:r>
      <w:r w:rsidRPr="007D4870">
        <w:rPr>
          <w:rFonts w:ascii="Times New Roman" w:hAnsi="Times New Roman"/>
          <w:sz w:val="28"/>
          <w:szCs w:val="28"/>
          <w:lang w:val="en-US"/>
        </w:rPr>
        <w:t>V</w:t>
      </w:r>
      <w:r w:rsidRPr="007D4870">
        <w:rPr>
          <w:rFonts w:ascii="Times New Roman" w:hAnsi="Times New Roman"/>
          <w:sz w:val="28"/>
          <w:szCs w:val="28"/>
        </w:rPr>
        <w:t>. Modernization of lifestyle as a method of primary prevention of cardiovascular pathology / M.V.</w:t>
      </w:r>
      <w:r w:rsidRPr="007D4870">
        <w:rPr>
          <w:rFonts w:ascii="Times New Roman" w:hAnsi="Times New Roman"/>
          <w:sz w:val="28"/>
          <w:szCs w:val="28"/>
          <w:lang w:val="en-US"/>
        </w:rPr>
        <w:t xml:space="preserve"> Kh</w:t>
      </w:r>
      <w:r w:rsidRPr="007D4870">
        <w:rPr>
          <w:rFonts w:ascii="Times New Roman" w:hAnsi="Times New Roman"/>
          <w:sz w:val="28"/>
          <w:szCs w:val="28"/>
        </w:rPr>
        <w:t>orosh, I.A.</w:t>
      </w:r>
      <w:r w:rsidRPr="007D4870">
        <w:rPr>
          <w:rFonts w:ascii="Times New Roman" w:hAnsi="Times New Roman"/>
          <w:sz w:val="28"/>
          <w:szCs w:val="28"/>
          <w:lang w:val="en-US"/>
        </w:rPr>
        <w:t xml:space="preserve"> H</w:t>
      </w:r>
      <w:r w:rsidRPr="007D4870">
        <w:rPr>
          <w:rFonts w:ascii="Times New Roman" w:hAnsi="Times New Roman"/>
          <w:sz w:val="28"/>
          <w:szCs w:val="28"/>
        </w:rPr>
        <w:t>olovanova // Ukraine. The health of the nation. - 2016 - No. 1-2 (37-38). - P. 212-217. (The dissertation includes the idea of writing an article, collecting data, analyzing and processing the material and drawing conclusions).</w:t>
      </w:r>
    </w:p>
    <w:p w14:paraId="14018F03" w14:textId="238083B4" w:rsidR="00E97572" w:rsidRPr="007D4870" w:rsidRDefault="007D4870" w:rsidP="00C55052">
      <w:pPr>
        <w:numPr>
          <w:ilvl w:val="0"/>
          <w:numId w:val="52"/>
        </w:numPr>
        <w:shd w:val="clear" w:color="auto" w:fill="FFFFFF"/>
        <w:tabs>
          <w:tab w:val="clear" w:pos="720"/>
        </w:tabs>
        <w:spacing w:after="0" w:line="360" w:lineRule="auto"/>
        <w:ind w:left="0" w:firstLine="709"/>
        <w:jc w:val="both"/>
        <w:rPr>
          <w:rFonts w:ascii="Times New Roman" w:hAnsi="Times New Roman"/>
          <w:sz w:val="28"/>
          <w:szCs w:val="28"/>
        </w:rPr>
      </w:pPr>
      <w:r w:rsidRPr="007D4870">
        <w:rPr>
          <w:rFonts w:ascii="Times New Roman" w:hAnsi="Times New Roman"/>
          <w:sz w:val="28"/>
          <w:szCs w:val="28"/>
          <w:lang w:val="en-US"/>
        </w:rPr>
        <w:t>Khorosh</w:t>
      </w:r>
      <w:r w:rsidRPr="007D4870">
        <w:rPr>
          <w:rFonts w:ascii="Times New Roman" w:hAnsi="Times New Roman"/>
          <w:sz w:val="28"/>
          <w:szCs w:val="28"/>
        </w:rPr>
        <w:t xml:space="preserve"> </w:t>
      </w:r>
      <w:r w:rsidRPr="007D4870">
        <w:rPr>
          <w:rFonts w:ascii="Times New Roman" w:hAnsi="Times New Roman"/>
          <w:sz w:val="28"/>
          <w:szCs w:val="28"/>
          <w:lang w:val="en-US"/>
        </w:rPr>
        <w:t>M</w:t>
      </w:r>
      <w:r w:rsidRPr="007D4870">
        <w:rPr>
          <w:rFonts w:ascii="Times New Roman" w:hAnsi="Times New Roman"/>
          <w:sz w:val="28"/>
          <w:szCs w:val="28"/>
        </w:rPr>
        <w:t>.</w:t>
      </w:r>
      <w:r w:rsidRPr="007D4870">
        <w:rPr>
          <w:rFonts w:ascii="Times New Roman" w:hAnsi="Times New Roman"/>
          <w:sz w:val="28"/>
          <w:szCs w:val="28"/>
          <w:lang w:val="en-US"/>
        </w:rPr>
        <w:t>V</w:t>
      </w:r>
      <w:r w:rsidRPr="007D4870">
        <w:rPr>
          <w:rFonts w:ascii="Times New Roman" w:hAnsi="Times New Roman"/>
          <w:sz w:val="28"/>
          <w:szCs w:val="28"/>
        </w:rPr>
        <w:t>.</w:t>
      </w:r>
      <w:r w:rsidR="00E97572" w:rsidRPr="007D4870">
        <w:rPr>
          <w:rFonts w:ascii="Times New Roman" w:hAnsi="Times New Roman"/>
          <w:sz w:val="28"/>
          <w:szCs w:val="28"/>
        </w:rPr>
        <w:t xml:space="preserve"> </w:t>
      </w:r>
      <w:r w:rsidRPr="007D4870">
        <w:rPr>
          <w:rFonts w:ascii="Times New Roman" w:hAnsi="Times New Roman"/>
          <w:sz w:val="28"/>
          <w:szCs w:val="28"/>
        </w:rPr>
        <w:t xml:space="preserve">Analysis of the indicators of invalidating the able-bodied population of the Poltava region as a result of cardiovascular pathology for 2008-2013 / І.А. </w:t>
      </w:r>
      <w:r w:rsidRPr="007D4870">
        <w:rPr>
          <w:rFonts w:ascii="Times New Roman" w:hAnsi="Times New Roman"/>
          <w:sz w:val="28"/>
          <w:szCs w:val="28"/>
          <w:lang w:val="en-US"/>
        </w:rPr>
        <w:t>H</w:t>
      </w:r>
      <w:r w:rsidRPr="007D4870">
        <w:rPr>
          <w:rFonts w:ascii="Times New Roman" w:hAnsi="Times New Roman"/>
          <w:sz w:val="28"/>
          <w:szCs w:val="28"/>
        </w:rPr>
        <w:t>olovanova, M.V.</w:t>
      </w:r>
      <w:r w:rsidRPr="007D4870">
        <w:rPr>
          <w:rFonts w:ascii="Times New Roman" w:hAnsi="Times New Roman"/>
          <w:sz w:val="28"/>
          <w:szCs w:val="28"/>
          <w:lang w:val="en-US"/>
        </w:rPr>
        <w:t xml:space="preserve"> Kh</w:t>
      </w:r>
      <w:r w:rsidRPr="007D4870">
        <w:rPr>
          <w:rFonts w:ascii="Times New Roman" w:hAnsi="Times New Roman"/>
          <w:sz w:val="28"/>
          <w:szCs w:val="28"/>
        </w:rPr>
        <w:t>orosh, G.A. Oksak, A</w:t>
      </w:r>
      <w:r w:rsidRPr="007D4870">
        <w:rPr>
          <w:rFonts w:ascii="Times New Roman" w:hAnsi="Times New Roman"/>
          <w:sz w:val="28"/>
          <w:szCs w:val="28"/>
          <w:lang w:val="en-US"/>
        </w:rPr>
        <w:t>.</w:t>
      </w:r>
      <w:r w:rsidRPr="007D4870">
        <w:rPr>
          <w:rFonts w:ascii="Times New Roman" w:hAnsi="Times New Roman"/>
          <w:sz w:val="28"/>
          <w:szCs w:val="28"/>
        </w:rPr>
        <w:t>B</w:t>
      </w:r>
      <w:r w:rsidRPr="007D4870">
        <w:rPr>
          <w:rFonts w:ascii="Times New Roman" w:hAnsi="Times New Roman"/>
          <w:sz w:val="28"/>
          <w:szCs w:val="28"/>
          <w:lang w:val="en-US"/>
        </w:rPr>
        <w:t>.</w:t>
      </w:r>
      <w:r w:rsidRPr="007D4870">
        <w:rPr>
          <w:rFonts w:ascii="Times New Roman" w:hAnsi="Times New Roman"/>
          <w:sz w:val="28"/>
          <w:szCs w:val="28"/>
        </w:rPr>
        <w:t xml:space="preserve"> Foshina, M</w:t>
      </w:r>
      <w:r w:rsidRPr="007D4870">
        <w:rPr>
          <w:rFonts w:ascii="Times New Roman" w:hAnsi="Times New Roman"/>
          <w:sz w:val="28"/>
          <w:szCs w:val="28"/>
          <w:lang w:val="en-US"/>
        </w:rPr>
        <w:t>.</w:t>
      </w:r>
      <w:r w:rsidRPr="007D4870">
        <w:rPr>
          <w:rFonts w:ascii="Times New Roman" w:hAnsi="Times New Roman"/>
          <w:sz w:val="28"/>
          <w:szCs w:val="28"/>
        </w:rPr>
        <w:t>I</w:t>
      </w:r>
      <w:r w:rsidRPr="007D4870">
        <w:rPr>
          <w:rFonts w:ascii="Times New Roman" w:hAnsi="Times New Roman"/>
          <w:sz w:val="28"/>
          <w:szCs w:val="28"/>
          <w:lang w:val="en-US"/>
        </w:rPr>
        <w:t>.</w:t>
      </w:r>
      <w:r w:rsidRPr="007D4870">
        <w:rPr>
          <w:rFonts w:ascii="Times New Roman" w:hAnsi="Times New Roman"/>
          <w:sz w:val="28"/>
          <w:szCs w:val="28"/>
        </w:rPr>
        <w:t xml:space="preserve"> Yuhimenko // Bulletin of Biology and Medicine. - 2014. - </w:t>
      </w:r>
      <w:r w:rsidRPr="007D4870">
        <w:rPr>
          <w:rFonts w:ascii="Times New Roman" w:hAnsi="Times New Roman"/>
          <w:sz w:val="28"/>
          <w:szCs w:val="28"/>
          <w:lang w:val="en-US"/>
        </w:rPr>
        <w:t>No</w:t>
      </w:r>
      <w:r w:rsidRPr="007D4870">
        <w:rPr>
          <w:rFonts w:ascii="Times New Roman" w:hAnsi="Times New Roman"/>
          <w:sz w:val="28"/>
          <w:szCs w:val="28"/>
        </w:rPr>
        <w:t>. 3. - Volume 1 (110). - P. 69-72. (The dissertation is a collection and analysis and processing of material, writing of an article).</w:t>
      </w:r>
    </w:p>
    <w:p w14:paraId="1AD82482" w14:textId="510DA87D" w:rsidR="00E97572" w:rsidRPr="007D4870" w:rsidRDefault="00E97572" w:rsidP="00C55052">
      <w:pPr>
        <w:numPr>
          <w:ilvl w:val="0"/>
          <w:numId w:val="52"/>
        </w:numPr>
        <w:shd w:val="clear" w:color="auto" w:fill="FFFFFF"/>
        <w:tabs>
          <w:tab w:val="clear" w:pos="720"/>
          <w:tab w:val="num" w:pos="-2410"/>
        </w:tabs>
        <w:spacing w:after="0" w:line="360" w:lineRule="auto"/>
        <w:ind w:left="0" w:firstLine="709"/>
        <w:jc w:val="both"/>
        <w:rPr>
          <w:rFonts w:ascii="Times New Roman" w:hAnsi="Times New Roman"/>
          <w:sz w:val="28"/>
          <w:szCs w:val="28"/>
        </w:rPr>
      </w:pPr>
      <w:r w:rsidRPr="007D4870">
        <w:rPr>
          <w:rFonts w:ascii="Times New Roman" w:hAnsi="Times New Roman"/>
          <w:sz w:val="28"/>
          <w:szCs w:val="28"/>
          <w:lang w:val="en-US"/>
        </w:rPr>
        <w:t>Khorosh Maksim</w:t>
      </w:r>
      <w:r w:rsidRPr="007D4870">
        <w:rPr>
          <w:rFonts w:ascii="Times New Roman" w:hAnsi="Times New Roman"/>
          <w:sz w:val="28"/>
          <w:szCs w:val="28"/>
        </w:rPr>
        <w:t xml:space="preserve"> </w:t>
      </w:r>
      <w:r w:rsidRPr="007D4870">
        <w:rPr>
          <w:rFonts w:ascii="Times New Roman" w:hAnsi="Times New Roman"/>
          <w:sz w:val="28"/>
          <w:szCs w:val="28"/>
          <w:lang w:val="en-US"/>
        </w:rPr>
        <w:t>V</w:t>
      </w:r>
      <w:r w:rsidRPr="007D4870">
        <w:rPr>
          <w:rFonts w:ascii="Times New Roman" w:hAnsi="Times New Roman"/>
          <w:sz w:val="28"/>
          <w:szCs w:val="28"/>
        </w:rPr>
        <w:t xml:space="preserve">. </w:t>
      </w:r>
      <w:r w:rsidRPr="007D4870">
        <w:rPr>
          <w:rFonts w:ascii="Times New Roman" w:hAnsi="Times New Roman"/>
          <w:sz w:val="28"/>
          <w:szCs w:val="28"/>
          <w:lang w:val="en-US"/>
        </w:rPr>
        <w:t>Risk factors for development of hypertension in Poltava region</w:t>
      </w:r>
      <w:r w:rsidRPr="007D4870">
        <w:rPr>
          <w:rFonts w:ascii="Times New Roman" w:hAnsi="Times New Roman"/>
          <w:sz w:val="28"/>
          <w:szCs w:val="28"/>
        </w:rPr>
        <w:t xml:space="preserve">/ </w:t>
      </w:r>
      <w:r w:rsidRPr="007D4870">
        <w:rPr>
          <w:rFonts w:ascii="Times New Roman" w:hAnsi="Times New Roman"/>
          <w:sz w:val="28"/>
          <w:szCs w:val="28"/>
          <w:lang w:val="en-US"/>
        </w:rPr>
        <w:t>Maksim</w:t>
      </w:r>
      <w:r w:rsidRPr="007D4870">
        <w:rPr>
          <w:rFonts w:ascii="Times New Roman" w:hAnsi="Times New Roman"/>
          <w:sz w:val="28"/>
          <w:szCs w:val="28"/>
        </w:rPr>
        <w:t xml:space="preserve"> </w:t>
      </w:r>
      <w:r w:rsidRPr="007D4870">
        <w:rPr>
          <w:rFonts w:ascii="Times New Roman" w:hAnsi="Times New Roman"/>
          <w:sz w:val="28"/>
          <w:szCs w:val="28"/>
          <w:lang w:val="en-US"/>
        </w:rPr>
        <w:t>V</w:t>
      </w:r>
      <w:r w:rsidRPr="007D4870">
        <w:rPr>
          <w:rFonts w:ascii="Times New Roman" w:hAnsi="Times New Roman"/>
          <w:sz w:val="28"/>
          <w:szCs w:val="28"/>
        </w:rPr>
        <w:t xml:space="preserve">. </w:t>
      </w:r>
      <w:r w:rsidRPr="007D4870">
        <w:rPr>
          <w:rFonts w:ascii="Times New Roman" w:hAnsi="Times New Roman"/>
          <w:sz w:val="28"/>
          <w:szCs w:val="28"/>
          <w:lang w:val="en-US"/>
        </w:rPr>
        <w:t>Khorosh</w:t>
      </w:r>
      <w:r w:rsidRPr="007D4870">
        <w:rPr>
          <w:rFonts w:ascii="Times New Roman" w:hAnsi="Times New Roman"/>
          <w:sz w:val="28"/>
          <w:szCs w:val="28"/>
        </w:rPr>
        <w:t xml:space="preserve">, </w:t>
      </w:r>
      <w:r w:rsidRPr="007D4870">
        <w:rPr>
          <w:rFonts w:ascii="Times New Roman" w:hAnsi="Times New Roman"/>
          <w:sz w:val="28"/>
          <w:szCs w:val="28"/>
          <w:lang w:val="en-US"/>
        </w:rPr>
        <w:t>Maksim</w:t>
      </w:r>
      <w:r w:rsidRPr="007D4870">
        <w:rPr>
          <w:rFonts w:ascii="Times New Roman" w:hAnsi="Times New Roman"/>
          <w:sz w:val="28"/>
          <w:szCs w:val="28"/>
        </w:rPr>
        <w:t xml:space="preserve"> </w:t>
      </w:r>
      <w:r w:rsidRPr="007D4870">
        <w:rPr>
          <w:rFonts w:ascii="Times New Roman" w:hAnsi="Times New Roman"/>
          <w:sz w:val="28"/>
          <w:szCs w:val="28"/>
          <w:lang w:val="en-US"/>
        </w:rPr>
        <w:t>O</w:t>
      </w:r>
      <w:r w:rsidRPr="007D4870">
        <w:rPr>
          <w:rFonts w:ascii="Times New Roman" w:hAnsi="Times New Roman"/>
          <w:sz w:val="28"/>
          <w:szCs w:val="28"/>
        </w:rPr>
        <w:t xml:space="preserve">. </w:t>
      </w:r>
      <w:r w:rsidRPr="007D4870">
        <w:rPr>
          <w:rFonts w:ascii="Times New Roman" w:hAnsi="Times New Roman"/>
          <w:sz w:val="28"/>
          <w:szCs w:val="28"/>
          <w:lang w:val="en-US"/>
        </w:rPr>
        <w:t>Harkavenko, Irina A. Holovanova// Wiadomosci Lwkarskie. – 2016. – Tom LXIX. -</w:t>
      </w:r>
      <w:r w:rsidRPr="007D4870">
        <w:rPr>
          <w:rFonts w:ascii="Times New Roman" w:hAnsi="Times New Roman"/>
          <w:sz w:val="28"/>
          <w:szCs w:val="28"/>
        </w:rPr>
        <w:t xml:space="preserve"> №</w:t>
      </w:r>
      <w:r w:rsidRPr="007D4870">
        <w:rPr>
          <w:rFonts w:ascii="Times New Roman" w:hAnsi="Times New Roman"/>
          <w:sz w:val="28"/>
          <w:szCs w:val="28"/>
          <w:lang w:val="en-US"/>
        </w:rPr>
        <w:t>2. – cz. II</w:t>
      </w:r>
      <w:r w:rsidRPr="007D4870">
        <w:rPr>
          <w:rFonts w:ascii="Times New Roman" w:hAnsi="Times New Roman"/>
          <w:sz w:val="28"/>
          <w:szCs w:val="28"/>
        </w:rPr>
        <w:t xml:space="preserve">. – Р. 190-196. </w:t>
      </w:r>
      <w:r w:rsidR="007D4870" w:rsidRPr="007D4870">
        <w:rPr>
          <w:rFonts w:ascii="Times New Roman" w:hAnsi="Times New Roman"/>
          <w:i/>
          <w:iCs/>
          <w:sz w:val="28"/>
          <w:szCs w:val="28"/>
        </w:rPr>
        <w:t>(The dissertation is a collection and analysis and processing of material, writing of an article).</w:t>
      </w:r>
    </w:p>
    <w:p w14:paraId="70FD4E77" w14:textId="1901A8FE" w:rsidR="00E97572" w:rsidRPr="007D4870" w:rsidRDefault="007D4870" w:rsidP="00E97572">
      <w:pPr>
        <w:shd w:val="clear" w:color="auto" w:fill="FFFFFF"/>
        <w:spacing w:after="0" w:line="360" w:lineRule="auto"/>
        <w:ind w:firstLine="851"/>
        <w:jc w:val="both"/>
        <w:rPr>
          <w:rFonts w:ascii="Times New Roman" w:hAnsi="Times New Roman"/>
          <w:sz w:val="28"/>
          <w:szCs w:val="28"/>
        </w:rPr>
      </w:pPr>
      <w:r w:rsidRPr="007D4870">
        <w:rPr>
          <w:rFonts w:ascii="Times New Roman" w:hAnsi="Times New Roman"/>
          <w:i/>
          <w:iCs/>
          <w:sz w:val="28"/>
          <w:szCs w:val="28"/>
        </w:rPr>
        <w:t>Published research papers of approbatory character</w:t>
      </w:r>
    </w:p>
    <w:p w14:paraId="40B810C2" w14:textId="334899A3" w:rsidR="00E97572" w:rsidRPr="007D4870" w:rsidRDefault="007D4870" w:rsidP="00C55052">
      <w:pPr>
        <w:numPr>
          <w:ilvl w:val="0"/>
          <w:numId w:val="53"/>
        </w:numPr>
        <w:shd w:val="clear" w:color="auto" w:fill="FFFFFF"/>
        <w:tabs>
          <w:tab w:val="clear" w:pos="720"/>
          <w:tab w:val="num" w:pos="-1418"/>
        </w:tabs>
        <w:spacing w:after="0" w:line="360" w:lineRule="auto"/>
        <w:ind w:left="0" w:firstLine="709"/>
        <w:jc w:val="both"/>
        <w:rPr>
          <w:rFonts w:ascii="Times New Roman" w:hAnsi="Times New Roman"/>
          <w:sz w:val="28"/>
          <w:szCs w:val="28"/>
        </w:rPr>
      </w:pPr>
      <w:r w:rsidRPr="007D4870">
        <w:rPr>
          <w:rFonts w:ascii="Times New Roman" w:hAnsi="Times New Roman"/>
          <w:sz w:val="28"/>
          <w:szCs w:val="28"/>
          <w:lang w:val="en-US"/>
        </w:rPr>
        <w:lastRenderedPageBreak/>
        <w:t>Khorosh</w:t>
      </w:r>
      <w:r w:rsidRPr="007D4870">
        <w:rPr>
          <w:rFonts w:ascii="Times New Roman" w:hAnsi="Times New Roman"/>
          <w:sz w:val="28"/>
          <w:szCs w:val="28"/>
        </w:rPr>
        <w:t xml:space="preserve"> </w:t>
      </w:r>
      <w:r w:rsidRPr="007D4870">
        <w:rPr>
          <w:rFonts w:ascii="Times New Roman" w:hAnsi="Times New Roman"/>
          <w:sz w:val="28"/>
          <w:szCs w:val="28"/>
          <w:lang w:val="en-US"/>
        </w:rPr>
        <w:t>M</w:t>
      </w:r>
      <w:r w:rsidRPr="007D4870">
        <w:rPr>
          <w:rFonts w:ascii="Times New Roman" w:hAnsi="Times New Roman"/>
          <w:sz w:val="28"/>
          <w:szCs w:val="28"/>
        </w:rPr>
        <w:t>.</w:t>
      </w:r>
      <w:r w:rsidRPr="007D4870">
        <w:rPr>
          <w:rFonts w:ascii="Times New Roman" w:hAnsi="Times New Roman"/>
          <w:sz w:val="28"/>
          <w:szCs w:val="28"/>
          <w:lang w:val="en-US"/>
        </w:rPr>
        <w:t>V</w:t>
      </w:r>
      <w:r w:rsidRPr="007D4870">
        <w:rPr>
          <w:rFonts w:ascii="Times New Roman" w:hAnsi="Times New Roman"/>
          <w:sz w:val="28"/>
          <w:szCs w:val="28"/>
        </w:rPr>
        <w:t>.</w:t>
      </w:r>
      <w:r w:rsidR="00E97572" w:rsidRPr="007D4870">
        <w:rPr>
          <w:rFonts w:ascii="Times New Roman" w:hAnsi="Times New Roman"/>
          <w:sz w:val="28"/>
          <w:szCs w:val="28"/>
        </w:rPr>
        <w:t xml:space="preserve"> </w:t>
      </w:r>
      <w:r w:rsidRPr="007D4870">
        <w:rPr>
          <w:rFonts w:ascii="Times New Roman" w:hAnsi="Times New Roman"/>
          <w:sz w:val="28"/>
          <w:szCs w:val="28"/>
        </w:rPr>
        <w:t>Modern Views on the Problems of Prevention of Cardiovascular Diseases (based on materials from the World Federation of Heart) / M.V.</w:t>
      </w:r>
      <w:r w:rsidR="000E5347">
        <w:rPr>
          <w:rFonts w:ascii="Times New Roman" w:hAnsi="Times New Roman"/>
          <w:sz w:val="28"/>
          <w:szCs w:val="28"/>
          <w:lang w:val="en-US"/>
        </w:rPr>
        <w:t xml:space="preserve"> Kh</w:t>
      </w:r>
      <w:r w:rsidRPr="007D4870">
        <w:rPr>
          <w:rFonts w:ascii="Times New Roman" w:hAnsi="Times New Roman"/>
          <w:sz w:val="28"/>
          <w:szCs w:val="28"/>
        </w:rPr>
        <w:t xml:space="preserve">orosh, I.A. </w:t>
      </w:r>
      <w:r w:rsidR="000E5347">
        <w:rPr>
          <w:rFonts w:ascii="Times New Roman" w:hAnsi="Times New Roman"/>
          <w:sz w:val="28"/>
          <w:szCs w:val="28"/>
          <w:lang w:val="en-US"/>
        </w:rPr>
        <w:t>H</w:t>
      </w:r>
      <w:r w:rsidRPr="007D4870">
        <w:rPr>
          <w:rFonts w:ascii="Times New Roman" w:hAnsi="Times New Roman"/>
          <w:sz w:val="28"/>
          <w:szCs w:val="28"/>
        </w:rPr>
        <w:t>olovanova // Materials of the International Scientific and Practical Conference devoted to the World Health Day 2016. // Eastern European Journal of Public Health. - 2016 - №1. (26). - P. 125-126. (The dissertation includes the analysis of the material, the writing of abstracts).</w:t>
      </w:r>
    </w:p>
    <w:p w14:paraId="7067C11C" w14:textId="3CA34705" w:rsidR="00E97572" w:rsidRPr="000E5347" w:rsidRDefault="007D4870" w:rsidP="00C55052">
      <w:pPr>
        <w:numPr>
          <w:ilvl w:val="0"/>
          <w:numId w:val="53"/>
        </w:numPr>
        <w:shd w:val="clear" w:color="auto" w:fill="FFFFFF"/>
        <w:tabs>
          <w:tab w:val="clear" w:pos="720"/>
          <w:tab w:val="num" w:pos="-851"/>
        </w:tabs>
        <w:spacing w:after="0" w:line="360" w:lineRule="auto"/>
        <w:ind w:left="0" w:firstLine="709"/>
        <w:jc w:val="both"/>
        <w:rPr>
          <w:rFonts w:ascii="Times New Roman" w:hAnsi="Times New Roman"/>
          <w:sz w:val="28"/>
          <w:szCs w:val="28"/>
        </w:rPr>
      </w:pPr>
      <w:r w:rsidRPr="000E5347">
        <w:rPr>
          <w:rFonts w:ascii="Times New Roman" w:hAnsi="Times New Roman"/>
          <w:sz w:val="28"/>
          <w:szCs w:val="28"/>
          <w:lang w:val="en-US"/>
        </w:rPr>
        <w:t>Khorosh</w:t>
      </w:r>
      <w:r w:rsidRPr="000E5347">
        <w:rPr>
          <w:rFonts w:ascii="Times New Roman" w:hAnsi="Times New Roman"/>
          <w:sz w:val="28"/>
          <w:szCs w:val="28"/>
        </w:rPr>
        <w:t xml:space="preserve"> </w:t>
      </w:r>
      <w:r w:rsidRPr="000E5347">
        <w:rPr>
          <w:rFonts w:ascii="Times New Roman" w:hAnsi="Times New Roman"/>
          <w:sz w:val="28"/>
          <w:szCs w:val="28"/>
          <w:lang w:val="en-US"/>
        </w:rPr>
        <w:t>M</w:t>
      </w:r>
      <w:r w:rsidRPr="000E5347">
        <w:rPr>
          <w:rFonts w:ascii="Times New Roman" w:hAnsi="Times New Roman"/>
          <w:sz w:val="28"/>
          <w:szCs w:val="28"/>
        </w:rPr>
        <w:t>.</w:t>
      </w:r>
      <w:r w:rsidRPr="000E5347">
        <w:rPr>
          <w:rFonts w:ascii="Times New Roman" w:hAnsi="Times New Roman"/>
          <w:sz w:val="28"/>
          <w:szCs w:val="28"/>
          <w:lang w:val="en-US"/>
        </w:rPr>
        <w:t>V</w:t>
      </w:r>
      <w:r w:rsidRPr="000E5347">
        <w:rPr>
          <w:rFonts w:ascii="Times New Roman" w:hAnsi="Times New Roman"/>
          <w:sz w:val="28"/>
          <w:szCs w:val="28"/>
        </w:rPr>
        <w:t>.</w:t>
      </w:r>
      <w:r w:rsidR="00E97572" w:rsidRPr="000E5347">
        <w:rPr>
          <w:rFonts w:ascii="Times New Roman" w:hAnsi="Times New Roman"/>
          <w:sz w:val="28"/>
          <w:szCs w:val="28"/>
        </w:rPr>
        <w:t xml:space="preserve"> </w:t>
      </w:r>
      <w:r w:rsidRPr="000E5347">
        <w:rPr>
          <w:rFonts w:ascii="Times New Roman" w:hAnsi="Times New Roman"/>
          <w:sz w:val="28"/>
          <w:szCs w:val="28"/>
        </w:rPr>
        <w:t>The state of cardiovascular pathology in the Poltava region for 2009-2014: incidence, prevalence, mortality. / M.V.</w:t>
      </w:r>
      <w:r w:rsidRPr="000E5347">
        <w:rPr>
          <w:rFonts w:ascii="Times New Roman" w:hAnsi="Times New Roman"/>
          <w:sz w:val="28"/>
          <w:szCs w:val="28"/>
          <w:lang w:val="en-US"/>
        </w:rPr>
        <w:t xml:space="preserve"> Kh</w:t>
      </w:r>
      <w:r w:rsidRPr="000E5347">
        <w:rPr>
          <w:rFonts w:ascii="Times New Roman" w:hAnsi="Times New Roman"/>
          <w:sz w:val="28"/>
          <w:szCs w:val="28"/>
        </w:rPr>
        <w:t xml:space="preserve">orosh, I.A. </w:t>
      </w:r>
      <w:r w:rsidRPr="000E5347">
        <w:rPr>
          <w:rFonts w:ascii="Times New Roman" w:hAnsi="Times New Roman"/>
          <w:sz w:val="28"/>
          <w:szCs w:val="28"/>
          <w:lang w:val="en-US"/>
        </w:rPr>
        <w:t>H</w:t>
      </w:r>
      <w:r w:rsidRPr="000E5347">
        <w:rPr>
          <w:rFonts w:ascii="Times New Roman" w:hAnsi="Times New Roman"/>
          <w:sz w:val="28"/>
          <w:szCs w:val="28"/>
        </w:rPr>
        <w:t xml:space="preserve">olovanov </w:t>
      </w:r>
      <w:r w:rsidR="00E97572" w:rsidRPr="000E5347">
        <w:rPr>
          <w:rFonts w:ascii="Times New Roman" w:hAnsi="Times New Roman"/>
          <w:sz w:val="28"/>
          <w:szCs w:val="28"/>
        </w:rPr>
        <w:t>//</w:t>
      </w:r>
      <w:r w:rsidR="00E97572" w:rsidRPr="000E5347">
        <w:rPr>
          <w:rFonts w:ascii="Times New Roman" w:hAnsi="Times New Roman"/>
          <w:sz w:val="28"/>
          <w:szCs w:val="28"/>
          <w:lang w:val="en-US"/>
        </w:rPr>
        <w:t>Life</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and</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health</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of</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the</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person</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through</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the</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prism</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of</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the</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development</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of</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medicine</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food</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safety</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policy</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and</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preservation</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of</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the</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biodiversity</w:t>
      </w:r>
      <w:r w:rsidR="00E97572" w:rsidRPr="000E5347">
        <w:rPr>
          <w:rFonts w:ascii="Times New Roman" w:hAnsi="Times New Roman"/>
          <w:sz w:val="28"/>
          <w:szCs w:val="28"/>
        </w:rPr>
        <w:t xml:space="preserve">. </w:t>
      </w:r>
      <w:r w:rsidR="00E97572" w:rsidRPr="000E5347">
        <w:rPr>
          <w:rFonts w:ascii="Times New Roman" w:hAnsi="Times New Roman"/>
          <w:sz w:val="28"/>
          <w:szCs w:val="28"/>
          <w:lang w:val="en-US"/>
        </w:rPr>
        <w:t>– Pre-reviewed materials digest (collective monography) published following the results of CVI International Research and Practice Conference and II stage of the Championship in Medicine and Pharmaceutics, Biology, Veterinary Medicine and Agriculture (London, 26-31.08.2015). – IASHE. – London. – 2015. – P.</w:t>
      </w:r>
      <w:r w:rsidR="00E97572" w:rsidRPr="000E5347">
        <w:rPr>
          <w:rFonts w:ascii="Times New Roman" w:hAnsi="Times New Roman"/>
          <w:sz w:val="28"/>
          <w:szCs w:val="28"/>
        </w:rPr>
        <w:t>33</w:t>
      </w:r>
      <w:r w:rsidR="00E97572" w:rsidRPr="000E5347">
        <w:rPr>
          <w:rFonts w:ascii="Times New Roman" w:hAnsi="Times New Roman"/>
          <w:sz w:val="28"/>
          <w:szCs w:val="28"/>
          <w:lang w:val="en-US"/>
        </w:rPr>
        <w:t>-36.</w:t>
      </w:r>
      <w:r w:rsidR="00E97572" w:rsidRPr="000E5347">
        <w:rPr>
          <w:rFonts w:ascii="Times New Roman" w:hAnsi="Times New Roman"/>
          <w:i/>
          <w:iCs/>
          <w:sz w:val="28"/>
          <w:szCs w:val="28"/>
        </w:rPr>
        <w:t xml:space="preserve"> </w:t>
      </w:r>
      <w:r w:rsidR="000E5347" w:rsidRPr="000E5347">
        <w:rPr>
          <w:rFonts w:ascii="Times New Roman" w:hAnsi="Times New Roman"/>
          <w:i/>
          <w:iCs/>
          <w:sz w:val="28"/>
          <w:szCs w:val="28"/>
        </w:rPr>
        <w:t>(The dissertation is the collection and analysis and processing of the material, writing abstracts)</w:t>
      </w:r>
      <w:r w:rsidR="00E97572" w:rsidRPr="000E5347">
        <w:rPr>
          <w:rFonts w:ascii="Times New Roman" w:hAnsi="Times New Roman"/>
          <w:i/>
          <w:iCs/>
          <w:sz w:val="28"/>
          <w:szCs w:val="28"/>
        </w:rPr>
        <w:t>.</w:t>
      </w:r>
    </w:p>
    <w:p w14:paraId="576838D2" w14:textId="7746C089" w:rsidR="00E97572" w:rsidRPr="000E5347" w:rsidRDefault="000E5347" w:rsidP="00C55052">
      <w:pPr>
        <w:numPr>
          <w:ilvl w:val="0"/>
          <w:numId w:val="53"/>
        </w:numPr>
        <w:shd w:val="clear" w:color="auto" w:fill="FFFFFF"/>
        <w:tabs>
          <w:tab w:val="clear" w:pos="720"/>
          <w:tab w:val="num" w:pos="-1560"/>
        </w:tabs>
        <w:spacing w:after="0" w:line="360" w:lineRule="auto"/>
        <w:ind w:left="0" w:firstLine="851"/>
        <w:jc w:val="both"/>
        <w:rPr>
          <w:rFonts w:ascii="Times New Roman" w:hAnsi="Times New Roman"/>
          <w:sz w:val="28"/>
          <w:szCs w:val="28"/>
        </w:rPr>
      </w:pPr>
      <w:r w:rsidRPr="000E5347">
        <w:rPr>
          <w:rFonts w:ascii="Times New Roman" w:hAnsi="Times New Roman"/>
          <w:sz w:val="28"/>
          <w:szCs w:val="28"/>
          <w:lang w:val="en-US"/>
        </w:rPr>
        <w:t>Khorosh</w:t>
      </w:r>
      <w:r w:rsidRPr="000E5347">
        <w:rPr>
          <w:rFonts w:ascii="Times New Roman" w:hAnsi="Times New Roman"/>
          <w:sz w:val="28"/>
          <w:szCs w:val="28"/>
        </w:rPr>
        <w:t xml:space="preserve"> </w:t>
      </w:r>
      <w:r w:rsidRPr="000E5347">
        <w:rPr>
          <w:rFonts w:ascii="Times New Roman" w:hAnsi="Times New Roman"/>
          <w:sz w:val="28"/>
          <w:szCs w:val="28"/>
          <w:lang w:val="en-US"/>
        </w:rPr>
        <w:t>M</w:t>
      </w:r>
      <w:r w:rsidRPr="000E5347">
        <w:rPr>
          <w:rFonts w:ascii="Times New Roman" w:hAnsi="Times New Roman"/>
          <w:sz w:val="28"/>
          <w:szCs w:val="28"/>
        </w:rPr>
        <w:t>.</w:t>
      </w:r>
      <w:r w:rsidRPr="000E5347">
        <w:rPr>
          <w:rFonts w:ascii="Times New Roman" w:hAnsi="Times New Roman"/>
          <w:sz w:val="28"/>
          <w:szCs w:val="28"/>
          <w:lang w:val="en-US"/>
        </w:rPr>
        <w:t>V</w:t>
      </w:r>
      <w:r w:rsidRPr="000E5347">
        <w:rPr>
          <w:rFonts w:ascii="Times New Roman" w:hAnsi="Times New Roman"/>
          <w:sz w:val="28"/>
          <w:szCs w:val="28"/>
        </w:rPr>
        <w:t>.</w:t>
      </w:r>
      <w:r w:rsidR="00E97572" w:rsidRPr="000E5347">
        <w:rPr>
          <w:rFonts w:ascii="Times New Roman" w:hAnsi="Times New Roman"/>
          <w:sz w:val="28"/>
          <w:szCs w:val="28"/>
        </w:rPr>
        <w:t xml:space="preserve"> </w:t>
      </w:r>
      <w:r w:rsidRPr="000E5347">
        <w:rPr>
          <w:rFonts w:ascii="Times New Roman" w:hAnsi="Times New Roman"/>
          <w:sz w:val="28"/>
          <w:szCs w:val="28"/>
        </w:rPr>
        <w:t>Comparative analysis of the motivation of the success of the work of general practitioners - family medicine and chief doctors in the Poltava region / M.V.</w:t>
      </w:r>
      <w:r>
        <w:rPr>
          <w:rFonts w:ascii="Times New Roman" w:hAnsi="Times New Roman"/>
          <w:sz w:val="28"/>
          <w:szCs w:val="28"/>
          <w:lang w:val="en-US"/>
        </w:rPr>
        <w:t xml:space="preserve"> Kh</w:t>
      </w:r>
      <w:r w:rsidRPr="000E5347">
        <w:rPr>
          <w:rFonts w:ascii="Times New Roman" w:hAnsi="Times New Roman"/>
          <w:sz w:val="28"/>
          <w:szCs w:val="28"/>
        </w:rPr>
        <w:t xml:space="preserve">orosh, M.O. </w:t>
      </w:r>
      <w:r>
        <w:rPr>
          <w:rFonts w:ascii="Times New Roman" w:hAnsi="Times New Roman"/>
          <w:sz w:val="28"/>
          <w:szCs w:val="28"/>
          <w:lang w:val="en-US"/>
        </w:rPr>
        <w:t>H</w:t>
      </w:r>
      <w:r w:rsidRPr="000E5347">
        <w:rPr>
          <w:rFonts w:ascii="Times New Roman" w:hAnsi="Times New Roman"/>
          <w:sz w:val="28"/>
          <w:szCs w:val="28"/>
        </w:rPr>
        <w:t xml:space="preserve">arkavenko // All-Ukrainian Journal of Young Scientists "HIST". - 2014 </w:t>
      </w:r>
      <w:r>
        <w:rPr>
          <w:rFonts w:ascii="Times New Roman" w:hAnsi="Times New Roman"/>
          <w:sz w:val="28"/>
          <w:szCs w:val="28"/>
        </w:rPr>
        <w:t>–</w:t>
      </w:r>
      <w:r w:rsidRPr="000E5347">
        <w:rPr>
          <w:rFonts w:ascii="Times New Roman" w:hAnsi="Times New Roman"/>
          <w:sz w:val="28"/>
          <w:szCs w:val="28"/>
        </w:rPr>
        <w:t xml:space="preserve"> </w:t>
      </w:r>
      <w:r>
        <w:rPr>
          <w:rFonts w:ascii="Times New Roman" w:hAnsi="Times New Roman"/>
          <w:sz w:val="28"/>
          <w:szCs w:val="28"/>
          <w:lang w:val="en-US"/>
        </w:rPr>
        <w:t>No.</w:t>
      </w:r>
      <w:r w:rsidRPr="000E5347">
        <w:rPr>
          <w:rFonts w:ascii="Times New Roman" w:hAnsi="Times New Roman"/>
          <w:sz w:val="28"/>
          <w:szCs w:val="28"/>
        </w:rPr>
        <w:t xml:space="preserve"> 14. - P.275. </w:t>
      </w:r>
      <w:r w:rsidRPr="000E5347">
        <w:rPr>
          <w:rFonts w:ascii="Times New Roman" w:hAnsi="Times New Roman"/>
          <w:i/>
          <w:sz w:val="28"/>
          <w:szCs w:val="28"/>
        </w:rPr>
        <w:t>(The dissertation is the collection and analysis of the material, the writing of abstracts).</w:t>
      </w:r>
    </w:p>
    <w:p w14:paraId="5458AE9F" w14:textId="1029EE40" w:rsidR="00E97572" w:rsidRPr="000E5347" w:rsidRDefault="000E5347" w:rsidP="00C55052">
      <w:pPr>
        <w:numPr>
          <w:ilvl w:val="0"/>
          <w:numId w:val="53"/>
        </w:numPr>
        <w:shd w:val="clear" w:color="auto" w:fill="FFFFFF"/>
        <w:tabs>
          <w:tab w:val="clear" w:pos="720"/>
          <w:tab w:val="num" w:pos="-1418"/>
        </w:tabs>
        <w:spacing w:after="0" w:line="360" w:lineRule="auto"/>
        <w:ind w:left="0" w:firstLine="851"/>
        <w:jc w:val="both"/>
        <w:rPr>
          <w:rFonts w:ascii="Times New Roman" w:hAnsi="Times New Roman"/>
          <w:sz w:val="28"/>
          <w:szCs w:val="28"/>
        </w:rPr>
      </w:pPr>
      <w:r w:rsidRPr="000E5347">
        <w:rPr>
          <w:rFonts w:ascii="Times New Roman" w:hAnsi="Times New Roman"/>
          <w:sz w:val="28"/>
          <w:szCs w:val="28"/>
          <w:lang w:val="en-US"/>
        </w:rPr>
        <w:t>Khorosh</w:t>
      </w:r>
      <w:r w:rsidRPr="000E5347">
        <w:rPr>
          <w:rFonts w:ascii="Times New Roman" w:hAnsi="Times New Roman"/>
          <w:sz w:val="28"/>
          <w:szCs w:val="28"/>
        </w:rPr>
        <w:t xml:space="preserve"> </w:t>
      </w:r>
      <w:r w:rsidRPr="000E5347">
        <w:rPr>
          <w:rFonts w:ascii="Times New Roman" w:hAnsi="Times New Roman"/>
          <w:sz w:val="28"/>
          <w:szCs w:val="28"/>
          <w:lang w:val="en-US"/>
        </w:rPr>
        <w:t>M</w:t>
      </w:r>
      <w:r w:rsidRPr="000E5347">
        <w:rPr>
          <w:rFonts w:ascii="Times New Roman" w:hAnsi="Times New Roman"/>
          <w:sz w:val="28"/>
          <w:szCs w:val="28"/>
        </w:rPr>
        <w:t>.</w:t>
      </w:r>
      <w:r w:rsidRPr="000E5347">
        <w:rPr>
          <w:rFonts w:ascii="Times New Roman" w:hAnsi="Times New Roman"/>
          <w:sz w:val="28"/>
          <w:szCs w:val="28"/>
          <w:lang w:val="en-US"/>
        </w:rPr>
        <w:t>V</w:t>
      </w:r>
      <w:r w:rsidRPr="000E5347">
        <w:rPr>
          <w:rFonts w:ascii="Times New Roman" w:hAnsi="Times New Roman"/>
          <w:sz w:val="28"/>
          <w:szCs w:val="28"/>
        </w:rPr>
        <w:t>.</w:t>
      </w:r>
      <w:r w:rsidR="00E97572" w:rsidRPr="000E5347">
        <w:rPr>
          <w:rFonts w:ascii="Times New Roman" w:hAnsi="Times New Roman"/>
          <w:sz w:val="28"/>
          <w:szCs w:val="28"/>
        </w:rPr>
        <w:t xml:space="preserve"> </w:t>
      </w:r>
      <w:r w:rsidRPr="000E5347">
        <w:rPr>
          <w:rFonts w:ascii="Times New Roman" w:hAnsi="Times New Roman"/>
          <w:sz w:val="28"/>
          <w:szCs w:val="28"/>
        </w:rPr>
        <w:t>Ways of medical and legal regulation of the prevention of cardiovascular diseases in the Poltava region. / M.V.</w:t>
      </w:r>
      <w:r w:rsidRPr="000E5347">
        <w:rPr>
          <w:rFonts w:ascii="Times New Roman" w:hAnsi="Times New Roman"/>
          <w:sz w:val="28"/>
          <w:szCs w:val="28"/>
          <w:lang w:val="en-US"/>
        </w:rPr>
        <w:t xml:space="preserve"> Kh</w:t>
      </w:r>
      <w:r w:rsidRPr="000E5347">
        <w:rPr>
          <w:rFonts w:ascii="Times New Roman" w:hAnsi="Times New Roman"/>
          <w:sz w:val="28"/>
          <w:szCs w:val="28"/>
        </w:rPr>
        <w:t xml:space="preserve">orosh, I.A. </w:t>
      </w:r>
      <w:r w:rsidRPr="000E5347">
        <w:rPr>
          <w:rFonts w:ascii="Times New Roman" w:hAnsi="Times New Roman"/>
          <w:sz w:val="28"/>
          <w:szCs w:val="28"/>
          <w:lang w:val="en-US"/>
        </w:rPr>
        <w:t>H</w:t>
      </w:r>
      <w:r w:rsidRPr="000E5347">
        <w:rPr>
          <w:rFonts w:ascii="Times New Roman" w:hAnsi="Times New Roman"/>
          <w:sz w:val="28"/>
          <w:szCs w:val="28"/>
        </w:rPr>
        <w:t xml:space="preserve">olovanova // Materials of the Fourth All-Ukrainian Scientific and Practical Conference "Theoretical and legal principles of the formation of modern medical law in Ukraine" (November 27, 2015). - Volume 1. - Poltava, LLC "Firm" Techservice ". - 2015. - </w:t>
      </w:r>
      <w:r w:rsidRPr="000E5347">
        <w:rPr>
          <w:rFonts w:ascii="Times New Roman" w:hAnsi="Times New Roman"/>
          <w:sz w:val="28"/>
          <w:szCs w:val="28"/>
          <w:lang w:val="en-US"/>
        </w:rPr>
        <w:t>P</w:t>
      </w:r>
      <w:r w:rsidRPr="000E5347">
        <w:rPr>
          <w:rFonts w:ascii="Times New Roman" w:hAnsi="Times New Roman"/>
          <w:sz w:val="28"/>
          <w:szCs w:val="28"/>
        </w:rPr>
        <w:t xml:space="preserve">. 56-59. </w:t>
      </w:r>
      <w:r w:rsidRPr="000E5347">
        <w:rPr>
          <w:rFonts w:ascii="Times New Roman" w:hAnsi="Times New Roman"/>
          <w:i/>
          <w:sz w:val="28"/>
          <w:szCs w:val="28"/>
        </w:rPr>
        <w:t>(The dissertation is the collection and analysis of the material, the writing of abstracts)</w:t>
      </w:r>
      <w:r w:rsidRPr="000E5347">
        <w:rPr>
          <w:rFonts w:ascii="Times New Roman" w:hAnsi="Times New Roman"/>
          <w:sz w:val="28"/>
          <w:szCs w:val="28"/>
        </w:rPr>
        <w:t>.</w:t>
      </w:r>
    </w:p>
    <w:p w14:paraId="692FFDE6" w14:textId="39588FA0" w:rsidR="00E97572" w:rsidRPr="00291C50" w:rsidRDefault="00371CAD" w:rsidP="00C55052">
      <w:pPr>
        <w:numPr>
          <w:ilvl w:val="0"/>
          <w:numId w:val="53"/>
        </w:numPr>
        <w:shd w:val="clear" w:color="auto" w:fill="FFFFFF"/>
        <w:tabs>
          <w:tab w:val="clear" w:pos="720"/>
          <w:tab w:val="num" w:pos="-1418"/>
        </w:tabs>
        <w:spacing w:after="0" w:line="360" w:lineRule="auto"/>
        <w:ind w:left="0" w:firstLine="851"/>
        <w:jc w:val="both"/>
        <w:rPr>
          <w:rFonts w:ascii="Times New Roman" w:hAnsi="Times New Roman"/>
          <w:sz w:val="28"/>
          <w:szCs w:val="28"/>
        </w:rPr>
      </w:pPr>
      <w:r w:rsidRPr="00371CAD">
        <w:rPr>
          <w:rFonts w:ascii="Times New Roman" w:hAnsi="Times New Roman"/>
          <w:sz w:val="28"/>
          <w:szCs w:val="28"/>
          <w:lang w:val="en-US"/>
        </w:rPr>
        <w:t>Khorosh</w:t>
      </w:r>
      <w:r w:rsidRPr="00371CAD">
        <w:rPr>
          <w:rFonts w:ascii="Times New Roman" w:hAnsi="Times New Roman"/>
          <w:sz w:val="28"/>
          <w:szCs w:val="28"/>
        </w:rPr>
        <w:t xml:space="preserve"> </w:t>
      </w:r>
      <w:r w:rsidRPr="00371CAD">
        <w:rPr>
          <w:rFonts w:ascii="Times New Roman" w:hAnsi="Times New Roman"/>
          <w:sz w:val="28"/>
          <w:szCs w:val="28"/>
          <w:lang w:val="en-US"/>
        </w:rPr>
        <w:t>M</w:t>
      </w:r>
      <w:r w:rsidRPr="00371CAD">
        <w:rPr>
          <w:rFonts w:ascii="Times New Roman" w:hAnsi="Times New Roman"/>
          <w:sz w:val="28"/>
          <w:szCs w:val="28"/>
        </w:rPr>
        <w:t>.</w:t>
      </w:r>
      <w:r w:rsidRPr="00371CAD">
        <w:rPr>
          <w:rFonts w:ascii="Times New Roman" w:hAnsi="Times New Roman"/>
          <w:sz w:val="28"/>
          <w:szCs w:val="28"/>
          <w:lang w:val="en-US"/>
        </w:rPr>
        <w:t>V</w:t>
      </w:r>
      <w:r w:rsidRPr="00371CAD">
        <w:rPr>
          <w:rFonts w:ascii="Times New Roman" w:hAnsi="Times New Roman"/>
          <w:sz w:val="28"/>
          <w:szCs w:val="28"/>
        </w:rPr>
        <w:t>.</w:t>
      </w:r>
      <w:r w:rsidR="00E97572" w:rsidRPr="00371CAD">
        <w:rPr>
          <w:rFonts w:ascii="Times New Roman" w:hAnsi="Times New Roman"/>
          <w:sz w:val="28"/>
          <w:szCs w:val="28"/>
        </w:rPr>
        <w:t xml:space="preserve"> </w:t>
      </w:r>
      <w:r w:rsidRPr="00371CAD">
        <w:rPr>
          <w:rFonts w:ascii="Times New Roman" w:hAnsi="Times New Roman"/>
          <w:sz w:val="28"/>
          <w:szCs w:val="28"/>
        </w:rPr>
        <w:t xml:space="preserve">Analysis of the individual level of general practitioner-family medicine as a component of primary prevention of circulatory system diseases. / І.А. </w:t>
      </w:r>
      <w:r>
        <w:rPr>
          <w:rFonts w:ascii="Times New Roman" w:hAnsi="Times New Roman"/>
          <w:sz w:val="28"/>
          <w:szCs w:val="28"/>
          <w:lang w:val="en-US"/>
        </w:rPr>
        <w:t>H</w:t>
      </w:r>
      <w:r w:rsidRPr="00371CAD">
        <w:rPr>
          <w:rFonts w:ascii="Times New Roman" w:hAnsi="Times New Roman"/>
          <w:sz w:val="28"/>
          <w:szCs w:val="28"/>
        </w:rPr>
        <w:t>olovanova, S.S.</w:t>
      </w:r>
      <w:r>
        <w:rPr>
          <w:rFonts w:ascii="Times New Roman" w:hAnsi="Times New Roman"/>
          <w:sz w:val="28"/>
          <w:szCs w:val="28"/>
          <w:lang w:val="en-US"/>
        </w:rPr>
        <w:t xml:space="preserve"> </w:t>
      </w:r>
      <w:r w:rsidRPr="00371CAD">
        <w:rPr>
          <w:rFonts w:ascii="Times New Roman" w:hAnsi="Times New Roman"/>
          <w:sz w:val="28"/>
          <w:szCs w:val="28"/>
        </w:rPr>
        <w:t>Kasinets, M.V.</w:t>
      </w:r>
      <w:r>
        <w:rPr>
          <w:rFonts w:ascii="Times New Roman" w:hAnsi="Times New Roman"/>
          <w:sz w:val="28"/>
          <w:szCs w:val="28"/>
          <w:lang w:val="en-US"/>
        </w:rPr>
        <w:t xml:space="preserve"> Kh</w:t>
      </w:r>
      <w:r w:rsidRPr="00371CAD">
        <w:rPr>
          <w:rFonts w:ascii="Times New Roman" w:hAnsi="Times New Roman"/>
          <w:sz w:val="28"/>
          <w:szCs w:val="28"/>
        </w:rPr>
        <w:t xml:space="preserve">orosh // Materials of the </w:t>
      </w:r>
      <w:r w:rsidRPr="00371CAD">
        <w:rPr>
          <w:rFonts w:ascii="Times New Roman" w:hAnsi="Times New Roman"/>
          <w:sz w:val="28"/>
          <w:szCs w:val="28"/>
        </w:rPr>
        <w:lastRenderedPageBreak/>
        <w:t xml:space="preserve">scientific and practical conference "Historical and medical and social aspects of health care in Ukraine (to the 120th anniversary of the birth of P.T. Petrova, Head of the Department of History Medicine (1948-1957 biennium) of Kharkiv Medical </w:t>
      </w:r>
      <w:r w:rsidRPr="00291C50">
        <w:rPr>
          <w:rFonts w:ascii="Times New Roman" w:hAnsi="Times New Roman"/>
          <w:sz w:val="28"/>
          <w:szCs w:val="28"/>
        </w:rPr>
        <w:t>Institute</w:t>
      </w:r>
      <w:r w:rsidRPr="00291C50">
        <w:rPr>
          <w:rFonts w:ascii="Times New Roman" w:hAnsi="Times New Roman"/>
          <w:sz w:val="28"/>
          <w:szCs w:val="28"/>
          <w:lang w:val="en-US"/>
        </w:rPr>
        <w:t xml:space="preserve">, </w:t>
      </w:r>
      <w:r w:rsidRPr="00291C50">
        <w:rPr>
          <w:rFonts w:ascii="Times New Roman" w:hAnsi="Times New Roman"/>
          <w:sz w:val="28"/>
          <w:szCs w:val="28"/>
        </w:rPr>
        <w:t xml:space="preserve">Kharkiv, November 23, 2016 - </w:t>
      </w:r>
      <w:r w:rsidRPr="00291C50">
        <w:rPr>
          <w:rFonts w:ascii="Times New Roman" w:hAnsi="Times New Roman"/>
          <w:sz w:val="28"/>
          <w:szCs w:val="28"/>
          <w:lang w:val="en-US"/>
        </w:rPr>
        <w:t>P</w:t>
      </w:r>
      <w:r w:rsidRPr="00291C50">
        <w:rPr>
          <w:rFonts w:ascii="Times New Roman" w:hAnsi="Times New Roman"/>
          <w:sz w:val="28"/>
          <w:szCs w:val="28"/>
        </w:rPr>
        <w:t xml:space="preserve">.83-84. </w:t>
      </w:r>
      <w:r w:rsidRPr="00291C50">
        <w:rPr>
          <w:rFonts w:ascii="Times New Roman" w:hAnsi="Times New Roman"/>
          <w:i/>
          <w:sz w:val="28"/>
          <w:szCs w:val="28"/>
        </w:rPr>
        <w:t>(The dissertation is the collection and analysis of the material, the writing of abstracts)</w:t>
      </w:r>
      <w:r w:rsidRPr="00291C50">
        <w:rPr>
          <w:rFonts w:ascii="Times New Roman" w:hAnsi="Times New Roman"/>
          <w:sz w:val="28"/>
          <w:szCs w:val="28"/>
        </w:rPr>
        <w:t>.</w:t>
      </w:r>
    </w:p>
    <w:p w14:paraId="712C4F39" w14:textId="69BCF3D9" w:rsidR="00E97572" w:rsidRPr="00291C50" w:rsidRDefault="00291C50" w:rsidP="00C55052">
      <w:pPr>
        <w:numPr>
          <w:ilvl w:val="0"/>
          <w:numId w:val="53"/>
        </w:numPr>
        <w:shd w:val="clear" w:color="auto" w:fill="FFFFFF"/>
        <w:tabs>
          <w:tab w:val="clear" w:pos="720"/>
          <w:tab w:val="num" w:pos="-1418"/>
        </w:tabs>
        <w:spacing w:after="0" w:line="360" w:lineRule="auto"/>
        <w:ind w:left="0" w:firstLine="851"/>
        <w:jc w:val="both"/>
        <w:rPr>
          <w:rFonts w:ascii="Times New Roman" w:hAnsi="Times New Roman"/>
          <w:sz w:val="28"/>
          <w:szCs w:val="28"/>
        </w:rPr>
      </w:pPr>
      <w:r w:rsidRPr="00291C50">
        <w:rPr>
          <w:rFonts w:ascii="Times New Roman" w:hAnsi="Times New Roman"/>
          <w:sz w:val="28"/>
          <w:szCs w:val="28"/>
          <w:lang w:val="en-US"/>
        </w:rPr>
        <w:t>Khorosh</w:t>
      </w:r>
      <w:r w:rsidRPr="00291C50">
        <w:rPr>
          <w:rFonts w:ascii="Times New Roman" w:hAnsi="Times New Roman"/>
          <w:sz w:val="28"/>
          <w:szCs w:val="28"/>
        </w:rPr>
        <w:t xml:space="preserve"> </w:t>
      </w:r>
      <w:r w:rsidRPr="00291C50">
        <w:rPr>
          <w:rFonts w:ascii="Times New Roman" w:hAnsi="Times New Roman"/>
          <w:sz w:val="28"/>
          <w:szCs w:val="28"/>
          <w:lang w:val="en-US"/>
        </w:rPr>
        <w:t>M</w:t>
      </w:r>
      <w:r w:rsidRPr="00291C50">
        <w:rPr>
          <w:rFonts w:ascii="Times New Roman" w:hAnsi="Times New Roman"/>
          <w:sz w:val="28"/>
          <w:szCs w:val="28"/>
        </w:rPr>
        <w:t>.</w:t>
      </w:r>
      <w:r w:rsidRPr="00291C50">
        <w:rPr>
          <w:rFonts w:ascii="Times New Roman" w:hAnsi="Times New Roman"/>
          <w:sz w:val="28"/>
          <w:szCs w:val="28"/>
          <w:lang w:val="en-US"/>
        </w:rPr>
        <w:t>V</w:t>
      </w:r>
      <w:r w:rsidRPr="00291C50">
        <w:rPr>
          <w:rFonts w:ascii="Times New Roman" w:hAnsi="Times New Roman"/>
          <w:sz w:val="28"/>
          <w:szCs w:val="28"/>
        </w:rPr>
        <w:t>.</w:t>
      </w:r>
      <w:r w:rsidR="00E97572" w:rsidRPr="00291C50">
        <w:rPr>
          <w:rFonts w:ascii="Times New Roman" w:hAnsi="Times New Roman"/>
          <w:sz w:val="28"/>
          <w:szCs w:val="28"/>
        </w:rPr>
        <w:t xml:space="preserve"> </w:t>
      </w:r>
      <w:r w:rsidRPr="00291C50">
        <w:rPr>
          <w:rFonts w:ascii="Times New Roman" w:hAnsi="Times New Roman"/>
          <w:sz w:val="28"/>
          <w:szCs w:val="28"/>
        </w:rPr>
        <w:t xml:space="preserve">Problems and perspectives of private sector development in the medical sector. / І.А. </w:t>
      </w:r>
      <w:r w:rsidRPr="00291C50">
        <w:rPr>
          <w:rFonts w:ascii="Times New Roman" w:hAnsi="Times New Roman"/>
          <w:sz w:val="28"/>
          <w:szCs w:val="28"/>
          <w:lang w:val="en-US"/>
        </w:rPr>
        <w:t>H</w:t>
      </w:r>
      <w:r w:rsidRPr="00291C50">
        <w:rPr>
          <w:rFonts w:ascii="Times New Roman" w:hAnsi="Times New Roman"/>
          <w:sz w:val="28"/>
          <w:szCs w:val="28"/>
        </w:rPr>
        <w:t>olovanova, O.I.</w:t>
      </w:r>
      <w:r w:rsidRPr="00291C50">
        <w:rPr>
          <w:rFonts w:ascii="Times New Roman" w:hAnsi="Times New Roman"/>
          <w:sz w:val="28"/>
          <w:szCs w:val="28"/>
          <w:lang w:val="en-US"/>
        </w:rPr>
        <w:t xml:space="preserve"> </w:t>
      </w:r>
      <w:r w:rsidRPr="00291C50">
        <w:rPr>
          <w:rFonts w:ascii="Times New Roman" w:hAnsi="Times New Roman"/>
          <w:sz w:val="28"/>
          <w:szCs w:val="28"/>
        </w:rPr>
        <w:t>Krasnova, M.V.</w:t>
      </w:r>
      <w:r w:rsidRPr="00291C50">
        <w:rPr>
          <w:rFonts w:ascii="Times New Roman" w:hAnsi="Times New Roman"/>
          <w:sz w:val="28"/>
          <w:szCs w:val="28"/>
          <w:lang w:val="en-US"/>
        </w:rPr>
        <w:t xml:space="preserve"> Kh</w:t>
      </w:r>
      <w:r w:rsidRPr="00291C50">
        <w:rPr>
          <w:rFonts w:ascii="Times New Roman" w:hAnsi="Times New Roman"/>
          <w:sz w:val="28"/>
          <w:szCs w:val="28"/>
        </w:rPr>
        <w:t>orosh // Materials of the scientific-practical conference "Historical and medical-social aspects of health care in Ukraine (to the 120th anniversary of the birth of P.T. Petrova, Head of the Department of History Medicine (1948-1957 biennium) of Kharkiv Medical Institute</w:t>
      </w:r>
      <w:r w:rsidRPr="00291C50">
        <w:rPr>
          <w:rFonts w:ascii="Times New Roman" w:hAnsi="Times New Roman"/>
          <w:sz w:val="28"/>
          <w:szCs w:val="28"/>
          <w:lang w:val="en-US"/>
        </w:rPr>
        <w:t>,</w:t>
      </w:r>
      <w:r w:rsidRPr="00291C50">
        <w:rPr>
          <w:rFonts w:ascii="Times New Roman" w:hAnsi="Times New Roman"/>
          <w:sz w:val="28"/>
          <w:szCs w:val="28"/>
        </w:rPr>
        <w:t xml:space="preserve"> Kharkiv, November 23, 2016 - p.115-117. </w:t>
      </w:r>
      <w:r w:rsidRPr="00291C50">
        <w:rPr>
          <w:rFonts w:ascii="Times New Roman" w:hAnsi="Times New Roman"/>
          <w:i/>
          <w:sz w:val="28"/>
          <w:szCs w:val="28"/>
        </w:rPr>
        <w:t>(The dissertation is the collection and analysis of the material, the writing of abstracts)</w:t>
      </w:r>
      <w:r w:rsidRPr="00291C50">
        <w:rPr>
          <w:rFonts w:ascii="Times New Roman" w:hAnsi="Times New Roman"/>
          <w:sz w:val="28"/>
          <w:szCs w:val="28"/>
        </w:rPr>
        <w:t>.</w:t>
      </w:r>
    </w:p>
    <w:p w14:paraId="4BE82269" w14:textId="61491B0C" w:rsidR="00E97572" w:rsidRPr="00291C50" w:rsidRDefault="00291C50" w:rsidP="00C55052">
      <w:pPr>
        <w:numPr>
          <w:ilvl w:val="0"/>
          <w:numId w:val="53"/>
        </w:numPr>
        <w:shd w:val="clear" w:color="auto" w:fill="FFFFFF"/>
        <w:tabs>
          <w:tab w:val="clear" w:pos="720"/>
        </w:tabs>
        <w:spacing w:after="0" w:line="360" w:lineRule="auto"/>
        <w:ind w:left="0" w:firstLine="709"/>
        <w:jc w:val="both"/>
        <w:rPr>
          <w:rFonts w:ascii="Times New Roman" w:hAnsi="Times New Roman"/>
          <w:sz w:val="28"/>
          <w:szCs w:val="28"/>
        </w:rPr>
      </w:pPr>
      <w:r w:rsidRPr="00291C50">
        <w:rPr>
          <w:rFonts w:ascii="Times New Roman" w:hAnsi="Times New Roman"/>
          <w:sz w:val="28"/>
          <w:szCs w:val="28"/>
          <w:lang w:val="en-US"/>
        </w:rPr>
        <w:t>Khorosh</w:t>
      </w:r>
      <w:r w:rsidRPr="00291C50">
        <w:rPr>
          <w:rFonts w:ascii="Times New Roman" w:hAnsi="Times New Roman"/>
          <w:sz w:val="28"/>
          <w:szCs w:val="28"/>
        </w:rPr>
        <w:t xml:space="preserve"> </w:t>
      </w:r>
      <w:r w:rsidRPr="00291C50">
        <w:rPr>
          <w:rFonts w:ascii="Times New Roman" w:hAnsi="Times New Roman"/>
          <w:sz w:val="28"/>
          <w:szCs w:val="28"/>
          <w:lang w:val="en-US"/>
        </w:rPr>
        <w:t>M</w:t>
      </w:r>
      <w:r w:rsidRPr="00291C50">
        <w:rPr>
          <w:rFonts w:ascii="Times New Roman" w:hAnsi="Times New Roman"/>
          <w:sz w:val="28"/>
          <w:szCs w:val="28"/>
        </w:rPr>
        <w:t>.</w:t>
      </w:r>
      <w:r w:rsidRPr="00291C50">
        <w:rPr>
          <w:rFonts w:ascii="Times New Roman" w:hAnsi="Times New Roman"/>
          <w:sz w:val="28"/>
          <w:szCs w:val="28"/>
          <w:lang w:val="en-US"/>
        </w:rPr>
        <w:t>V</w:t>
      </w:r>
      <w:r w:rsidRPr="00291C50">
        <w:rPr>
          <w:rFonts w:ascii="Times New Roman" w:hAnsi="Times New Roman"/>
          <w:sz w:val="28"/>
          <w:szCs w:val="28"/>
        </w:rPr>
        <w:t>.</w:t>
      </w:r>
      <w:r w:rsidR="00E97572" w:rsidRPr="00291C50">
        <w:rPr>
          <w:rFonts w:ascii="Times New Roman" w:hAnsi="Times New Roman"/>
          <w:sz w:val="28"/>
          <w:szCs w:val="28"/>
        </w:rPr>
        <w:t xml:space="preserve"> </w:t>
      </w:r>
      <w:r w:rsidRPr="00291C50">
        <w:rPr>
          <w:rFonts w:ascii="Times New Roman" w:hAnsi="Times New Roman"/>
          <w:sz w:val="28"/>
          <w:szCs w:val="28"/>
        </w:rPr>
        <w:t>The main components of the intersectoral model for the prevention of cardiovascular diseases. /M.V.</w:t>
      </w:r>
      <w:r w:rsidRPr="00291C50">
        <w:rPr>
          <w:rFonts w:ascii="Times New Roman" w:hAnsi="Times New Roman"/>
          <w:sz w:val="28"/>
          <w:szCs w:val="28"/>
          <w:lang w:val="en-US"/>
        </w:rPr>
        <w:t xml:space="preserve"> Kh</w:t>
      </w:r>
      <w:r w:rsidRPr="00291C50">
        <w:rPr>
          <w:rFonts w:ascii="Times New Roman" w:hAnsi="Times New Roman"/>
          <w:sz w:val="28"/>
          <w:szCs w:val="28"/>
        </w:rPr>
        <w:t xml:space="preserve">orosh // Materials of the International Scientific and Practical Conference dedicated to the World Health Day 2017. "Depression: Let's Talk" April 6-7, 2017, Kyiv. - P. 187-189. </w:t>
      </w:r>
      <w:r w:rsidRPr="00291C50">
        <w:rPr>
          <w:rFonts w:ascii="Times New Roman" w:hAnsi="Times New Roman"/>
          <w:i/>
          <w:sz w:val="28"/>
          <w:szCs w:val="28"/>
        </w:rPr>
        <w:t>(The dissertation includes the analysis of the material, the writing of abstracts)</w:t>
      </w:r>
      <w:r w:rsidRPr="00291C50">
        <w:rPr>
          <w:rFonts w:ascii="Times New Roman" w:hAnsi="Times New Roman"/>
          <w:sz w:val="28"/>
          <w:szCs w:val="28"/>
        </w:rPr>
        <w:t>.</w:t>
      </w:r>
    </w:p>
    <w:p w14:paraId="237CF4C8" w14:textId="22B52BFF" w:rsidR="00E97572" w:rsidRPr="00291C50" w:rsidRDefault="00291C50" w:rsidP="00E97572">
      <w:pPr>
        <w:shd w:val="clear" w:color="auto" w:fill="FFFFFF"/>
        <w:spacing w:after="0" w:line="360" w:lineRule="auto"/>
        <w:ind w:firstLine="851"/>
        <w:jc w:val="both"/>
        <w:rPr>
          <w:rFonts w:ascii="Times New Roman" w:hAnsi="Times New Roman"/>
          <w:sz w:val="28"/>
          <w:szCs w:val="28"/>
        </w:rPr>
      </w:pPr>
      <w:r w:rsidRPr="00291C50">
        <w:rPr>
          <w:rFonts w:ascii="Times New Roman" w:hAnsi="Times New Roman"/>
          <w:i/>
          <w:iCs/>
          <w:sz w:val="28"/>
          <w:szCs w:val="28"/>
        </w:rPr>
        <w:t>Scientific works, which additionally reflect the results of dissertation work</w:t>
      </w:r>
      <w:r w:rsidR="00E97572" w:rsidRPr="00291C50">
        <w:rPr>
          <w:rFonts w:ascii="Times New Roman" w:hAnsi="Times New Roman"/>
          <w:i/>
          <w:iCs/>
          <w:sz w:val="28"/>
          <w:szCs w:val="28"/>
        </w:rPr>
        <w:t>:</w:t>
      </w:r>
    </w:p>
    <w:p w14:paraId="0BC75FF2" w14:textId="5FC77227" w:rsidR="00E97572" w:rsidRPr="00291C50" w:rsidRDefault="00291C50" w:rsidP="00C55052">
      <w:pPr>
        <w:numPr>
          <w:ilvl w:val="0"/>
          <w:numId w:val="54"/>
        </w:numPr>
        <w:shd w:val="clear" w:color="auto" w:fill="FFFFFF"/>
        <w:tabs>
          <w:tab w:val="clear" w:pos="1070"/>
        </w:tabs>
        <w:spacing w:after="0" w:line="360" w:lineRule="auto"/>
        <w:ind w:left="0" w:firstLine="710"/>
        <w:jc w:val="both"/>
        <w:rPr>
          <w:rFonts w:ascii="Times New Roman" w:hAnsi="Times New Roman"/>
          <w:sz w:val="28"/>
          <w:szCs w:val="28"/>
        </w:rPr>
      </w:pPr>
      <w:r w:rsidRPr="00291C50">
        <w:rPr>
          <w:rFonts w:ascii="Times New Roman" w:hAnsi="Times New Roman"/>
          <w:sz w:val="28"/>
          <w:szCs w:val="28"/>
          <w:lang w:val="en-US"/>
        </w:rPr>
        <w:t>Khorosh</w:t>
      </w:r>
      <w:r w:rsidRPr="00291C50">
        <w:rPr>
          <w:rFonts w:ascii="Times New Roman" w:hAnsi="Times New Roman"/>
          <w:sz w:val="28"/>
          <w:szCs w:val="28"/>
        </w:rPr>
        <w:t xml:space="preserve"> </w:t>
      </w:r>
      <w:r w:rsidRPr="00291C50">
        <w:rPr>
          <w:rFonts w:ascii="Times New Roman" w:hAnsi="Times New Roman"/>
          <w:sz w:val="28"/>
          <w:szCs w:val="28"/>
          <w:lang w:val="en-US"/>
        </w:rPr>
        <w:t>M</w:t>
      </w:r>
      <w:r w:rsidRPr="00291C50">
        <w:rPr>
          <w:rFonts w:ascii="Times New Roman" w:hAnsi="Times New Roman"/>
          <w:sz w:val="28"/>
          <w:szCs w:val="28"/>
        </w:rPr>
        <w:t>.</w:t>
      </w:r>
      <w:r w:rsidRPr="00291C50">
        <w:rPr>
          <w:rFonts w:ascii="Times New Roman" w:hAnsi="Times New Roman"/>
          <w:sz w:val="28"/>
          <w:szCs w:val="28"/>
          <w:lang w:val="en-US"/>
        </w:rPr>
        <w:t>V</w:t>
      </w:r>
      <w:r w:rsidRPr="00291C50">
        <w:rPr>
          <w:rFonts w:ascii="Times New Roman" w:hAnsi="Times New Roman"/>
          <w:sz w:val="28"/>
          <w:szCs w:val="28"/>
        </w:rPr>
        <w:t>.</w:t>
      </w:r>
      <w:r w:rsidR="00E97572" w:rsidRPr="00291C50">
        <w:rPr>
          <w:rFonts w:ascii="Times New Roman" w:hAnsi="Times New Roman"/>
          <w:sz w:val="28"/>
          <w:szCs w:val="28"/>
        </w:rPr>
        <w:t xml:space="preserve"> </w:t>
      </w:r>
      <w:r w:rsidRPr="00291C50">
        <w:rPr>
          <w:rFonts w:ascii="Times New Roman" w:hAnsi="Times New Roman"/>
          <w:sz w:val="28"/>
          <w:szCs w:val="28"/>
        </w:rPr>
        <w:t xml:space="preserve">Scientific and methodical approaches to modernizing the way of life of people with risk factors for arterial hypertension: methodical recommendations / І.А. </w:t>
      </w:r>
      <w:r w:rsidRPr="00291C50">
        <w:rPr>
          <w:rFonts w:ascii="Times New Roman" w:hAnsi="Times New Roman"/>
          <w:sz w:val="28"/>
          <w:szCs w:val="28"/>
          <w:lang w:val="en-US"/>
        </w:rPr>
        <w:t>H</w:t>
      </w:r>
      <w:r w:rsidRPr="00291C50">
        <w:rPr>
          <w:rFonts w:ascii="Times New Roman" w:hAnsi="Times New Roman"/>
          <w:sz w:val="28"/>
          <w:szCs w:val="28"/>
        </w:rPr>
        <w:t>olovanova, V</w:t>
      </w:r>
      <w:r w:rsidRPr="00291C50">
        <w:rPr>
          <w:rFonts w:ascii="Times New Roman" w:hAnsi="Times New Roman"/>
          <w:sz w:val="28"/>
          <w:szCs w:val="28"/>
          <w:lang w:val="en-US"/>
        </w:rPr>
        <w:t>.</w:t>
      </w:r>
      <w:r w:rsidRPr="00291C50">
        <w:rPr>
          <w:rFonts w:ascii="Times New Roman" w:hAnsi="Times New Roman"/>
          <w:sz w:val="28"/>
          <w:szCs w:val="28"/>
        </w:rPr>
        <w:t>P</w:t>
      </w:r>
      <w:r w:rsidRPr="00291C50">
        <w:rPr>
          <w:rFonts w:ascii="Times New Roman" w:hAnsi="Times New Roman"/>
          <w:sz w:val="28"/>
          <w:szCs w:val="28"/>
          <w:lang w:val="en-US"/>
        </w:rPr>
        <w:t>.</w:t>
      </w:r>
      <w:r w:rsidRPr="00291C50">
        <w:rPr>
          <w:rFonts w:ascii="Times New Roman" w:hAnsi="Times New Roman"/>
          <w:sz w:val="28"/>
          <w:szCs w:val="28"/>
        </w:rPr>
        <w:t xml:space="preserve"> Lisak, L.I.</w:t>
      </w:r>
      <w:r w:rsidRPr="00291C50">
        <w:rPr>
          <w:rFonts w:ascii="Times New Roman" w:hAnsi="Times New Roman"/>
          <w:sz w:val="28"/>
          <w:szCs w:val="28"/>
          <w:lang w:val="en-US"/>
        </w:rPr>
        <w:t xml:space="preserve"> </w:t>
      </w:r>
      <w:r w:rsidRPr="00291C50">
        <w:rPr>
          <w:rFonts w:ascii="Times New Roman" w:hAnsi="Times New Roman"/>
          <w:sz w:val="28"/>
          <w:szCs w:val="28"/>
        </w:rPr>
        <w:t>Zakrutko, M.V.</w:t>
      </w:r>
      <w:r w:rsidRPr="00291C50">
        <w:rPr>
          <w:rFonts w:ascii="Times New Roman" w:hAnsi="Times New Roman"/>
          <w:sz w:val="28"/>
          <w:szCs w:val="28"/>
          <w:lang w:val="en-US"/>
        </w:rPr>
        <w:t xml:space="preserve"> Kh</w:t>
      </w:r>
      <w:r w:rsidRPr="00291C50">
        <w:rPr>
          <w:rFonts w:ascii="Times New Roman" w:hAnsi="Times New Roman"/>
          <w:sz w:val="28"/>
          <w:szCs w:val="28"/>
        </w:rPr>
        <w:t xml:space="preserve">orosh // Kyiv, 2016. - 34 p. </w:t>
      </w:r>
      <w:r w:rsidRPr="00291C50">
        <w:rPr>
          <w:rFonts w:ascii="Times New Roman" w:hAnsi="Times New Roman"/>
          <w:i/>
          <w:sz w:val="28"/>
          <w:szCs w:val="28"/>
        </w:rPr>
        <w:t>(The dissertation is a collection and analysis of the material)</w:t>
      </w:r>
      <w:r w:rsidR="00E97572" w:rsidRPr="00291C50">
        <w:rPr>
          <w:rFonts w:ascii="Times New Roman" w:hAnsi="Times New Roman"/>
          <w:iCs/>
          <w:sz w:val="28"/>
          <w:szCs w:val="28"/>
        </w:rPr>
        <w:t>.</w:t>
      </w:r>
    </w:p>
    <w:p w14:paraId="7AB87EBB" w14:textId="34CE1AFB" w:rsidR="00E97572" w:rsidRPr="00291C50" w:rsidRDefault="00291C50" w:rsidP="00C55052">
      <w:pPr>
        <w:pStyle w:val="a9"/>
        <w:numPr>
          <w:ilvl w:val="0"/>
          <w:numId w:val="54"/>
        </w:numPr>
        <w:shd w:val="clear" w:color="auto" w:fill="FFFFFF"/>
        <w:tabs>
          <w:tab w:val="clear" w:pos="1070"/>
          <w:tab w:val="num" w:pos="-1418"/>
        </w:tabs>
        <w:spacing w:line="360" w:lineRule="auto"/>
        <w:ind w:left="0" w:firstLine="710"/>
        <w:jc w:val="both"/>
        <w:rPr>
          <w:sz w:val="28"/>
          <w:szCs w:val="28"/>
        </w:rPr>
      </w:pPr>
      <w:r w:rsidRPr="00291C50">
        <w:rPr>
          <w:sz w:val="28"/>
          <w:szCs w:val="28"/>
          <w:lang w:val="en-US"/>
        </w:rPr>
        <w:t>Khorosh</w:t>
      </w:r>
      <w:r w:rsidRPr="00291C50">
        <w:rPr>
          <w:sz w:val="28"/>
          <w:szCs w:val="28"/>
        </w:rPr>
        <w:t xml:space="preserve"> </w:t>
      </w:r>
      <w:r w:rsidRPr="00291C50">
        <w:rPr>
          <w:sz w:val="28"/>
          <w:szCs w:val="28"/>
          <w:lang w:val="en-US"/>
        </w:rPr>
        <w:t>M</w:t>
      </w:r>
      <w:r w:rsidRPr="00291C50">
        <w:rPr>
          <w:sz w:val="28"/>
          <w:szCs w:val="28"/>
        </w:rPr>
        <w:t>.</w:t>
      </w:r>
      <w:r w:rsidRPr="00291C50">
        <w:rPr>
          <w:sz w:val="28"/>
          <w:szCs w:val="28"/>
          <w:lang w:val="en-US"/>
        </w:rPr>
        <w:t>V</w:t>
      </w:r>
      <w:r w:rsidRPr="00291C50">
        <w:rPr>
          <w:sz w:val="28"/>
          <w:szCs w:val="28"/>
        </w:rPr>
        <w:t>.</w:t>
      </w:r>
      <w:r w:rsidR="00E97572" w:rsidRPr="00291C50">
        <w:rPr>
          <w:sz w:val="28"/>
        </w:rPr>
        <w:t xml:space="preserve"> </w:t>
      </w:r>
      <w:r w:rsidRPr="00291C50">
        <w:rPr>
          <w:sz w:val="28"/>
        </w:rPr>
        <w:t>The Influence of Risk Factors on the Formation of Arterial Hypertension among the Adult Population of Poltava City: Informational Letter No. 58-2016 / V.M. Zhdan, I</w:t>
      </w:r>
      <w:r w:rsidRPr="00291C50">
        <w:rPr>
          <w:sz w:val="28"/>
          <w:lang w:val="en-US"/>
        </w:rPr>
        <w:t>.</w:t>
      </w:r>
      <w:r w:rsidRPr="00291C50">
        <w:rPr>
          <w:sz w:val="28"/>
        </w:rPr>
        <w:t>A</w:t>
      </w:r>
      <w:r w:rsidRPr="00291C50">
        <w:rPr>
          <w:sz w:val="28"/>
          <w:lang w:val="en-US"/>
        </w:rPr>
        <w:t>.</w:t>
      </w:r>
      <w:r w:rsidRPr="00291C50">
        <w:rPr>
          <w:sz w:val="28"/>
        </w:rPr>
        <w:t xml:space="preserve"> </w:t>
      </w:r>
      <w:r w:rsidRPr="00291C50">
        <w:rPr>
          <w:sz w:val="28"/>
          <w:lang w:val="en-US"/>
        </w:rPr>
        <w:t>H</w:t>
      </w:r>
      <w:r w:rsidRPr="00291C50">
        <w:rPr>
          <w:sz w:val="28"/>
        </w:rPr>
        <w:t>olovanova L.I. Zakrutko, M.V.</w:t>
      </w:r>
      <w:r w:rsidRPr="00291C50">
        <w:rPr>
          <w:sz w:val="28"/>
          <w:lang w:val="en-US"/>
        </w:rPr>
        <w:t xml:space="preserve"> Kh</w:t>
      </w:r>
      <w:r w:rsidRPr="00291C50">
        <w:rPr>
          <w:sz w:val="28"/>
        </w:rPr>
        <w:t>orosh // Kiev. - 2016 - 4s.</w:t>
      </w:r>
    </w:p>
    <w:p w14:paraId="12E2D881" w14:textId="482E2D09" w:rsidR="00E97572" w:rsidRPr="00291C50" w:rsidRDefault="00291C50" w:rsidP="00C55052">
      <w:pPr>
        <w:pStyle w:val="a9"/>
        <w:numPr>
          <w:ilvl w:val="0"/>
          <w:numId w:val="54"/>
        </w:numPr>
        <w:shd w:val="clear" w:color="auto" w:fill="FFFFFF"/>
        <w:tabs>
          <w:tab w:val="clear" w:pos="1070"/>
          <w:tab w:val="num" w:pos="-1418"/>
        </w:tabs>
        <w:spacing w:line="360" w:lineRule="auto"/>
        <w:ind w:left="0" w:firstLine="710"/>
        <w:jc w:val="both"/>
        <w:rPr>
          <w:sz w:val="28"/>
          <w:szCs w:val="28"/>
        </w:rPr>
      </w:pPr>
      <w:r w:rsidRPr="00291C50">
        <w:rPr>
          <w:sz w:val="28"/>
          <w:szCs w:val="28"/>
          <w:lang w:val="en-US"/>
        </w:rPr>
        <w:t>Khorosh</w:t>
      </w:r>
      <w:r w:rsidRPr="00291C50">
        <w:rPr>
          <w:sz w:val="28"/>
          <w:szCs w:val="28"/>
        </w:rPr>
        <w:t xml:space="preserve"> </w:t>
      </w:r>
      <w:r w:rsidRPr="00291C50">
        <w:rPr>
          <w:sz w:val="28"/>
          <w:szCs w:val="28"/>
          <w:lang w:val="en-US"/>
        </w:rPr>
        <w:t>M</w:t>
      </w:r>
      <w:r w:rsidRPr="00291C50">
        <w:rPr>
          <w:sz w:val="28"/>
          <w:szCs w:val="28"/>
        </w:rPr>
        <w:t>.</w:t>
      </w:r>
      <w:r w:rsidRPr="00291C50">
        <w:rPr>
          <w:sz w:val="28"/>
          <w:szCs w:val="28"/>
          <w:lang w:val="en-US"/>
        </w:rPr>
        <w:t>V</w:t>
      </w:r>
      <w:r w:rsidRPr="00291C50">
        <w:rPr>
          <w:sz w:val="28"/>
          <w:szCs w:val="28"/>
        </w:rPr>
        <w:t>.</w:t>
      </w:r>
      <w:r w:rsidR="00E97572" w:rsidRPr="00291C50">
        <w:rPr>
          <w:sz w:val="28"/>
        </w:rPr>
        <w:t xml:space="preserve"> </w:t>
      </w:r>
      <w:r w:rsidRPr="00291C50">
        <w:rPr>
          <w:sz w:val="28"/>
        </w:rPr>
        <w:t xml:space="preserve">Medical and social aspects and risks of cardiological pathology among the adult population of Poltava city: Information letter № 65-2016 / І.А. </w:t>
      </w:r>
      <w:r>
        <w:rPr>
          <w:sz w:val="28"/>
          <w:lang w:val="en-US"/>
        </w:rPr>
        <w:t>H</w:t>
      </w:r>
      <w:r w:rsidRPr="00291C50">
        <w:rPr>
          <w:sz w:val="28"/>
        </w:rPr>
        <w:t>olovanova</w:t>
      </w:r>
      <w:r>
        <w:rPr>
          <w:sz w:val="28"/>
          <w:lang w:val="en-US"/>
        </w:rPr>
        <w:t>,</w:t>
      </w:r>
      <w:r w:rsidRPr="00291C50">
        <w:rPr>
          <w:sz w:val="28"/>
        </w:rPr>
        <w:t xml:space="preserve"> L.I. Zakrutko, V.P.</w:t>
      </w:r>
      <w:r>
        <w:rPr>
          <w:sz w:val="28"/>
          <w:lang w:val="en-US"/>
        </w:rPr>
        <w:t xml:space="preserve"> </w:t>
      </w:r>
      <w:r w:rsidRPr="00291C50">
        <w:rPr>
          <w:sz w:val="28"/>
        </w:rPr>
        <w:t>Lisak, M.V.</w:t>
      </w:r>
      <w:r>
        <w:rPr>
          <w:sz w:val="28"/>
          <w:lang w:val="en-US"/>
        </w:rPr>
        <w:t xml:space="preserve"> Kh</w:t>
      </w:r>
      <w:r w:rsidRPr="00291C50">
        <w:rPr>
          <w:sz w:val="28"/>
        </w:rPr>
        <w:t>orosh // Kyiv. - 2016 - 4s.</w:t>
      </w:r>
    </w:p>
    <w:p w14:paraId="1CA1A3E0" w14:textId="607D7C5F" w:rsidR="00D91FCB" w:rsidRPr="00A43231" w:rsidRDefault="00D91FCB" w:rsidP="00855051">
      <w:pPr>
        <w:spacing w:line="360" w:lineRule="auto"/>
        <w:ind w:firstLine="567"/>
        <w:jc w:val="both"/>
        <w:outlineLvl w:val="0"/>
        <w:rPr>
          <w:rFonts w:ascii="Times New Roman" w:hAnsi="Times New Roman"/>
          <w:sz w:val="28"/>
          <w:szCs w:val="28"/>
        </w:rPr>
      </w:pPr>
      <w:r w:rsidRPr="00A43231">
        <w:rPr>
          <w:rFonts w:ascii="Times New Roman" w:hAnsi="Times New Roman"/>
          <w:sz w:val="28"/>
          <w:szCs w:val="28"/>
        </w:rPr>
        <w:br w:type="page"/>
      </w:r>
    </w:p>
    <w:p w14:paraId="001893C2" w14:textId="77777777" w:rsidR="00D91FCB" w:rsidRPr="00A43231" w:rsidRDefault="00D91FCB" w:rsidP="00B177CD">
      <w:pPr>
        <w:pStyle w:val="a3"/>
        <w:jc w:val="center"/>
        <w:rPr>
          <w:rFonts w:ascii="Times New Roman" w:hAnsi="Times New Roman" w:cs="Times New Roman"/>
          <w:lang w:val="ru-RU"/>
        </w:rPr>
      </w:pPr>
      <w:r w:rsidRPr="00A43231">
        <w:rPr>
          <w:rFonts w:ascii="Times New Roman" w:hAnsi="Times New Roman" w:cs="Times New Roman"/>
        </w:rPr>
        <w:lastRenderedPageBreak/>
        <w:t>ЗМІСТ</w:t>
      </w:r>
    </w:p>
    <w:tbl>
      <w:tblPr>
        <w:tblStyle w:val="af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844"/>
      </w:tblGrid>
      <w:tr w:rsidR="00740BC3" w:rsidRPr="00A43231" w14:paraId="602FF52D" w14:textId="77777777" w:rsidTr="00CA4CF2">
        <w:trPr>
          <w:trHeight w:val="657"/>
        </w:trPr>
        <w:tc>
          <w:tcPr>
            <w:tcW w:w="8647" w:type="dxa"/>
          </w:tcPr>
          <w:p w14:paraId="49E9229D"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ПЕРЕЛІК УМОВНИХ ПОЗНАЧЕНЬ, СИМВОЛІВ, ОДИНИЦЬ, СКОРОЧЕНЬ І ТЕРМІНІВ</w:t>
            </w:r>
            <w:r w:rsidR="00405336" w:rsidRPr="004B3E5B">
              <w:rPr>
                <w:rFonts w:ascii="Times New Roman" w:hAnsi="Times New Roman"/>
                <w:sz w:val="28"/>
                <w:szCs w:val="28"/>
              </w:rPr>
              <w:t>……………………………………………….</w:t>
            </w:r>
          </w:p>
        </w:tc>
        <w:tc>
          <w:tcPr>
            <w:tcW w:w="844" w:type="dxa"/>
          </w:tcPr>
          <w:p w14:paraId="0FE1B02A" w14:textId="1B51D1C9" w:rsidR="00740BC3" w:rsidRPr="00A43231" w:rsidRDefault="00405336" w:rsidP="00D6403A">
            <w:pPr>
              <w:spacing w:after="120" w:line="276" w:lineRule="auto"/>
              <w:rPr>
                <w:rFonts w:ascii="Times New Roman" w:hAnsi="Times New Roman"/>
                <w:sz w:val="28"/>
                <w:szCs w:val="28"/>
              </w:rPr>
            </w:pPr>
            <w:r w:rsidRPr="00A43231">
              <w:rPr>
                <w:rFonts w:ascii="Times New Roman" w:hAnsi="Times New Roman"/>
                <w:sz w:val="28"/>
                <w:szCs w:val="28"/>
                <w:lang w:val="ru-RU"/>
              </w:rPr>
              <w:t xml:space="preserve">       </w:t>
            </w:r>
            <w:r w:rsidR="001E0A99">
              <w:rPr>
                <w:rFonts w:ascii="Times New Roman" w:hAnsi="Times New Roman"/>
                <w:sz w:val="28"/>
                <w:szCs w:val="28"/>
                <w:lang w:val="ru-RU"/>
              </w:rPr>
              <w:t>22</w:t>
            </w:r>
          </w:p>
        </w:tc>
      </w:tr>
      <w:tr w:rsidR="00740BC3" w:rsidRPr="00A43231" w14:paraId="5A36B6B5" w14:textId="77777777" w:rsidTr="009468CB">
        <w:tc>
          <w:tcPr>
            <w:tcW w:w="8647" w:type="dxa"/>
          </w:tcPr>
          <w:p w14:paraId="2ADDA8D9"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ВСТУП</w:t>
            </w:r>
            <w:r w:rsidR="00405336" w:rsidRPr="004B3E5B">
              <w:rPr>
                <w:rFonts w:ascii="Times New Roman" w:hAnsi="Times New Roman"/>
                <w:sz w:val="28"/>
                <w:szCs w:val="28"/>
              </w:rPr>
              <w:t>……………………………………………………………………..</w:t>
            </w:r>
          </w:p>
        </w:tc>
        <w:tc>
          <w:tcPr>
            <w:tcW w:w="844" w:type="dxa"/>
          </w:tcPr>
          <w:p w14:paraId="14A35D15" w14:textId="762E841D" w:rsidR="00740BC3" w:rsidRPr="001E0A99" w:rsidRDefault="001E0A99" w:rsidP="00D6403A">
            <w:pPr>
              <w:spacing w:after="120" w:line="276" w:lineRule="auto"/>
              <w:rPr>
                <w:rFonts w:ascii="Times New Roman" w:hAnsi="Times New Roman"/>
                <w:sz w:val="28"/>
                <w:szCs w:val="28"/>
              </w:rPr>
            </w:pPr>
            <w:r>
              <w:rPr>
                <w:rFonts w:ascii="Times New Roman" w:hAnsi="Times New Roman"/>
                <w:sz w:val="28"/>
                <w:szCs w:val="28"/>
              </w:rPr>
              <w:t>23</w:t>
            </w:r>
          </w:p>
        </w:tc>
      </w:tr>
      <w:tr w:rsidR="00740BC3" w:rsidRPr="00A43231" w14:paraId="331EA5E4" w14:textId="77777777" w:rsidTr="009468CB">
        <w:tc>
          <w:tcPr>
            <w:tcW w:w="8647" w:type="dxa"/>
          </w:tcPr>
          <w:p w14:paraId="000C33EC"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РОЗДІЛ 1</w:t>
            </w:r>
            <w:r w:rsidRPr="004B3E5B">
              <w:rPr>
                <w:rFonts w:ascii="Times New Roman" w:hAnsi="Times New Roman"/>
                <w:sz w:val="28"/>
                <w:szCs w:val="28"/>
                <w:lang w:val="ru-RU"/>
              </w:rPr>
              <w:t xml:space="preserve"> </w:t>
            </w:r>
            <w:r w:rsidRPr="004B3E5B">
              <w:rPr>
                <w:rFonts w:ascii="Times New Roman" w:hAnsi="Times New Roman"/>
                <w:sz w:val="28"/>
                <w:szCs w:val="28"/>
              </w:rPr>
              <w:t>МЕДИКО-СОЦІАЛЬНІ ПРОБЛЕМИ ХВОРОБ СИСТЕМИ КРОВООБІГУ В УКРАЇНІ ТА СВІТІ</w:t>
            </w:r>
            <w:r w:rsidR="00405336" w:rsidRPr="004B3E5B">
              <w:rPr>
                <w:rFonts w:ascii="Times New Roman" w:hAnsi="Times New Roman"/>
                <w:sz w:val="28"/>
                <w:szCs w:val="28"/>
              </w:rPr>
              <w:t>……………………………………</w:t>
            </w:r>
          </w:p>
        </w:tc>
        <w:tc>
          <w:tcPr>
            <w:tcW w:w="844" w:type="dxa"/>
          </w:tcPr>
          <w:p w14:paraId="6F308301" w14:textId="3E72FF48" w:rsidR="00740BC3" w:rsidRPr="001E0A99" w:rsidRDefault="00405336"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1E0A99">
              <w:rPr>
                <w:rFonts w:ascii="Times New Roman" w:hAnsi="Times New Roman"/>
                <w:sz w:val="28"/>
                <w:szCs w:val="28"/>
              </w:rPr>
              <w:t>34</w:t>
            </w:r>
          </w:p>
        </w:tc>
      </w:tr>
      <w:tr w:rsidR="00740BC3" w:rsidRPr="00A43231" w14:paraId="2685E95A" w14:textId="77777777" w:rsidTr="009468CB">
        <w:tc>
          <w:tcPr>
            <w:tcW w:w="8647" w:type="dxa"/>
          </w:tcPr>
          <w:p w14:paraId="39CEEBED"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1.1 Епідеміологія хвороб системи кровообігу в Україні та світі</w:t>
            </w:r>
            <w:r w:rsidR="00405336" w:rsidRPr="004B3E5B">
              <w:rPr>
                <w:rFonts w:ascii="Times New Roman" w:hAnsi="Times New Roman"/>
                <w:sz w:val="28"/>
                <w:szCs w:val="28"/>
              </w:rPr>
              <w:t>……….</w:t>
            </w:r>
          </w:p>
        </w:tc>
        <w:tc>
          <w:tcPr>
            <w:tcW w:w="844" w:type="dxa"/>
          </w:tcPr>
          <w:p w14:paraId="523DC39B" w14:textId="7720D19D" w:rsidR="00740BC3" w:rsidRPr="001E0A99" w:rsidRDefault="001E0A99" w:rsidP="00D6403A">
            <w:pPr>
              <w:spacing w:after="120" w:line="276" w:lineRule="auto"/>
              <w:rPr>
                <w:rFonts w:ascii="Times New Roman" w:hAnsi="Times New Roman"/>
                <w:sz w:val="28"/>
                <w:szCs w:val="28"/>
              </w:rPr>
            </w:pPr>
            <w:r>
              <w:rPr>
                <w:rFonts w:ascii="Times New Roman" w:hAnsi="Times New Roman"/>
                <w:sz w:val="28"/>
                <w:szCs w:val="28"/>
              </w:rPr>
              <w:t>34</w:t>
            </w:r>
          </w:p>
        </w:tc>
      </w:tr>
      <w:tr w:rsidR="00740BC3" w:rsidRPr="00A43231" w14:paraId="7FAAFE8C" w14:textId="77777777" w:rsidTr="009468CB">
        <w:tc>
          <w:tcPr>
            <w:tcW w:w="8647" w:type="dxa"/>
          </w:tcPr>
          <w:p w14:paraId="7A55E594"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1.2 Медико-соціальне значення безсимптомної артеріальної гіпертензії та безбольової ішемії міокарда серед населення</w:t>
            </w:r>
            <w:r w:rsidR="00405336" w:rsidRPr="004B3E5B">
              <w:rPr>
                <w:rFonts w:ascii="Times New Roman" w:hAnsi="Times New Roman"/>
                <w:sz w:val="28"/>
                <w:szCs w:val="28"/>
              </w:rPr>
              <w:t>…………...</w:t>
            </w:r>
          </w:p>
        </w:tc>
        <w:tc>
          <w:tcPr>
            <w:tcW w:w="844" w:type="dxa"/>
          </w:tcPr>
          <w:p w14:paraId="4C554E55" w14:textId="5FB7961B" w:rsidR="00740BC3" w:rsidRPr="001E0A99" w:rsidRDefault="00405336"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1E0A99">
              <w:rPr>
                <w:rFonts w:ascii="Times New Roman" w:hAnsi="Times New Roman"/>
                <w:sz w:val="28"/>
                <w:szCs w:val="28"/>
              </w:rPr>
              <w:t>42</w:t>
            </w:r>
          </w:p>
        </w:tc>
      </w:tr>
      <w:tr w:rsidR="00740BC3" w:rsidRPr="00A43231" w14:paraId="2A0E2B74" w14:textId="77777777" w:rsidTr="009468CB">
        <w:tc>
          <w:tcPr>
            <w:tcW w:w="8647" w:type="dxa"/>
          </w:tcPr>
          <w:p w14:paraId="5DF441BC"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1.3 Фактори ризику виникнення артеріальної гіпертензії та ішемічної хвороби серця</w:t>
            </w:r>
            <w:r w:rsidR="009468CB" w:rsidRPr="004B3E5B">
              <w:rPr>
                <w:rFonts w:ascii="Times New Roman" w:hAnsi="Times New Roman"/>
                <w:sz w:val="28"/>
                <w:szCs w:val="28"/>
              </w:rPr>
              <w:t>……………………………………………………………..</w:t>
            </w:r>
          </w:p>
        </w:tc>
        <w:tc>
          <w:tcPr>
            <w:tcW w:w="844" w:type="dxa"/>
          </w:tcPr>
          <w:p w14:paraId="7E8AB351" w14:textId="5337CA3E" w:rsidR="00740BC3" w:rsidRPr="001E0A99"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1E0A99">
              <w:rPr>
                <w:rFonts w:ascii="Times New Roman" w:hAnsi="Times New Roman"/>
                <w:sz w:val="28"/>
                <w:szCs w:val="28"/>
              </w:rPr>
              <w:t>50</w:t>
            </w:r>
          </w:p>
        </w:tc>
      </w:tr>
      <w:tr w:rsidR="00740BC3" w:rsidRPr="00A43231" w14:paraId="69491EE7" w14:textId="77777777" w:rsidTr="009468CB">
        <w:tc>
          <w:tcPr>
            <w:tcW w:w="8647" w:type="dxa"/>
          </w:tcPr>
          <w:p w14:paraId="7CA5D2E2"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 xml:space="preserve">1.4 Організація </w:t>
            </w:r>
            <w:r w:rsidR="00EF197C" w:rsidRPr="004B3E5B">
              <w:rPr>
                <w:rFonts w:ascii="Times New Roman" w:hAnsi="Times New Roman"/>
                <w:sz w:val="28"/>
                <w:szCs w:val="28"/>
              </w:rPr>
              <w:t>первинної профілактики та раннього виявлення хвороб системи кровообігу</w:t>
            </w:r>
            <w:r w:rsidRPr="004B3E5B">
              <w:rPr>
                <w:rFonts w:ascii="Times New Roman" w:hAnsi="Times New Roman"/>
                <w:sz w:val="28"/>
                <w:szCs w:val="28"/>
              </w:rPr>
              <w:t xml:space="preserve"> на рівні ЦПМСД</w:t>
            </w:r>
            <w:r w:rsidR="009468CB" w:rsidRPr="004B3E5B">
              <w:rPr>
                <w:rFonts w:ascii="Times New Roman" w:hAnsi="Times New Roman"/>
                <w:sz w:val="28"/>
                <w:szCs w:val="28"/>
              </w:rPr>
              <w:t>……………………………</w:t>
            </w:r>
          </w:p>
        </w:tc>
        <w:tc>
          <w:tcPr>
            <w:tcW w:w="844" w:type="dxa"/>
          </w:tcPr>
          <w:p w14:paraId="00982ED4" w14:textId="1978D201"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1E0A99">
              <w:rPr>
                <w:rFonts w:ascii="Times New Roman" w:hAnsi="Times New Roman"/>
                <w:sz w:val="28"/>
                <w:szCs w:val="28"/>
              </w:rPr>
              <w:t>56</w:t>
            </w:r>
          </w:p>
        </w:tc>
      </w:tr>
      <w:tr w:rsidR="00740BC3" w:rsidRPr="00A43231" w14:paraId="1E7E361A" w14:textId="77777777" w:rsidTr="009468CB">
        <w:tc>
          <w:tcPr>
            <w:tcW w:w="8647" w:type="dxa"/>
          </w:tcPr>
          <w:p w14:paraId="35338459"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РОЗДІЛ 2</w:t>
            </w:r>
            <w:r w:rsidRPr="004B3E5B">
              <w:rPr>
                <w:rFonts w:ascii="Times New Roman" w:hAnsi="Times New Roman"/>
                <w:sz w:val="28"/>
                <w:szCs w:val="28"/>
                <w:lang w:val="ru-RU"/>
              </w:rPr>
              <w:t xml:space="preserve"> </w:t>
            </w:r>
            <w:r w:rsidRPr="004B3E5B">
              <w:rPr>
                <w:rFonts w:ascii="Times New Roman" w:hAnsi="Times New Roman"/>
                <w:sz w:val="28"/>
                <w:szCs w:val="28"/>
              </w:rPr>
              <w:t>ПРОГРАМА, МАТЕРІАЛИ ТА МЕТОДИ ДОСЛІДЖЕННЯ</w:t>
            </w:r>
          </w:p>
        </w:tc>
        <w:tc>
          <w:tcPr>
            <w:tcW w:w="844" w:type="dxa"/>
          </w:tcPr>
          <w:p w14:paraId="14691603" w14:textId="6CADD0A0" w:rsidR="00740BC3" w:rsidRPr="00A43231" w:rsidRDefault="00C82290" w:rsidP="00D6403A">
            <w:pPr>
              <w:spacing w:after="120" w:line="276" w:lineRule="auto"/>
              <w:rPr>
                <w:rFonts w:ascii="Times New Roman" w:hAnsi="Times New Roman"/>
                <w:sz w:val="28"/>
                <w:szCs w:val="28"/>
              </w:rPr>
            </w:pPr>
            <w:r>
              <w:rPr>
                <w:rFonts w:ascii="Times New Roman" w:hAnsi="Times New Roman"/>
                <w:sz w:val="28"/>
                <w:szCs w:val="28"/>
              </w:rPr>
              <w:t>66</w:t>
            </w:r>
          </w:p>
        </w:tc>
      </w:tr>
      <w:tr w:rsidR="00740BC3" w:rsidRPr="00A43231" w14:paraId="6E7989F4" w14:textId="77777777" w:rsidTr="009468CB">
        <w:tc>
          <w:tcPr>
            <w:tcW w:w="8647" w:type="dxa"/>
          </w:tcPr>
          <w:p w14:paraId="6AEE4215"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2.1 Алгоритм дослідження</w:t>
            </w:r>
            <w:r w:rsidR="009468CB" w:rsidRPr="004B3E5B">
              <w:rPr>
                <w:rFonts w:ascii="Times New Roman" w:hAnsi="Times New Roman"/>
                <w:sz w:val="28"/>
                <w:szCs w:val="28"/>
              </w:rPr>
              <w:t>………………………………………………..</w:t>
            </w:r>
          </w:p>
        </w:tc>
        <w:tc>
          <w:tcPr>
            <w:tcW w:w="844" w:type="dxa"/>
          </w:tcPr>
          <w:p w14:paraId="516A1A23" w14:textId="6CCE47A5" w:rsidR="00740BC3" w:rsidRPr="00A43231" w:rsidRDefault="00C82290" w:rsidP="00D6403A">
            <w:pPr>
              <w:spacing w:after="120" w:line="276" w:lineRule="auto"/>
              <w:rPr>
                <w:rFonts w:ascii="Times New Roman" w:hAnsi="Times New Roman"/>
                <w:sz w:val="28"/>
                <w:szCs w:val="28"/>
              </w:rPr>
            </w:pPr>
            <w:r>
              <w:rPr>
                <w:rFonts w:ascii="Times New Roman" w:hAnsi="Times New Roman"/>
                <w:sz w:val="28"/>
                <w:szCs w:val="28"/>
              </w:rPr>
              <w:t>66</w:t>
            </w:r>
          </w:p>
        </w:tc>
      </w:tr>
      <w:tr w:rsidR="00740BC3" w:rsidRPr="00A43231" w14:paraId="33791E7E" w14:textId="77777777" w:rsidTr="009468CB">
        <w:tc>
          <w:tcPr>
            <w:tcW w:w="8647" w:type="dxa"/>
          </w:tcPr>
          <w:p w14:paraId="47AE3C4B"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2.2 Методи дослідження</w:t>
            </w:r>
            <w:r w:rsidR="009468CB" w:rsidRPr="004B3E5B">
              <w:rPr>
                <w:rFonts w:ascii="Times New Roman" w:hAnsi="Times New Roman"/>
                <w:sz w:val="28"/>
                <w:szCs w:val="28"/>
              </w:rPr>
              <w:t>…………………………………………………..</w:t>
            </w:r>
          </w:p>
        </w:tc>
        <w:tc>
          <w:tcPr>
            <w:tcW w:w="844" w:type="dxa"/>
          </w:tcPr>
          <w:p w14:paraId="024BDD65" w14:textId="56A758A6" w:rsidR="00740BC3" w:rsidRPr="00A43231" w:rsidRDefault="00C82290" w:rsidP="00D6403A">
            <w:pPr>
              <w:spacing w:after="120" w:line="276" w:lineRule="auto"/>
              <w:rPr>
                <w:rFonts w:ascii="Times New Roman" w:hAnsi="Times New Roman"/>
                <w:sz w:val="28"/>
                <w:szCs w:val="28"/>
              </w:rPr>
            </w:pPr>
            <w:r>
              <w:rPr>
                <w:rFonts w:ascii="Times New Roman" w:hAnsi="Times New Roman"/>
                <w:sz w:val="28"/>
                <w:szCs w:val="28"/>
              </w:rPr>
              <w:t>73</w:t>
            </w:r>
          </w:p>
        </w:tc>
      </w:tr>
      <w:tr w:rsidR="00740BC3" w:rsidRPr="00A43231" w14:paraId="121915EA" w14:textId="77777777" w:rsidTr="009468CB">
        <w:tc>
          <w:tcPr>
            <w:tcW w:w="8647" w:type="dxa"/>
          </w:tcPr>
          <w:p w14:paraId="4893A776"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РОЗДІЛ 3 ЕПІДЕМІОЛОГІЯ ХВОРОБ СИСТЕМИ КРОВООБІГУ В УКРАЇНІ ТА ПОЛТАВСЬКІЙ ОБЛАСТІ</w:t>
            </w:r>
            <w:r w:rsidR="009468CB" w:rsidRPr="004B3E5B">
              <w:rPr>
                <w:rFonts w:ascii="Times New Roman" w:hAnsi="Times New Roman"/>
                <w:sz w:val="28"/>
                <w:szCs w:val="28"/>
              </w:rPr>
              <w:t>……………………………….</w:t>
            </w:r>
          </w:p>
        </w:tc>
        <w:tc>
          <w:tcPr>
            <w:tcW w:w="844" w:type="dxa"/>
          </w:tcPr>
          <w:p w14:paraId="638C229F" w14:textId="12E25E11"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C82290">
              <w:rPr>
                <w:rFonts w:ascii="Times New Roman" w:hAnsi="Times New Roman"/>
                <w:sz w:val="28"/>
                <w:szCs w:val="28"/>
              </w:rPr>
              <w:t>80</w:t>
            </w:r>
          </w:p>
        </w:tc>
      </w:tr>
      <w:tr w:rsidR="00740BC3" w:rsidRPr="00A43231" w14:paraId="30788856" w14:textId="77777777" w:rsidTr="009468CB">
        <w:tc>
          <w:tcPr>
            <w:tcW w:w="8647" w:type="dxa"/>
          </w:tcPr>
          <w:p w14:paraId="676A77EA"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3.1. Соціально-гігієнічна характеристика і показники здоров’я населення Полтавської області</w:t>
            </w:r>
            <w:r w:rsidR="009468CB" w:rsidRPr="004B3E5B">
              <w:rPr>
                <w:rFonts w:ascii="Times New Roman" w:hAnsi="Times New Roman"/>
                <w:sz w:val="28"/>
                <w:szCs w:val="28"/>
              </w:rPr>
              <w:t>…………………………………………..</w:t>
            </w:r>
          </w:p>
        </w:tc>
        <w:tc>
          <w:tcPr>
            <w:tcW w:w="844" w:type="dxa"/>
          </w:tcPr>
          <w:p w14:paraId="7A8737E7" w14:textId="31BCA54B"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A03571">
              <w:rPr>
                <w:rFonts w:ascii="Times New Roman" w:hAnsi="Times New Roman"/>
                <w:sz w:val="28"/>
                <w:szCs w:val="28"/>
              </w:rPr>
              <w:t>80</w:t>
            </w:r>
          </w:p>
        </w:tc>
      </w:tr>
      <w:tr w:rsidR="00740BC3" w:rsidRPr="00A43231" w14:paraId="3435ADAD" w14:textId="77777777" w:rsidTr="009468CB">
        <w:tc>
          <w:tcPr>
            <w:tcW w:w="8647" w:type="dxa"/>
          </w:tcPr>
          <w:p w14:paraId="1B1328FB"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 xml:space="preserve">3.2. Рівень поширення </w:t>
            </w:r>
            <w:r w:rsidR="008E4483" w:rsidRPr="004B3E5B">
              <w:rPr>
                <w:rFonts w:ascii="Times New Roman" w:hAnsi="Times New Roman"/>
                <w:sz w:val="28"/>
                <w:szCs w:val="28"/>
              </w:rPr>
              <w:t>хвороб системи кровообігу</w:t>
            </w:r>
            <w:r w:rsidRPr="004B3E5B">
              <w:rPr>
                <w:rFonts w:ascii="Times New Roman" w:hAnsi="Times New Roman"/>
                <w:sz w:val="28"/>
                <w:szCs w:val="28"/>
              </w:rPr>
              <w:t xml:space="preserve"> та факторів ризику, які їх спричиняють в полтавській області</w:t>
            </w:r>
            <w:r w:rsidR="009468CB" w:rsidRPr="004B3E5B">
              <w:rPr>
                <w:rFonts w:ascii="Times New Roman" w:hAnsi="Times New Roman"/>
                <w:sz w:val="28"/>
                <w:szCs w:val="28"/>
              </w:rPr>
              <w:t>……………………………….</w:t>
            </w:r>
          </w:p>
        </w:tc>
        <w:tc>
          <w:tcPr>
            <w:tcW w:w="844" w:type="dxa"/>
          </w:tcPr>
          <w:p w14:paraId="4917E193" w14:textId="55B320BE"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A03571">
              <w:rPr>
                <w:rFonts w:ascii="Times New Roman" w:hAnsi="Times New Roman"/>
                <w:sz w:val="28"/>
                <w:szCs w:val="28"/>
              </w:rPr>
              <w:t>83</w:t>
            </w:r>
          </w:p>
        </w:tc>
      </w:tr>
      <w:tr w:rsidR="00740BC3" w:rsidRPr="00A43231" w14:paraId="3B5C4C95" w14:textId="77777777" w:rsidTr="009468CB">
        <w:tc>
          <w:tcPr>
            <w:tcW w:w="8647" w:type="dxa"/>
          </w:tcPr>
          <w:p w14:paraId="0A54A78F"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 xml:space="preserve">3.3. Рівень інвалідності в наслідок </w:t>
            </w:r>
            <w:r w:rsidR="007A0E14" w:rsidRPr="004B3E5B">
              <w:rPr>
                <w:rFonts w:ascii="Times New Roman" w:hAnsi="Times New Roman"/>
                <w:sz w:val="28"/>
                <w:szCs w:val="28"/>
              </w:rPr>
              <w:t>хвороб системи кровообігу</w:t>
            </w:r>
            <w:r w:rsidRPr="004B3E5B">
              <w:rPr>
                <w:rFonts w:ascii="Times New Roman" w:hAnsi="Times New Roman"/>
                <w:sz w:val="28"/>
                <w:szCs w:val="28"/>
              </w:rPr>
              <w:t xml:space="preserve"> в полтавській області та Україні</w:t>
            </w:r>
            <w:r w:rsidR="009468CB" w:rsidRPr="004B3E5B">
              <w:rPr>
                <w:rFonts w:ascii="Times New Roman" w:hAnsi="Times New Roman"/>
                <w:sz w:val="28"/>
                <w:szCs w:val="28"/>
              </w:rPr>
              <w:t>……………………………………………</w:t>
            </w:r>
          </w:p>
        </w:tc>
        <w:tc>
          <w:tcPr>
            <w:tcW w:w="844" w:type="dxa"/>
          </w:tcPr>
          <w:p w14:paraId="6CACC707" w14:textId="700B5765"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A03571">
              <w:rPr>
                <w:rFonts w:ascii="Times New Roman" w:hAnsi="Times New Roman"/>
                <w:sz w:val="28"/>
                <w:szCs w:val="28"/>
              </w:rPr>
              <w:t>91</w:t>
            </w:r>
          </w:p>
        </w:tc>
      </w:tr>
      <w:tr w:rsidR="00740BC3" w:rsidRPr="00A43231" w14:paraId="5B174FE6" w14:textId="77777777" w:rsidTr="009468CB">
        <w:tc>
          <w:tcPr>
            <w:tcW w:w="8647" w:type="dxa"/>
          </w:tcPr>
          <w:p w14:paraId="5EF2BF7A"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 xml:space="preserve">3.4 </w:t>
            </w:r>
            <w:r w:rsidRPr="004B3E5B">
              <w:rPr>
                <w:rFonts w:ascii="Times New Roman" w:hAnsi="Times New Roman"/>
                <w:sz w:val="28"/>
                <w:szCs w:val="28"/>
                <w:lang w:eastAsia="uk-UA"/>
              </w:rPr>
              <w:t>Рівень факторів ризику серед жителів Полтавської області</w:t>
            </w:r>
            <w:r w:rsidR="009468CB" w:rsidRPr="004B3E5B">
              <w:rPr>
                <w:rFonts w:ascii="Times New Roman" w:hAnsi="Times New Roman"/>
                <w:sz w:val="28"/>
                <w:szCs w:val="28"/>
                <w:lang w:eastAsia="uk-UA"/>
              </w:rPr>
              <w:t>……….</w:t>
            </w:r>
          </w:p>
        </w:tc>
        <w:tc>
          <w:tcPr>
            <w:tcW w:w="844" w:type="dxa"/>
          </w:tcPr>
          <w:p w14:paraId="21A892E0" w14:textId="064D8BB5" w:rsidR="00740BC3" w:rsidRPr="00A43231" w:rsidRDefault="00A03571" w:rsidP="00D6403A">
            <w:pPr>
              <w:spacing w:after="120" w:line="276" w:lineRule="auto"/>
              <w:rPr>
                <w:rFonts w:ascii="Times New Roman" w:hAnsi="Times New Roman"/>
                <w:sz w:val="28"/>
                <w:szCs w:val="28"/>
                <w:lang w:val="en-US"/>
              </w:rPr>
            </w:pPr>
            <w:r>
              <w:rPr>
                <w:rFonts w:ascii="Times New Roman" w:hAnsi="Times New Roman"/>
                <w:sz w:val="28"/>
                <w:szCs w:val="28"/>
              </w:rPr>
              <w:t>94</w:t>
            </w:r>
          </w:p>
        </w:tc>
      </w:tr>
      <w:tr w:rsidR="00740BC3" w:rsidRPr="00A43231" w14:paraId="371678B3" w14:textId="77777777" w:rsidTr="009468CB">
        <w:tc>
          <w:tcPr>
            <w:tcW w:w="8647" w:type="dxa"/>
          </w:tcPr>
          <w:p w14:paraId="2861110F"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РОЗДІЛ 4</w:t>
            </w:r>
            <w:r w:rsidRPr="004B3E5B">
              <w:rPr>
                <w:rFonts w:ascii="Times New Roman" w:hAnsi="Times New Roman"/>
                <w:sz w:val="28"/>
                <w:szCs w:val="28"/>
                <w:lang w:val="ru-RU"/>
              </w:rPr>
              <w:t xml:space="preserve"> </w:t>
            </w:r>
            <w:r w:rsidRPr="004B3E5B">
              <w:rPr>
                <w:rFonts w:ascii="Times New Roman" w:hAnsi="Times New Roman"/>
                <w:sz w:val="28"/>
                <w:szCs w:val="28"/>
              </w:rPr>
              <w:t xml:space="preserve">ОСНОВНІ ФАКТОРИ РИЗИКУ ФОРМУВАННЯ </w:t>
            </w:r>
            <w:r w:rsidR="007A0E14" w:rsidRPr="004B3E5B">
              <w:rPr>
                <w:rFonts w:ascii="Times New Roman" w:hAnsi="Times New Roman"/>
                <w:sz w:val="28"/>
                <w:szCs w:val="28"/>
              </w:rPr>
              <w:t>ХВОРОБ СИСТЕМИ КРОВООБІГУ</w:t>
            </w:r>
            <w:r w:rsidRPr="004B3E5B">
              <w:rPr>
                <w:rFonts w:ascii="Times New Roman" w:hAnsi="Times New Roman"/>
                <w:sz w:val="28"/>
                <w:szCs w:val="28"/>
              </w:rPr>
              <w:t xml:space="preserve"> СЕРЕД НАСЕЛЕННЯ МІСТА ПОЛТАВА</w:t>
            </w:r>
            <w:r w:rsidR="009468CB" w:rsidRPr="004B3E5B">
              <w:rPr>
                <w:rFonts w:ascii="Times New Roman" w:hAnsi="Times New Roman"/>
                <w:sz w:val="28"/>
                <w:szCs w:val="28"/>
              </w:rPr>
              <w:t>.</w:t>
            </w:r>
          </w:p>
        </w:tc>
        <w:tc>
          <w:tcPr>
            <w:tcW w:w="844" w:type="dxa"/>
          </w:tcPr>
          <w:p w14:paraId="2ED83282" w14:textId="37FD2FBD"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A03571">
              <w:rPr>
                <w:rFonts w:ascii="Times New Roman" w:hAnsi="Times New Roman"/>
                <w:sz w:val="28"/>
                <w:szCs w:val="28"/>
              </w:rPr>
              <w:t>97</w:t>
            </w:r>
          </w:p>
        </w:tc>
      </w:tr>
      <w:tr w:rsidR="00740BC3" w:rsidRPr="00A43231" w14:paraId="6B8F5DB2" w14:textId="77777777" w:rsidTr="009468CB">
        <w:tc>
          <w:tcPr>
            <w:tcW w:w="8647" w:type="dxa"/>
          </w:tcPr>
          <w:p w14:paraId="74212BD6"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 xml:space="preserve">4.1 </w:t>
            </w:r>
            <w:r w:rsidRPr="004B3E5B">
              <w:rPr>
                <w:rFonts w:ascii="Times New Roman" w:hAnsi="Times New Roman"/>
                <w:sz w:val="28"/>
              </w:rPr>
              <w:t>Визначення факторів ризику артеріальної гіпертензії серед жителів м. Полтави</w:t>
            </w:r>
            <w:r w:rsidR="009468CB" w:rsidRPr="004B3E5B">
              <w:rPr>
                <w:rFonts w:ascii="Times New Roman" w:hAnsi="Times New Roman"/>
                <w:sz w:val="28"/>
              </w:rPr>
              <w:t>………………………………………………………..</w:t>
            </w:r>
          </w:p>
        </w:tc>
        <w:tc>
          <w:tcPr>
            <w:tcW w:w="844" w:type="dxa"/>
          </w:tcPr>
          <w:p w14:paraId="379BB584" w14:textId="6C44ED0E"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A03571">
              <w:rPr>
                <w:rFonts w:ascii="Times New Roman" w:hAnsi="Times New Roman"/>
                <w:sz w:val="28"/>
                <w:szCs w:val="28"/>
              </w:rPr>
              <w:t>97</w:t>
            </w:r>
          </w:p>
        </w:tc>
      </w:tr>
      <w:tr w:rsidR="00740BC3" w:rsidRPr="00A43231" w14:paraId="063A3399" w14:textId="77777777" w:rsidTr="009468CB">
        <w:tc>
          <w:tcPr>
            <w:tcW w:w="8647" w:type="dxa"/>
          </w:tcPr>
          <w:p w14:paraId="760A6036"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szCs w:val="28"/>
              </w:rPr>
              <w:t xml:space="preserve">4.2 </w:t>
            </w:r>
            <w:r w:rsidRPr="004B3E5B">
              <w:rPr>
                <w:rFonts w:ascii="Times New Roman" w:hAnsi="Times New Roman"/>
                <w:sz w:val="28"/>
              </w:rPr>
              <w:t>Визначення факторів ризику безсимптомної артеріальної гіпертензії серед жителів міста Полтави</w:t>
            </w:r>
            <w:r w:rsidR="009468CB" w:rsidRPr="004B3E5B">
              <w:rPr>
                <w:rFonts w:ascii="Times New Roman" w:hAnsi="Times New Roman"/>
                <w:sz w:val="28"/>
              </w:rPr>
              <w:t>…………………………………</w:t>
            </w:r>
          </w:p>
        </w:tc>
        <w:tc>
          <w:tcPr>
            <w:tcW w:w="844" w:type="dxa"/>
          </w:tcPr>
          <w:p w14:paraId="0719DCD9" w14:textId="48BB6D5B"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A03571">
              <w:rPr>
                <w:rFonts w:ascii="Times New Roman" w:hAnsi="Times New Roman"/>
                <w:sz w:val="28"/>
                <w:szCs w:val="28"/>
              </w:rPr>
              <w:t>109</w:t>
            </w:r>
          </w:p>
        </w:tc>
      </w:tr>
      <w:tr w:rsidR="00740BC3" w:rsidRPr="00A43231" w14:paraId="239A9283" w14:textId="77777777" w:rsidTr="009468CB">
        <w:tc>
          <w:tcPr>
            <w:tcW w:w="8647" w:type="dxa"/>
          </w:tcPr>
          <w:p w14:paraId="3622B2F4" w14:textId="77777777" w:rsidR="00BB0808" w:rsidRDefault="00BB0808" w:rsidP="00D6403A">
            <w:pPr>
              <w:spacing w:after="120" w:line="276" w:lineRule="auto"/>
              <w:rPr>
                <w:rFonts w:ascii="Times New Roman" w:hAnsi="Times New Roman"/>
                <w:sz w:val="28"/>
              </w:rPr>
            </w:pPr>
          </w:p>
          <w:p w14:paraId="01DA21FE" w14:textId="77777777" w:rsidR="00740BC3" w:rsidRPr="004B3E5B" w:rsidRDefault="00740BC3" w:rsidP="00D6403A">
            <w:pPr>
              <w:spacing w:after="120" w:line="276" w:lineRule="auto"/>
              <w:rPr>
                <w:rFonts w:ascii="Times New Roman" w:hAnsi="Times New Roman"/>
                <w:sz w:val="28"/>
                <w:szCs w:val="28"/>
              </w:rPr>
            </w:pPr>
            <w:r w:rsidRPr="004B3E5B">
              <w:rPr>
                <w:rFonts w:ascii="Times New Roman" w:hAnsi="Times New Roman"/>
                <w:sz w:val="28"/>
              </w:rPr>
              <w:lastRenderedPageBreak/>
              <w:t>4.3 Визначення факторів ризику ішемічної хвороби серця серед жителів м. Полтави</w:t>
            </w:r>
            <w:r w:rsidR="009468CB" w:rsidRPr="004B3E5B">
              <w:rPr>
                <w:rFonts w:ascii="Times New Roman" w:hAnsi="Times New Roman"/>
                <w:sz w:val="28"/>
              </w:rPr>
              <w:t>………………………………………………………..</w:t>
            </w:r>
          </w:p>
        </w:tc>
        <w:tc>
          <w:tcPr>
            <w:tcW w:w="844" w:type="dxa"/>
          </w:tcPr>
          <w:p w14:paraId="6C381C0C" w14:textId="77777777" w:rsidR="00BB0808" w:rsidRDefault="00BB0808" w:rsidP="00D6403A">
            <w:pPr>
              <w:spacing w:after="120" w:line="276" w:lineRule="auto"/>
              <w:rPr>
                <w:rFonts w:ascii="Times New Roman" w:hAnsi="Times New Roman"/>
                <w:sz w:val="28"/>
                <w:szCs w:val="28"/>
              </w:rPr>
            </w:pPr>
          </w:p>
          <w:p w14:paraId="2856C399" w14:textId="076F8490"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lastRenderedPageBreak/>
              <w:t xml:space="preserve">     </w:t>
            </w:r>
            <w:r w:rsidR="00A03571">
              <w:rPr>
                <w:rFonts w:ascii="Times New Roman" w:hAnsi="Times New Roman"/>
                <w:sz w:val="28"/>
                <w:szCs w:val="28"/>
              </w:rPr>
              <w:t>115</w:t>
            </w:r>
          </w:p>
        </w:tc>
      </w:tr>
      <w:tr w:rsidR="00740BC3" w:rsidRPr="00A43231" w14:paraId="2905DFFB" w14:textId="77777777" w:rsidTr="009468CB">
        <w:tc>
          <w:tcPr>
            <w:tcW w:w="8647" w:type="dxa"/>
          </w:tcPr>
          <w:p w14:paraId="7BF37278" w14:textId="77777777" w:rsidR="00740BC3"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rPr>
              <w:lastRenderedPageBreak/>
              <w:t>4.4 Визначення факторів ризику ББІМ серед жителів м. Полтави</w:t>
            </w:r>
            <w:r w:rsidR="009468CB" w:rsidRPr="004B3E5B">
              <w:rPr>
                <w:rFonts w:ascii="Times New Roman" w:hAnsi="Times New Roman"/>
                <w:sz w:val="28"/>
              </w:rPr>
              <w:t>……..</w:t>
            </w:r>
          </w:p>
        </w:tc>
        <w:tc>
          <w:tcPr>
            <w:tcW w:w="844" w:type="dxa"/>
          </w:tcPr>
          <w:p w14:paraId="457B5F5A" w14:textId="12511724" w:rsidR="00740BC3" w:rsidRPr="00A43231" w:rsidRDefault="007E252C" w:rsidP="00D6403A">
            <w:pPr>
              <w:spacing w:after="120" w:line="276" w:lineRule="auto"/>
              <w:rPr>
                <w:rFonts w:ascii="Times New Roman" w:hAnsi="Times New Roman"/>
                <w:sz w:val="28"/>
                <w:szCs w:val="28"/>
              </w:rPr>
            </w:pPr>
            <w:r w:rsidRPr="00A43231">
              <w:rPr>
                <w:rFonts w:ascii="Times New Roman" w:hAnsi="Times New Roman"/>
                <w:sz w:val="28"/>
                <w:szCs w:val="28"/>
                <w:lang w:val="en-US"/>
              </w:rPr>
              <w:t>1</w:t>
            </w:r>
            <w:r w:rsidR="00A03571">
              <w:rPr>
                <w:rFonts w:ascii="Times New Roman" w:hAnsi="Times New Roman"/>
                <w:sz w:val="28"/>
                <w:szCs w:val="28"/>
              </w:rPr>
              <w:t>21</w:t>
            </w:r>
          </w:p>
        </w:tc>
      </w:tr>
      <w:tr w:rsidR="00740BC3" w:rsidRPr="00A43231" w14:paraId="08CB74B8" w14:textId="77777777" w:rsidTr="009468CB">
        <w:tc>
          <w:tcPr>
            <w:tcW w:w="8647" w:type="dxa"/>
          </w:tcPr>
          <w:p w14:paraId="616E6351" w14:textId="77777777" w:rsidR="00740BC3"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szCs w:val="28"/>
              </w:rPr>
              <w:t>4.5. Прогностична модель факторів ризику виникнення ХСК (ІХС, ББІМ, ГХ, БАГ)</w:t>
            </w:r>
            <w:r w:rsidR="009468CB" w:rsidRPr="004B3E5B">
              <w:rPr>
                <w:rFonts w:ascii="Times New Roman" w:hAnsi="Times New Roman"/>
                <w:sz w:val="28"/>
                <w:szCs w:val="28"/>
              </w:rPr>
              <w:t>……………………………………………………………</w:t>
            </w:r>
          </w:p>
        </w:tc>
        <w:tc>
          <w:tcPr>
            <w:tcW w:w="844" w:type="dxa"/>
          </w:tcPr>
          <w:p w14:paraId="62E51109" w14:textId="084707A2" w:rsidR="00740BC3"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7E252C" w:rsidRPr="00A43231">
              <w:rPr>
                <w:rFonts w:ascii="Times New Roman" w:hAnsi="Times New Roman"/>
                <w:sz w:val="28"/>
                <w:szCs w:val="28"/>
                <w:lang w:val="en-US"/>
              </w:rPr>
              <w:t>1</w:t>
            </w:r>
            <w:r w:rsidR="00A03571">
              <w:rPr>
                <w:rFonts w:ascii="Times New Roman" w:hAnsi="Times New Roman"/>
                <w:sz w:val="28"/>
                <w:szCs w:val="28"/>
              </w:rPr>
              <w:t>2</w:t>
            </w:r>
            <w:r w:rsidR="008E6265" w:rsidRPr="00A43231">
              <w:rPr>
                <w:rFonts w:ascii="Times New Roman" w:hAnsi="Times New Roman"/>
                <w:sz w:val="28"/>
                <w:szCs w:val="28"/>
              </w:rPr>
              <w:t>8</w:t>
            </w:r>
          </w:p>
        </w:tc>
      </w:tr>
      <w:tr w:rsidR="00740BC3" w:rsidRPr="00A43231" w14:paraId="13418D7F" w14:textId="77777777" w:rsidTr="009468CB">
        <w:tc>
          <w:tcPr>
            <w:tcW w:w="8647" w:type="dxa"/>
          </w:tcPr>
          <w:p w14:paraId="00496049" w14:textId="77777777" w:rsidR="00740BC3" w:rsidRPr="004B3E5B" w:rsidRDefault="007E252C" w:rsidP="00D6403A">
            <w:pPr>
              <w:spacing w:after="120" w:line="276" w:lineRule="auto"/>
              <w:jc w:val="both"/>
              <w:rPr>
                <w:rFonts w:ascii="Times New Roman" w:hAnsi="Times New Roman"/>
                <w:sz w:val="28"/>
                <w:szCs w:val="28"/>
              </w:rPr>
            </w:pPr>
            <w:r w:rsidRPr="004B3E5B">
              <w:rPr>
                <w:rFonts w:ascii="Times New Roman" w:hAnsi="Times New Roman"/>
                <w:sz w:val="28"/>
                <w:szCs w:val="28"/>
              </w:rPr>
              <w:t xml:space="preserve">РОЗДІЛ 5 </w:t>
            </w:r>
            <w:r w:rsidR="00F634A1" w:rsidRPr="004B3E5B">
              <w:rPr>
                <w:rFonts w:ascii="Times New Roman" w:hAnsi="Times New Roman"/>
                <w:sz w:val="28"/>
                <w:szCs w:val="28"/>
              </w:rPr>
              <w:t>АНАЛІЗ ПОТЕНЦІЙНИХ РИЗИКІВ, ЯКІ ВПЛИВАЮТЬ НА ІМПЛЕМЕНТАЦІЮ ПЕРВИННОЇ ПРОФІЛАКТИКИ ТА РАННЬОГО ВИЯВЛЕННЯ ХВОРОБ СИСТЕМИ КРОВООБІГУ ЯК СКЛАДОВОЇ НАДАННЯ МЕДИЧНОЇ ДОПОМОГИ НА ПЕРВИННОМУ РІВНІ</w:t>
            </w:r>
            <w:r w:rsidR="009468CB" w:rsidRPr="004B3E5B">
              <w:rPr>
                <w:rFonts w:ascii="Times New Roman" w:hAnsi="Times New Roman"/>
                <w:sz w:val="28"/>
                <w:szCs w:val="28"/>
              </w:rPr>
              <w:t>……………………………………………………</w:t>
            </w:r>
          </w:p>
        </w:tc>
        <w:tc>
          <w:tcPr>
            <w:tcW w:w="844" w:type="dxa"/>
          </w:tcPr>
          <w:p w14:paraId="19FF6ECB" w14:textId="77777777" w:rsidR="009468CB" w:rsidRPr="00A43231" w:rsidRDefault="009468CB" w:rsidP="00D6403A">
            <w:pPr>
              <w:spacing w:after="120" w:line="276" w:lineRule="auto"/>
              <w:rPr>
                <w:rFonts w:ascii="Times New Roman" w:hAnsi="Times New Roman"/>
                <w:sz w:val="28"/>
                <w:szCs w:val="28"/>
              </w:rPr>
            </w:pPr>
          </w:p>
          <w:p w14:paraId="774A23E8" w14:textId="77777777" w:rsidR="009468CB" w:rsidRPr="00A43231" w:rsidRDefault="009468CB" w:rsidP="00D6403A">
            <w:pPr>
              <w:spacing w:after="120" w:line="276" w:lineRule="auto"/>
              <w:rPr>
                <w:rFonts w:ascii="Times New Roman" w:hAnsi="Times New Roman"/>
                <w:sz w:val="28"/>
                <w:szCs w:val="28"/>
              </w:rPr>
            </w:pPr>
          </w:p>
          <w:p w14:paraId="72507265" w14:textId="768FF4A0" w:rsidR="00740BC3" w:rsidRPr="00A43231" w:rsidRDefault="009468CB" w:rsidP="00BB0808">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7E252C" w:rsidRPr="00A43231">
              <w:rPr>
                <w:rFonts w:ascii="Times New Roman" w:hAnsi="Times New Roman"/>
                <w:sz w:val="28"/>
                <w:szCs w:val="28"/>
                <w:lang w:val="en-US"/>
              </w:rPr>
              <w:t>1</w:t>
            </w:r>
            <w:r w:rsidR="00A03571">
              <w:rPr>
                <w:rFonts w:ascii="Times New Roman" w:hAnsi="Times New Roman"/>
                <w:sz w:val="28"/>
                <w:szCs w:val="28"/>
              </w:rPr>
              <w:t>3</w:t>
            </w:r>
            <w:r w:rsidR="00BB0808">
              <w:rPr>
                <w:rFonts w:ascii="Times New Roman" w:hAnsi="Times New Roman"/>
                <w:sz w:val="28"/>
                <w:szCs w:val="28"/>
              </w:rPr>
              <w:t>9</w:t>
            </w:r>
          </w:p>
        </w:tc>
      </w:tr>
      <w:tr w:rsidR="007E252C" w:rsidRPr="00A43231" w14:paraId="77FB83CE" w14:textId="77777777" w:rsidTr="009468CB">
        <w:tc>
          <w:tcPr>
            <w:tcW w:w="8647" w:type="dxa"/>
          </w:tcPr>
          <w:p w14:paraId="54DDFDE7" w14:textId="246A2824" w:rsidR="007E252C" w:rsidRPr="00855051" w:rsidRDefault="007E252C" w:rsidP="00D6403A">
            <w:pPr>
              <w:spacing w:after="120" w:line="276" w:lineRule="auto"/>
              <w:jc w:val="both"/>
              <w:rPr>
                <w:rFonts w:ascii="Times New Roman" w:hAnsi="Times New Roman"/>
                <w:color w:val="FF0000"/>
                <w:sz w:val="28"/>
                <w:szCs w:val="28"/>
              </w:rPr>
            </w:pPr>
            <w:r w:rsidRPr="00A03571">
              <w:rPr>
                <w:rFonts w:ascii="Times New Roman" w:hAnsi="Times New Roman"/>
                <w:sz w:val="28"/>
                <w:szCs w:val="28"/>
              </w:rPr>
              <w:t xml:space="preserve">5.1 </w:t>
            </w:r>
            <w:r w:rsidRPr="00A03571">
              <w:rPr>
                <w:rFonts w:ascii="Times New Roman" w:hAnsi="Times New Roman"/>
                <w:sz w:val="28"/>
                <w:szCs w:val="28"/>
                <w:shd w:val="clear" w:color="auto" w:fill="FFFFFF"/>
              </w:rPr>
              <w:t>Аналіз організаційн</w:t>
            </w:r>
            <w:r w:rsidR="004B3E5B" w:rsidRPr="00A03571">
              <w:rPr>
                <w:rFonts w:ascii="Times New Roman" w:hAnsi="Times New Roman"/>
                <w:sz w:val="28"/>
                <w:szCs w:val="28"/>
                <w:shd w:val="clear" w:color="auto" w:fill="FFFFFF"/>
              </w:rPr>
              <w:t>их</w:t>
            </w:r>
            <w:r w:rsidRPr="00A03571">
              <w:rPr>
                <w:rFonts w:ascii="Times New Roman" w:hAnsi="Times New Roman"/>
                <w:sz w:val="28"/>
                <w:szCs w:val="28"/>
                <w:shd w:val="clear" w:color="auto" w:fill="FFFFFF"/>
              </w:rPr>
              <w:t xml:space="preserve"> </w:t>
            </w:r>
            <w:r w:rsidR="004B3E5B" w:rsidRPr="00A03571">
              <w:rPr>
                <w:rFonts w:ascii="Times New Roman" w:hAnsi="Times New Roman"/>
                <w:sz w:val="28"/>
                <w:szCs w:val="28"/>
                <w:shd w:val="clear" w:color="auto" w:fill="FFFFFF"/>
              </w:rPr>
              <w:t>компонентів,</w:t>
            </w:r>
            <w:r w:rsidRPr="00A03571">
              <w:rPr>
                <w:rFonts w:ascii="Times New Roman" w:hAnsi="Times New Roman"/>
                <w:sz w:val="28"/>
                <w:szCs w:val="28"/>
                <w:shd w:val="clear" w:color="auto" w:fill="FFFFFF"/>
              </w:rPr>
              <w:t xml:space="preserve"> </w:t>
            </w:r>
            <w:r w:rsidRPr="00A03571">
              <w:rPr>
                <w:rFonts w:ascii="Times New Roman" w:hAnsi="Times New Roman"/>
                <w:sz w:val="28"/>
                <w:szCs w:val="28"/>
              </w:rPr>
              <w:t>що вплива</w:t>
            </w:r>
            <w:r w:rsidR="004B3E5B" w:rsidRPr="00A03571">
              <w:rPr>
                <w:rFonts w:ascii="Times New Roman" w:hAnsi="Times New Roman"/>
                <w:sz w:val="28"/>
                <w:szCs w:val="28"/>
              </w:rPr>
              <w:t>ють</w:t>
            </w:r>
            <w:r w:rsidRPr="00A03571">
              <w:rPr>
                <w:rFonts w:ascii="Times New Roman" w:hAnsi="Times New Roman"/>
                <w:sz w:val="28"/>
                <w:szCs w:val="28"/>
              </w:rPr>
              <w:t xml:space="preserve"> на імплементацію первинної профілактики хвороб системи кровообігу як складової надання медичної допомоги на первинному рівні</w:t>
            </w:r>
            <w:r w:rsidR="009468CB" w:rsidRPr="00A03571">
              <w:rPr>
                <w:rFonts w:ascii="Times New Roman" w:hAnsi="Times New Roman"/>
                <w:sz w:val="28"/>
                <w:szCs w:val="28"/>
                <w:shd w:val="clear" w:color="auto" w:fill="FFFFFF"/>
              </w:rPr>
              <w:t>………</w:t>
            </w:r>
            <w:r w:rsidRPr="00A03571">
              <w:rPr>
                <w:rFonts w:ascii="Times New Roman" w:hAnsi="Times New Roman"/>
                <w:sz w:val="28"/>
                <w:szCs w:val="28"/>
                <w:shd w:val="clear" w:color="auto" w:fill="FFFFFF"/>
              </w:rPr>
              <w:t xml:space="preserve"> </w:t>
            </w:r>
          </w:p>
        </w:tc>
        <w:tc>
          <w:tcPr>
            <w:tcW w:w="844" w:type="dxa"/>
          </w:tcPr>
          <w:p w14:paraId="63626CAB" w14:textId="77777777" w:rsidR="009468CB"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p>
          <w:p w14:paraId="51EFCF96" w14:textId="5EF14CB5" w:rsidR="007E252C" w:rsidRPr="00A43231" w:rsidRDefault="009468CB" w:rsidP="00BB0808">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7E252C" w:rsidRPr="00A43231">
              <w:rPr>
                <w:rFonts w:ascii="Times New Roman" w:hAnsi="Times New Roman"/>
                <w:sz w:val="28"/>
                <w:szCs w:val="28"/>
              </w:rPr>
              <w:t>1</w:t>
            </w:r>
            <w:r w:rsidR="00A03571">
              <w:rPr>
                <w:rFonts w:ascii="Times New Roman" w:hAnsi="Times New Roman"/>
                <w:sz w:val="28"/>
                <w:szCs w:val="28"/>
              </w:rPr>
              <w:t>3</w:t>
            </w:r>
            <w:r w:rsidR="00BB0808">
              <w:rPr>
                <w:rFonts w:ascii="Times New Roman" w:hAnsi="Times New Roman"/>
                <w:sz w:val="28"/>
                <w:szCs w:val="28"/>
              </w:rPr>
              <w:t>9</w:t>
            </w:r>
          </w:p>
        </w:tc>
      </w:tr>
      <w:tr w:rsidR="007E252C" w:rsidRPr="00A43231" w14:paraId="0BFFDDA5" w14:textId="77777777" w:rsidTr="009468CB">
        <w:tc>
          <w:tcPr>
            <w:tcW w:w="8647" w:type="dxa"/>
          </w:tcPr>
          <w:p w14:paraId="06FC7FA2" w14:textId="64494E5E" w:rsidR="007E252C" w:rsidRPr="00855051" w:rsidRDefault="007E252C" w:rsidP="00D6403A">
            <w:pPr>
              <w:spacing w:after="120" w:line="276" w:lineRule="auto"/>
              <w:jc w:val="both"/>
              <w:rPr>
                <w:rFonts w:ascii="Times New Roman" w:hAnsi="Times New Roman"/>
                <w:color w:val="FF0000"/>
                <w:sz w:val="28"/>
                <w:szCs w:val="28"/>
              </w:rPr>
            </w:pPr>
            <w:r w:rsidRPr="00A03571">
              <w:rPr>
                <w:rFonts w:ascii="Times New Roman" w:hAnsi="Times New Roman"/>
                <w:sz w:val="28"/>
                <w:szCs w:val="28"/>
              </w:rPr>
              <w:t>5.2</w:t>
            </w:r>
            <w:r w:rsidRPr="00A03571">
              <w:rPr>
                <w:rFonts w:ascii="Times New Roman" w:hAnsi="Times New Roman"/>
                <w:sz w:val="28"/>
                <w:szCs w:val="28"/>
                <w:shd w:val="clear" w:color="auto" w:fill="FFFFFF"/>
              </w:rPr>
              <w:t xml:space="preserve"> Аналіз індивідуальн</w:t>
            </w:r>
            <w:r w:rsidR="004B3E5B" w:rsidRPr="00A03571">
              <w:rPr>
                <w:rFonts w:ascii="Times New Roman" w:hAnsi="Times New Roman"/>
                <w:sz w:val="28"/>
                <w:szCs w:val="28"/>
                <w:shd w:val="clear" w:color="auto" w:fill="FFFFFF"/>
              </w:rPr>
              <w:t>их</w:t>
            </w:r>
            <w:r w:rsidRPr="00A03571">
              <w:rPr>
                <w:rFonts w:ascii="Times New Roman" w:hAnsi="Times New Roman"/>
                <w:sz w:val="28"/>
                <w:szCs w:val="28"/>
                <w:shd w:val="clear" w:color="auto" w:fill="FFFFFF"/>
              </w:rPr>
              <w:t xml:space="preserve"> </w:t>
            </w:r>
            <w:r w:rsidR="004B3E5B" w:rsidRPr="00A03571">
              <w:rPr>
                <w:rFonts w:ascii="Times New Roman" w:hAnsi="Times New Roman"/>
                <w:sz w:val="28"/>
                <w:szCs w:val="28"/>
                <w:shd w:val="clear" w:color="auto" w:fill="FFFFFF"/>
              </w:rPr>
              <w:t>компонентів,</w:t>
            </w:r>
            <w:r w:rsidRPr="00A03571">
              <w:rPr>
                <w:rFonts w:ascii="Times New Roman" w:hAnsi="Times New Roman"/>
                <w:sz w:val="28"/>
                <w:szCs w:val="28"/>
                <w:shd w:val="clear" w:color="auto" w:fill="FFFFFF"/>
              </w:rPr>
              <w:t xml:space="preserve"> </w:t>
            </w:r>
            <w:r w:rsidRPr="00A03571">
              <w:rPr>
                <w:rFonts w:ascii="Times New Roman" w:hAnsi="Times New Roman"/>
                <w:sz w:val="28"/>
                <w:szCs w:val="28"/>
              </w:rPr>
              <w:t>що вплива</w:t>
            </w:r>
            <w:r w:rsidR="004B3E5B" w:rsidRPr="00A03571">
              <w:rPr>
                <w:rFonts w:ascii="Times New Roman" w:hAnsi="Times New Roman"/>
                <w:sz w:val="28"/>
                <w:szCs w:val="28"/>
              </w:rPr>
              <w:t>ють</w:t>
            </w:r>
            <w:r w:rsidRPr="00A03571">
              <w:rPr>
                <w:rFonts w:ascii="Times New Roman" w:hAnsi="Times New Roman"/>
                <w:sz w:val="28"/>
                <w:szCs w:val="28"/>
              </w:rPr>
              <w:t xml:space="preserve"> на імплементацію первинної профілактики хвороб системи кровообігу як складової надання медичної допомоги на первинному рівні</w:t>
            </w:r>
            <w:r w:rsidR="009468CB" w:rsidRPr="00A03571">
              <w:rPr>
                <w:rFonts w:ascii="Times New Roman" w:hAnsi="Times New Roman"/>
                <w:sz w:val="28"/>
                <w:szCs w:val="28"/>
              </w:rPr>
              <w:t>……….</w:t>
            </w:r>
          </w:p>
        </w:tc>
        <w:tc>
          <w:tcPr>
            <w:tcW w:w="844" w:type="dxa"/>
          </w:tcPr>
          <w:p w14:paraId="1FB91ED4" w14:textId="77777777" w:rsidR="009468CB"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p>
          <w:p w14:paraId="1BE06E9A" w14:textId="470C7FD4" w:rsidR="007E252C"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7E252C" w:rsidRPr="00A43231">
              <w:rPr>
                <w:rFonts w:ascii="Times New Roman" w:hAnsi="Times New Roman"/>
                <w:sz w:val="28"/>
                <w:szCs w:val="28"/>
                <w:lang w:val="en-US"/>
              </w:rPr>
              <w:t>1</w:t>
            </w:r>
            <w:r w:rsidR="00A03571">
              <w:rPr>
                <w:rFonts w:ascii="Times New Roman" w:hAnsi="Times New Roman"/>
                <w:sz w:val="28"/>
                <w:szCs w:val="28"/>
              </w:rPr>
              <w:t>47</w:t>
            </w:r>
          </w:p>
        </w:tc>
      </w:tr>
      <w:tr w:rsidR="007E252C" w:rsidRPr="00A43231" w14:paraId="77010868" w14:textId="77777777" w:rsidTr="009468CB">
        <w:tc>
          <w:tcPr>
            <w:tcW w:w="8647" w:type="dxa"/>
          </w:tcPr>
          <w:p w14:paraId="71E6B24B" w14:textId="77777777" w:rsidR="007E252C" w:rsidRPr="004B3E5B" w:rsidRDefault="007E252C" w:rsidP="00D6403A">
            <w:pPr>
              <w:spacing w:after="120" w:line="276" w:lineRule="auto"/>
              <w:jc w:val="both"/>
              <w:rPr>
                <w:rFonts w:ascii="Times New Roman" w:hAnsi="Times New Roman"/>
                <w:sz w:val="28"/>
                <w:szCs w:val="28"/>
              </w:rPr>
            </w:pPr>
            <w:r w:rsidRPr="004B3E5B">
              <w:rPr>
                <w:rFonts w:ascii="Times New Roman" w:hAnsi="Times New Roman"/>
                <w:sz w:val="28"/>
                <w:szCs w:val="28"/>
              </w:rPr>
              <w:t>5.3. Прихильність пацієнта до первинної профілактики хвороб системи кровообігу як складової надання медичної допомоги на первинному рівні</w:t>
            </w:r>
            <w:r w:rsidR="009468CB" w:rsidRPr="004B3E5B">
              <w:rPr>
                <w:rFonts w:ascii="Times New Roman" w:hAnsi="Times New Roman"/>
                <w:sz w:val="28"/>
                <w:szCs w:val="28"/>
              </w:rPr>
              <w:t>………………………………………………………….</w:t>
            </w:r>
          </w:p>
        </w:tc>
        <w:tc>
          <w:tcPr>
            <w:tcW w:w="844" w:type="dxa"/>
          </w:tcPr>
          <w:p w14:paraId="3A52DFA8" w14:textId="77777777" w:rsidR="009468CB"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w:t>
            </w:r>
          </w:p>
          <w:p w14:paraId="185B05FA" w14:textId="0E5AC43E" w:rsidR="007E252C" w:rsidRPr="00A43231" w:rsidRDefault="007E252C" w:rsidP="00D6403A">
            <w:pPr>
              <w:spacing w:after="120" w:line="276" w:lineRule="auto"/>
              <w:rPr>
                <w:rFonts w:ascii="Times New Roman" w:hAnsi="Times New Roman"/>
                <w:sz w:val="28"/>
                <w:szCs w:val="28"/>
              </w:rPr>
            </w:pPr>
            <w:r w:rsidRPr="00A43231">
              <w:rPr>
                <w:rFonts w:ascii="Times New Roman" w:hAnsi="Times New Roman"/>
                <w:sz w:val="28"/>
                <w:szCs w:val="28"/>
                <w:lang w:val="ru-RU"/>
              </w:rPr>
              <w:t>1</w:t>
            </w:r>
            <w:r w:rsidR="00A03571">
              <w:rPr>
                <w:rFonts w:ascii="Times New Roman" w:hAnsi="Times New Roman"/>
                <w:sz w:val="28"/>
                <w:szCs w:val="28"/>
              </w:rPr>
              <w:t>51</w:t>
            </w:r>
          </w:p>
        </w:tc>
      </w:tr>
      <w:tr w:rsidR="007E252C" w:rsidRPr="00A43231" w14:paraId="62B1D544" w14:textId="77777777" w:rsidTr="009468CB">
        <w:tc>
          <w:tcPr>
            <w:tcW w:w="8647" w:type="dxa"/>
          </w:tcPr>
          <w:p w14:paraId="7DAC6DA5" w14:textId="77777777" w:rsidR="007E252C" w:rsidRPr="004B3E5B" w:rsidRDefault="007E252C" w:rsidP="00D6403A">
            <w:pPr>
              <w:spacing w:after="120" w:line="276" w:lineRule="auto"/>
              <w:jc w:val="both"/>
              <w:rPr>
                <w:rFonts w:ascii="Times New Roman" w:hAnsi="Times New Roman"/>
                <w:sz w:val="28"/>
                <w:szCs w:val="28"/>
              </w:rPr>
            </w:pPr>
            <w:r w:rsidRPr="004B3E5B">
              <w:rPr>
                <w:rFonts w:ascii="Times New Roman" w:hAnsi="Times New Roman"/>
                <w:sz w:val="28"/>
                <w:szCs w:val="28"/>
              </w:rPr>
              <w:t>РОЗДІЛ 6 МЕДИКО-СОЦІАЛЬНЕ ОБГРУНТУВАННЯ МОДЕЛІ ВИЯВЛЕННЯ ТА</w:t>
            </w:r>
            <w:r w:rsidRPr="004B3E5B">
              <w:rPr>
                <w:rFonts w:ascii="Times New Roman" w:hAnsi="Times New Roman"/>
                <w:b/>
                <w:sz w:val="28"/>
                <w:szCs w:val="28"/>
              </w:rPr>
              <w:t xml:space="preserve"> </w:t>
            </w:r>
            <w:r w:rsidRPr="004B3E5B">
              <w:rPr>
                <w:rFonts w:ascii="Times New Roman" w:hAnsi="Times New Roman"/>
                <w:sz w:val="28"/>
                <w:szCs w:val="28"/>
              </w:rPr>
              <w:t>ПЕРВИННОЇ ПРОФІЛАКТИКИ ХВОРОБ СИСТЕМИ КРОВООБІГУ ЯК СКЛАДОВАОЇ НАДАННЯ МЕДИЧНОЇ ДОПОМОГИ НА ПЕРВИННОМУ РІВНІ ШЛЯХОМ МОДЕРНІЗАЦІЇ СПОСОБУ ЖИТТЯ</w:t>
            </w:r>
            <w:r w:rsidRPr="004B3E5B">
              <w:rPr>
                <w:rFonts w:ascii="Times New Roman" w:hAnsi="Times New Roman"/>
                <w:b/>
                <w:sz w:val="28"/>
                <w:szCs w:val="28"/>
              </w:rPr>
              <w:t xml:space="preserve"> </w:t>
            </w:r>
            <w:r w:rsidRPr="004B3E5B">
              <w:rPr>
                <w:rFonts w:ascii="Times New Roman" w:hAnsi="Times New Roman"/>
                <w:sz w:val="28"/>
                <w:szCs w:val="28"/>
              </w:rPr>
              <w:t>НА ПОПУЛЯЦІЙНОМУ, ГРУПОВОМУ ТА ІНДИВІДУАЛЬНОМУ РІВНЯХ</w:t>
            </w:r>
            <w:r w:rsidR="009468CB" w:rsidRPr="004B3E5B">
              <w:rPr>
                <w:rFonts w:ascii="Times New Roman" w:hAnsi="Times New Roman"/>
                <w:sz w:val="28"/>
                <w:szCs w:val="28"/>
              </w:rPr>
              <w:t>……………………</w:t>
            </w:r>
          </w:p>
        </w:tc>
        <w:tc>
          <w:tcPr>
            <w:tcW w:w="844" w:type="dxa"/>
          </w:tcPr>
          <w:p w14:paraId="5AF75A7C" w14:textId="77777777" w:rsidR="009468CB" w:rsidRPr="00A43231" w:rsidRDefault="009468CB" w:rsidP="00D6403A">
            <w:pPr>
              <w:spacing w:after="120" w:line="276" w:lineRule="auto"/>
              <w:rPr>
                <w:rFonts w:ascii="Times New Roman" w:hAnsi="Times New Roman"/>
                <w:sz w:val="28"/>
                <w:szCs w:val="28"/>
              </w:rPr>
            </w:pPr>
          </w:p>
          <w:p w14:paraId="5E573783" w14:textId="77777777" w:rsidR="009468CB" w:rsidRPr="00A43231" w:rsidRDefault="009468CB" w:rsidP="00D6403A">
            <w:pPr>
              <w:spacing w:after="120" w:line="276" w:lineRule="auto"/>
              <w:rPr>
                <w:rFonts w:ascii="Times New Roman" w:hAnsi="Times New Roman"/>
                <w:sz w:val="28"/>
                <w:szCs w:val="28"/>
              </w:rPr>
            </w:pPr>
          </w:p>
          <w:p w14:paraId="52F98F14" w14:textId="77777777" w:rsidR="009468CB" w:rsidRDefault="009468CB" w:rsidP="00D6403A">
            <w:pPr>
              <w:spacing w:after="120" w:line="276" w:lineRule="auto"/>
              <w:rPr>
                <w:rFonts w:ascii="Times New Roman" w:hAnsi="Times New Roman"/>
                <w:sz w:val="28"/>
                <w:szCs w:val="28"/>
              </w:rPr>
            </w:pPr>
          </w:p>
          <w:p w14:paraId="6A18B762" w14:textId="77777777" w:rsidR="00BB0808" w:rsidRPr="00A43231" w:rsidRDefault="00BB0808" w:rsidP="00BB0808">
            <w:pPr>
              <w:spacing w:after="0" w:line="276" w:lineRule="auto"/>
              <w:rPr>
                <w:rFonts w:ascii="Times New Roman" w:hAnsi="Times New Roman"/>
                <w:sz w:val="28"/>
                <w:szCs w:val="28"/>
              </w:rPr>
            </w:pPr>
          </w:p>
          <w:p w14:paraId="4AF2E116" w14:textId="099F0211" w:rsidR="007E252C" w:rsidRPr="00A43231" w:rsidRDefault="007E252C" w:rsidP="00BB0808">
            <w:pPr>
              <w:spacing w:after="0" w:line="276" w:lineRule="auto"/>
              <w:rPr>
                <w:rFonts w:ascii="Times New Roman" w:hAnsi="Times New Roman"/>
                <w:sz w:val="28"/>
                <w:szCs w:val="28"/>
              </w:rPr>
            </w:pPr>
            <w:r w:rsidRPr="00A43231">
              <w:rPr>
                <w:rFonts w:ascii="Times New Roman" w:hAnsi="Times New Roman"/>
                <w:sz w:val="28"/>
                <w:szCs w:val="28"/>
                <w:lang w:val="en-US"/>
              </w:rPr>
              <w:t>1</w:t>
            </w:r>
            <w:r w:rsidR="00A03571">
              <w:rPr>
                <w:rFonts w:ascii="Times New Roman" w:hAnsi="Times New Roman"/>
                <w:sz w:val="28"/>
                <w:szCs w:val="28"/>
              </w:rPr>
              <w:t>57</w:t>
            </w:r>
          </w:p>
        </w:tc>
      </w:tr>
      <w:tr w:rsidR="007E252C" w:rsidRPr="00A43231" w14:paraId="5339EBCE" w14:textId="77777777" w:rsidTr="009468CB">
        <w:tc>
          <w:tcPr>
            <w:tcW w:w="8647" w:type="dxa"/>
          </w:tcPr>
          <w:p w14:paraId="5B4F8E75" w14:textId="77777777" w:rsidR="007E252C"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szCs w:val="28"/>
              </w:rPr>
              <w:t>6.1 Медико-соціальне обгрунтування моделі виявлення та первинної профілактики хвороб системи кровообігу як складоваої надання медичної допомоги на первинному рівні</w:t>
            </w:r>
            <w:r w:rsidR="009468CB" w:rsidRPr="004B3E5B">
              <w:rPr>
                <w:rFonts w:ascii="Times New Roman" w:hAnsi="Times New Roman"/>
                <w:sz w:val="28"/>
                <w:szCs w:val="28"/>
              </w:rPr>
              <w:t>………………………………..</w:t>
            </w:r>
          </w:p>
        </w:tc>
        <w:tc>
          <w:tcPr>
            <w:tcW w:w="844" w:type="dxa"/>
          </w:tcPr>
          <w:p w14:paraId="161908E8" w14:textId="77777777" w:rsidR="009468CB" w:rsidRPr="00A43231" w:rsidRDefault="009468CB" w:rsidP="00D6403A">
            <w:pPr>
              <w:spacing w:after="120" w:line="276" w:lineRule="auto"/>
              <w:rPr>
                <w:rFonts w:ascii="Times New Roman" w:hAnsi="Times New Roman"/>
                <w:sz w:val="28"/>
                <w:szCs w:val="28"/>
              </w:rPr>
            </w:pPr>
          </w:p>
          <w:p w14:paraId="59775D0F" w14:textId="26F0BEE4" w:rsidR="007E252C" w:rsidRPr="00A43231" w:rsidRDefault="009468CB" w:rsidP="00D6403A">
            <w:pPr>
              <w:spacing w:after="120" w:line="276" w:lineRule="auto"/>
              <w:rPr>
                <w:rFonts w:ascii="Times New Roman" w:hAnsi="Times New Roman"/>
                <w:sz w:val="28"/>
                <w:szCs w:val="28"/>
              </w:rPr>
            </w:pPr>
            <w:r w:rsidRPr="00A43231">
              <w:rPr>
                <w:rFonts w:ascii="Times New Roman" w:hAnsi="Times New Roman"/>
                <w:sz w:val="28"/>
                <w:szCs w:val="28"/>
              </w:rPr>
              <w:t xml:space="preserve">   </w:t>
            </w:r>
            <w:r w:rsidR="007E252C" w:rsidRPr="00A43231">
              <w:rPr>
                <w:rFonts w:ascii="Times New Roman" w:hAnsi="Times New Roman"/>
                <w:sz w:val="28"/>
                <w:szCs w:val="28"/>
                <w:lang w:val="en-US"/>
              </w:rPr>
              <w:t>1</w:t>
            </w:r>
            <w:r w:rsidR="00A03571">
              <w:rPr>
                <w:rFonts w:ascii="Times New Roman" w:hAnsi="Times New Roman"/>
                <w:sz w:val="28"/>
                <w:szCs w:val="28"/>
              </w:rPr>
              <w:t>57</w:t>
            </w:r>
          </w:p>
        </w:tc>
      </w:tr>
      <w:tr w:rsidR="007E252C" w:rsidRPr="00A43231" w14:paraId="4CF240CC" w14:textId="77777777" w:rsidTr="009468CB">
        <w:tc>
          <w:tcPr>
            <w:tcW w:w="8647" w:type="dxa"/>
          </w:tcPr>
          <w:p w14:paraId="70181221" w14:textId="77777777" w:rsidR="007E252C"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szCs w:val="28"/>
              </w:rPr>
              <w:t>6.2. Медична та економічна ефективність моделі</w:t>
            </w:r>
            <w:r w:rsidR="009468CB" w:rsidRPr="004B3E5B">
              <w:rPr>
                <w:rFonts w:ascii="Times New Roman" w:hAnsi="Times New Roman"/>
                <w:sz w:val="28"/>
                <w:szCs w:val="28"/>
              </w:rPr>
              <w:t>………………………</w:t>
            </w:r>
          </w:p>
        </w:tc>
        <w:tc>
          <w:tcPr>
            <w:tcW w:w="844" w:type="dxa"/>
          </w:tcPr>
          <w:p w14:paraId="667C6316" w14:textId="5342E8A6" w:rsidR="007E252C" w:rsidRPr="00A43231" w:rsidRDefault="007E252C" w:rsidP="00D6403A">
            <w:pPr>
              <w:spacing w:after="120" w:line="276" w:lineRule="auto"/>
              <w:rPr>
                <w:rFonts w:ascii="Times New Roman" w:hAnsi="Times New Roman"/>
                <w:sz w:val="28"/>
                <w:szCs w:val="28"/>
              </w:rPr>
            </w:pPr>
            <w:r w:rsidRPr="00A43231">
              <w:rPr>
                <w:rFonts w:ascii="Times New Roman" w:hAnsi="Times New Roman"/>
                <w:sz w:val="28"/>
                <w:szCs w:val="28"/>
                <w:lang w:val="en-US"/>
              </w:rPr>
              <w:t>1</w:t>
            </w:r>
            <w:r w:rsidR="00135E53">
              <w:rPr>
                <w:rFonts w:ascii="Times New Roman" w:hAnsi="Times New Roman"/>
                <w:sz w:val="28"/>
                <w:szCs w:val="28"/>
              </w:rPr>
              <w:t>79</w:t>
            </w:r>
          </w:p>
        </w:tc>
      </w:tr>
      <w:tr w:rsidR="00135E53" w:rsidRPr="00A43231" w14:paraId="2EB98032" w14:textId="77777777" w:rsidTr="00CA4CF2">
        <w:trPr>
          <w:trHeight w:val="339"/>
        </w:trPr>
        <w:tc>
          <w:tcPr>
            <w:tcW w:w="8647" w:type="dxa"/>
          </w:tcPr>
          <w:p w14:paraId="566973D7" w14:textId="76A337E7" w:rsidR="00135E53" w:rsidRPr="004B3E5B" w:rsidRDefault="00135E53" w:rsidP="00D6403A">
            <w:pPr>
              <w:spacing w:after="120" w:line="276" w:lineRule="auto"/>
              <w:rPr>
                <w:rFonts w:ascii="Times New Roman" w:hAnsi="Times New Roman"/>
                <w:sz w:val="28"/>
                <w:szCs w:val="28"/>
              </w:rPr>
            </w:pPr>
            <w:r>
              <w:rPr>
                <w:rFonts w:ascii="Times New Roman" w:hAnsi="Times New Roman"/>
                <w:sz w:val="28"/>
                <w:szCs w:val="28"/>
              </w:rPr>
              <w:t>ПРАКТИЧНІ РЕКОМЕНДАЦІЇ…………………………………………..</w:t>
            </w:r>
          </w:p>
        </w:tc>
        <w:tc>
          <w:tcPr>
            <w:tcW w:w="844" w:type="dxa"/>
          </w:tcPr>
          <w:p w14:paraId="268DF33F" w14:textId="15877F80" w:rsidR="00135E53" w:rsidRPr="00A43231" w:rsidRDefault="00135E53" w:rsidP="00D6403A">
            <w:pPr>
              <w:spacing w:after="120" w:line="276" w:lineRule="auto"/>
              <w:rPr>
                <w:rFonts w:ascii="Times New Roman" w:hAnsi="Times New Roman"/>
                <w:sz w:val="28"/>
                <w:szCs w:val="28"/>
              </w:rPr>
            </w:pPr>
            <w:r>
              <w:rPr>
                <w:rFonts w:ascii="Times New Roman" w:hAnsi="Times New Roman"/>
                <w:sz w:val="28"/>
                <w:szCs w:val="28"/>
              </w:rPr>
              <w:t>189</w:t>
            </w:r>
          </w:p>
        </w:tc>
      </w:tr>
      <w:tr w:rsidR="007E252C" w:rsidRPr="00A43231" w14:paraId="6C139516" w14:textId="77777777" w:rsidTr="00CA4CF2">
        <w:trPr>
          <w:trHeight w:val="339"/>
        </w:trPr>
        <w:tc>
          <w:tcPr>
            <w:tcW w:w="8647" w:type="dxa"/>
          </w:tcPr>
          <w:p w14:paraId="04ACAAFA" w14:textId="77777777" w:rsidR="007E252C"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szCs w:val="28"/>
              </w:rPr>
              <w:t>ВИСНОВКИ</w:t>
            </w:r>
            <w:r w:rsidR="009468CB" w:rsidRPr="004B3E5B">
              <w:rPr>
                <w:rFonts w:ascii="Times New Roman" w:hAnsi="Times New Roman"/>
                <w:sz w:val="28"/>
                <w:szCs w:val="28"/>
              </w:rPr>
              <w:t>……………………………………………………………….</w:t>
            </w:r>
          </w:p>
        </w:tc>
        <w:tc>
          <w:tcPr>
            <w:tcW w:w="844" w:type="dxa"/>
          </w:tcPr>
          <w:p w14:paraId="6F27FCA1" w14:textId="2F4BA9C0" w:rsidR="007E252C" w:rsidRPr="00A43231" w:rsidRDefault="00005F79" w:rsidP="00BB0808">
            <w:pPr>
              <w:spacing w:after="120" w:line="276" w:lineRule="auto"/>
              <w:rPr>
                <w:rFonts w:ascii="Times New Roman" w:hAnsi="Times New Roman"/>
                <w:sz w:val="28"/>
                <w:szCs w:val="28"/>
              </w:rPr>
            </w:pPr>
            <w:r w:rsidRPr="00A43231">
              <w:rPr>
                <w:rFonts w:ascii="Times New Roman" w:hAnsi="Times New Roman"/>
                <w:sz w:val="28"/>
                <w:szCs w:val="28"/>
              </w:rPr>
              <w:t>1</w:t>
            </w:r>
            <w:r w:rsidR="00135E53">
              <w:rPr>
                <w:rFonts w:ascii="Times New Roman" w:hAnsi="Times New Roman"/>
                <w:sz w:val="28"/>
                <w:szCs w:val="28"/>
              </w:rPr>
              <w:t>9</w:t>
            </w:r>
            <w:r w:rsidR="00BB0808">
              <w:rPr>
                <w:rFonts w:ascii="Times New Roman" w:hAnsi="Times New Roman"/>
                <w:sz w:val="28"/>
                <w:szCs w:val="28"/>
              </w:rPr>
              <w:t>1</w:t>
            </w:r>
          </w:p>
        </w:tc>
      </w:tr>
      <w:tr w:rsidR="007E252C" w:rsidRPr="00A43231" w14:paraId="6479130E" w14:textId="77777777" w:rsidTr="009468CB">
        <w:tc>
          <w:tcPr>
            <w:tcW w:w="8647" w:type="dxa"/>
          </w:tcPr>
          <w:p w14:paraId="464B5CB6" w14:textId="77777777" w:rsidR="007E252C"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szCs w:val="28"/>
              </w:rPr>
              <w:t>ЛІТЕРАТУРА</w:t>
            </w:r>
            <w:r w:rsidR="009468CB" w:rsidRPr="004B3E5B">
              <w:rPr>
                <w:rFonts w:ascii="Times New Roman" w:hAnsi="Times New Roman"/>
                <w:sz w:val="28"/>
                <w:szCs w:val="28"/>
              </w:rPr>
              <w:t>………………………………………………………………</w:t>
            </w:r>
          </w:p>
        </w:tc>
        <w:tc>
          <w:tcPr>
            <w:tcW w:w="844" w:type="dxa"/>
          </w:tcPr>
          <w:p w14:paraId="5430855D" w14:textId="3B39EFD7" w:rsidR="007E252C" w:rsidRPr="00A43231" w:rsidRDefault="00005F79" w:rsidP="00BB0808">
            <w:pPr>
              <w:spacing w:after="120" w:line="276" w:lineRule="auto"/>
              <w:rPr>
                <w:rFonts w:ascii="Times New Roman" w:hAnsi="Times New Roman"/>
                <w:sz w:val="28"/>
                <w:szCs w:val="28"/>
              </w:rPr>
            </w:pPr>
            <w:r w:rsidRPr="00A43231">
              <w:rPr>
                <w:rFonts w:ascii="Times New Roman" w:hAnsi="Times New Roman"/>
                <w:sz w:val="28"/>
                <w:szCs w:val="28"/>
              </w:rPr>
              <w:t>1</w:t>
            </w:r>
            <w:r w:rsidR="00135E53">
              <w:rPr>
                <w:rFonts w:ascii="Times New Roman" w:hAnsi="Times New Roman"/>
                <w:sz w:val="28"/>
                <w:szCs w:val="28"/>
              </w:rPr>
              <w:t>9</w:t>
            </w:r>
            <w:r w:rsidR="00BB0808">
              <w:rPr>
                <w:rFonts w:ascii="Times New Roman" w:hAnsi="Times New Roman"/>
                <w:sz w:val="28"/>
                <w:szCs w:val="28"/>
              </w:rPr>
              <w:t>5</w:t>
            </w:r>
          </w:p>
        </w:tc>
      </w:tr>
      <w:tr w:rsidR="007E252C" w:rsidRPr="00A43231" w14:paraId="0E1C1C40" w14:textId="77777777" w:rsidTr="009468CB">
        <w:tc>
          <w:tcPr>
            <w:tcW w:w="8647" w:type="dxa"/>
          </w:tcPr>
          <w:p w14:paraId="13DCEADD" w14:textId="77777777" w:rsidR="007E252C" w:rsidRPr="004B3E5B" w:rsidRDefault="007E252C" w:rsidP="00D6403A">
            <w:pPr>
              <w:spacing w:after="120" w:line="276" w:lineRule="auto"/>
              <w:rPr>
                <w:rFonts w:ascii="Times New Roman" w:hAnsi="Times New Roman"/>
                <w:sz w:val="28"/>
                <w:szCs w:val="28"/>
              </w:rPr>
            </w:pPr>
            <w:r w:rsidRPr="004B3E5B">
              <w:rPr>
                <w:rFonts w:ascii="Times New Roman" w:hAnsi="Times New Roman"/>
                <w:sz w:val="28"/>
                <w:szCs w:val="28"/>
              </w:rPr>
              <w:t>ДОДАТКИ</w:t>
            </w:r>
          </w:p>
        </w:tc>
        <w:tc>
          <w:tcPr>
            <w:tcW w:w="844" w:type="dxa"/>
          </w:tcPr>
          <w:p w14:paraId="1D2ACD8B" w14:textId="406DBBF3" w:rsidR="007E252C" w:rsidRPr="00135E53" w:rsidRDefault="00135E53" w:rsidP="00BB0808">
            <w:pPr>
              <w:spacing w:after="120" w:line="276" w:lineRule="auto"/>
              <w:rPr>
                <w:rFonts w:ascii="Times New Roman" w:hAnsi="Times New Roman"/>
                <w:sz w:val="28"/>
                <w:szCs w:val="28"/>
              </w:rPr>
            </w:pPr>
            <w:r>
              <w:rPr>
                <w:rFonts w:ascii="Times New Roman" w:hAnsi="Times New Roman"/>
                <w:sz w:val="28"/>
                <w:szCs w:val="28"/>
              </w:rPr>
              <w:t>23</w:t>
            </w:r>
            <w:r w:rsidR="00BB0808">
              <w:rPr>
                <w:rFonts w:ascii="Times New Roman" w:hAnsi="Times New Roman"/>
                <w:sz w:val="28"/>
                <w:szCs w:val="28"/>
              </w:rPr>
              <w:t>3</w:t>
            </w:r>
            <w:bookmarkStart w:id="0" w:name="_GoBack"/>
            <w:bookmarkEnd w:id="0"/>
          </w:p>
        </w:tc>
      </w:tr>
    </w:tbl>
    <w:p w14:paraId="2738D246" w14:textId="314DB481" w:rsidR="00D91FCB" w:rsidRPr="001E0A99" w:rsidRDefault="00D91FCB" w:rsidP="00B177CD">
      <w:pPr>
        <w:spacing w:line="360" w:lineRule="auto"/>
        <w:jc w:val="center"/>
        <w:rPr>
          <w:rFonts w:ascii="Times New Roman" w:hAnsi="Times New Roman"/>
          <w:sz w:val="28"/>
          <w:szCs w:val="28"/>
        </w:rPr>
      </w:pPr>
      <w:r w:rsidRPr="001E0A99">
        <w:rPr>
          <w:rFonts w:ascii="Times New Roman" w:hAnsi="Times New Roman"/>
          <w:sz w:val="28"/>
          <w:szCs w:val="28"/>
        </w:rPr>
        <w:lastRenderedPageBreak/>
        <w:t>ПЕРЕЛІК УМОВНИХ ПОЗНАЧЕНЬ, СИМВОЛІВ, ОДИНИЦЬ, СКОРОЧЕНЬ І ТЕРМІНІВ</w:t>
      </w:r>
    </w:p>
    <w:p w14:paraId="49E7834C" w14:textId="77777777" w:rsidR="00D91FCB" w:rsidRPr="001E0A99" w:rsidRDefault="00D91FCB" w:rsidP="00B15241">
      <w:pPr>
        <w:jc w:val="both"/>
        <w:rPr>
          <w:rFonts w:ascii="Times New Roman" w:hAnsi="Times New Roman"/>
          <w:sz w:val="28"/>
          <w:szCs w:val="28"/>
        </w:rPr>
      </w:pPr>
    </w:p>
    <w:tbl>
      <w:tblPr>
        <w:tblStyle w:val="af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3"/>
        <w:gridCol w:w="8469"/>
      </w:tblGrid>
      <w:tr w:rsidR="00405336" w:rsidRPr="001E0A99" w14:paraId="3E52F8D7" w14:textId="77777777" w:rsidTr="00405336">
        <w:tc>
          <w:tcPr>
            <w:tcW w:w="1242" w:type="dxa"/>
          </w:tcPr>
          <w:p w14:paraId="51A4D978" w14:textId="77777777" w:rsidR="00A642D4" w:rsidRPr="001E0A99" w:rsidRDefault="00A642D4" w:rsidP="00B15241">
            <w:pPr>
              <w:jc w:val="both"/>
              <w:rPr>
                <w:rFonts w:ascii="Times New Roman" w:hAnsi="Times New Roman"/>
                <w:sz w:val="28"/>
                <w:szCs w:val="28"/>
                <w:lang w:val="ru-RU"/>
              </w:rPr>
            </w:pPr>
            <w:r w:rsidRPr="001E0A99">
              <w:rPr>
                <w:rFonts w:ascii="Times New Roman" w:hAnsi="Times New Roman"/>
                <w:sz w:val="28"/>
                <w:szCs w:val="28"/>
                <w:lang w:val="ru-RU"/>
              </w:rPr>
              <w:t>АГ</w:t>
            </w:r>
            <w:r w:rsidR="00405336" w:rsidRPr="001E0A99">
              <w:rPr>
                <w:rFonts w:ascii="Times New Roman" w:hAnsi="Times New Roman"/>
                <w:sz w:val="28"/>
                <w:szCs w:val="28"/>
                <w:lang w:val="ru-RU"/>
              </w:rPr>
              <w:t>…….</w:t>
            </w:r>
          </w:p>
        </w:tc>
        <w:tc>
          <w:tcPr>
            <w:tcW w:w="8470" w:type="dxa"/>
          </w:tcPr>
          <w:p w14:paraId="3C37A8C9"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артеріальна гіпертензія</w:t>
            </w:r>
          </w:p>
        </w:tc>
      </w:tr>
      <w:tr w:rsidR="00405336" w:rsidRPr="001E0A99" w14:paraId="0AE69A34" w14:textId="77777777" w:rsidTr="00405336">
        <w:tc>
          <w:tcPr>
            <w:tcW w:w="1242" w:type="dxa"/>
          </w:tcPr>
          <w:p w14:paraId="1021376F"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АКШ</w:t>
            </w:r>
            <w:r w:rsidR="00405336" w:rsidRPr="001E0A99">
              <w:rPr>
                <w:rFonts w:ascii="Times New Roman" w:hAnsi="Times New Roman"/>
                <w:sz w:val="28"/>
                <w:szCs w:val="28"/>
              </w:rPr>
              <w:t>….</w:t>
            </w:r>
          </w:p>
        </w:tc>
        <w:tc>
          <w:tcPr>
            <w:tcW w:w="8470" w:type="dxa"/>
          </w:tcPr>
          <w:p w14:paraId="6558634E"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аорто-коронарне шунтування</w:t>
            </w:r>
          </w:p>
        </w:tc>
      </w:tr>
      <w:tr w:rsidR="00405336" w:rsidRPr="001E0A99" w14:paraId="03408D35" w14:textId="77777777" w:rsidTr="00405336">
        <w:tc>
          <w:tcPr>
            <w:tcW w:w="1242" w:type="dxa"/>
          </w:tcPr>
          <w:p w14:paraId="4BB681D3"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АТ</w:t>
            </w:r>
            <w:r w:rsidR="00405336" w:rsidRPr="001E0A99">
              <w:rPr>
                <w:rFonts w:ascii="Times New Roman" w:hAnsi="Times New Roman"/>
                <w:sz w:val="28"/>
                <w:szCs w:val="28"/>
              </w:rPr>
              <w:t>…….</w:t>
            </w:r>
          </w:p>
        </w:tc>
        <w:tc>
          <w:tcPr>
            <w:tcW w:w="8470" w:type="dxa"/>
          </w:tcPr>
          <w:p w14:paraId="339F59B0"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артеріальний тиск</w:t>
            </w:r>
          </w:p>
        </w:tc>
      </w:tr>
      <w:tr w:rsidR="00405336" w:rsidRPr="001E0A99" w14:paraId="12BE003C" w14:textId="77777777" w:rsidTr="00405336">
        <w:tc>
          <w:tcPr>
            <w:tcW w:w="1242" w:type="dxa"/>
          </w:tcPr>
          <w:p w14:paraId="5E75DCAE"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БАГ</w:t>
            </w:r>
            <w:r w:rsidR="00405336" w:rsidRPr="001E0A99">
              <w:rPr>
                <w:rFonts w:ascii="Times New Roman" w:hAnsi="Times New Roman"/>
                <w:sz w:val="28"/>
                <w:szCs w:val="28"/>
              </w:rPr>
              <w:t>…...</w:t>
            </w:r>
          </w:p>
        </w:tc>
        <w:tc>
          <w:tcPr>
            <w:tcW w:w="8470" w:type="dxa"/>
          </w:tcPr>
          <w:p w14:paraId="6A9FE26B"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безсимптомна артеріальна гіпертензія</w:t>
            </w:r>
          </w:p>
        </w:tc>
      </w:tr>
      <w:tr w:rsidR="00405336" w:rsidRPr="001E0A99" w14:paraId="0E5614B0" w14:textId="77777777" w:rsidTr="00405336">
        <w:tc>
          <w:tcPr>
            <w:tcW w:w="1242" w:type="dxa"/>
          </w:tcPr>
          <w:p w14:paraId="1E1BBDB7"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ББІМ</w:t>
            </w:r>
            <w:r w:rsidR="00405336" w:rsidRPr="001E0A99">
              <w:rPr>
                <w:rFonts w:ascii="Times New Roman" w:hAnsi="Times New Roman"/>
                <w:sz w:val="28"/>
                <w:szCs w:val="28"/>
              </w:rPr>
              <w:t>….</w:t>
            </w:r>
          </w:p>
        </w:tc>
        <w:tc>
          <w:tcPr>
            <w:tcW w:w="8470" w:type="dxa"/>
          </w:tcPr>
          <w:p w14:paraId="2949C6A3"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безбольова ішемія міокарда</w:t>
            </w:r>
          </w:p>
        </w:tc>
      </w:tr>
      <w:tr w:rsidR="00405336" w:rsidRPr="001E0A99" w14:paraId="4911DD47" w14:textId="77777777" w:rsidTr="00405336">
        <w:tc>
          <w:tcPr>
            <w:tcW w:w="1242" w:type="dxa"/>
          </w:tcPr>
          <w:p w14:paraId="176463A1"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ВДНЗУ</w:t>
            </w:r>
            <w:r w:rsidR="00405336" w:rsidRPr="001E0A99">
              <w:rPr>
                <w:rFonts w:ascii="Times New Roman" w:hAnsi="Times New Roman"/>
                <w:sz w:val="28"/>
                <w:szCs w:val="28"/>
              </w:rPr>
              <w:t>.</w:t>
            </w:r>
          </w:p>
        </w:tc>
        <w:tc>
          <w:tcPr>
            <w:tcW w:w="8470" w:type="dxa"/>
          </w:tcPr>
          <w:p w14:paraId="014EDA1B"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Вищій державний навчальний заклад України</w:t>
            </w:r>
          </w:p>
        </w:tc>
      </w:tr>
      <w:tr w:rsidR="00405336" w:rsidRPr="001E0A99" w14:paraId="2453201A" w14:textId="77777777" w:rsidTr="00405336">
        <w:tc>
          <w:tcPr>
            <w:tcW w:w="1242" w:type="dxa"/>
          </w:tcPr>
          <w:p w14:paraId="4D62D1B9"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ВООЗ</w:t>
            </w:r>
            <w:r w:rsidR="00405336" w:rsidRPr="001E0A99">
              <w:rPr>
                <w:rFonts w:ascii="Times New Roman" w:hAnsi="Times New Roman"/>
                <w:sz w:val="28"/>
                <w:szCs w:val="28"/>
              </w:rPr>
              <w:t>…</w:t>
            </w:r>
          </w:p>
        </w:tc>
        <w:tc>
          <w:tcPr>
            <w:tcW w:w="8470" w:type="dxa"/>
          </w:tcPr>
          <w:p w14:paraId="63147ED8"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Всесвітня організація охорони здоров’я</w:t>
            </w:r>
          </w:p>
        </w:tc>
      </w:tr>
      <w:tr w:rsidR="00405336" w:rsidRPr="001E0A99" w14:paraId="01083698" w14:textId="77777777" w:rsidTr="00405336">
        <w:tc>
          <w:tcPr>
            <w:tcW w:w="1242" w:type="dxa"/>
          </w:tcPr>
          <w:p w14:paraId="2403540C"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ГІМ</w:t>
            </w:r>
            <w:r w:rsidR="00405336" w:rsidRPr="001E0A99">
              <w:rPr>
                <w:rFonts w:ascii="Times New Roman" w:hAnsi="Times New Roman"/>
                <w:sz w:val="28"/>
                <w:szCs w:val="28"/>
              </w:rPr>
              <w:t>…...</w:t>
            </w:r>
          </w:p>
        </w:tc>
        <w:tc>
          <w:tcPr>
            <w:tcW w:w="8470" w:type="dxa"/>
          </w:tcPr>
          <w:p w14:paraId="2EBC1897"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гострий інфаркт міокарда</w:t>
            </w:r>
          </w:p>
        </w:tc>
      </w:tr>
      <w:tr w:rsidR="00405336" w:rsidRPr="001E0A99" w14:paraId="0F279F20" w14:textId="77777777" w:rsidTr="00405336">
        <w:tc>
          <w:tcPr>
            <w:tcW w:w="1242" w:type="dxa"/>
          </w:tcPr>
          <w:p w14:paraId="3323219D"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ГПМК</w:t>
            </w:r>
            <w:r w:rsidR="00405336" w:rsidRPr="001E0A99">
              <w:rPr>
                <w:rFonts w:ascii="Times New Roman" w:hAnsi="Times New Roman"/>
                <w:sz w:val="28"/>
                <w:szCs w:val="28"/>
              </w:rPr>
              <w:t>...</w:t>
            </w:r>
          </w:p>
        </w:tc>
        <w:tc>
          <w:tcPr>
            <w:tcW w:w="8470" w:type="dxa"/>
          </w:tcPr>
          <w:p w14:paraId="65CD46F2"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гостре порушення мозкового кровообігу</w:t>
            </w:r>
          </w:p>
        </w:tc>
      </w:tr>
      <w:tr w:rsidR="00405336" w:rsidRPr="001E0A99" w14:paraId="20A085EB" w14:textId="77777777" w:rsidTr="00405336">
        <w:tc>
          <w:tcPr>
            <w:tcW w:w="1242" w:type="dxa"/>
          </w:tcPr>
          <w:p w14:paraId="7E104B50"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ЕКГ</w:t>
            </w:r>
            <w:r w:rsidR="00405336" w:rsidRPr="001E0A99">
              <w:rPr>
                <w:rFonts w:ascii="Times New Roman" w:hAnsi="Times New Roman"/>
                <w:sz w:val="28"/>
                <w:szCs w:val="28"/>
              </w:rPr>
              <w:t>…...</w:t>
            </w:r>
          </w:p>
        </w:tc>
        <w:tc>
          <w:tcPr>
            <w:tcW w:w="8470" w:type="dxa"/>
          </w:tcPr>
          <w:p w14:paraId="52264136"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електрокардіографія</w:t>
            </w:r>
          </w:p>
        </w:tc>
      </w:tr>
      <w:tr w:rsidR="00405336" w:rsidRPr="001E0A99" w14:paraId="570EB4C5" w14:textId="77777777" w:rsidTr="00405336">
        <w:tc>
          <w:tcPr>
            <w:tcW w:w="1242" w:type="dxa"/>
          </w:tcPr>
          <w:p w14:paraId="493E3EEB"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ЗОЗ</w:t>
            </w:r>
            <w:r w:rsidR="00405336" w:rsidRPr="001E0A99">
              <w:rPr>
                <w:rFonts w:ascii="Times New Roman" w:hAnsi="Times New Roman"/>
                <w:sz w:val="28"/>
                <w:szCs w:val="28"/>
              </w:rPr>
              <w:t>…...</w:t>
            </w:r>
          </w:p>
        </w:tc>
        <w:tc>
          <w:tcPr>
            <w:tcW w:w="8470" w:type="dxa"/>
          </w:tcPr>
          <w:p w14:paraId="7400A033"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заклади охорони здоров’я</w:t>
            </w:r>
          </w:p>
        </w:tc>
      </w:tr>
      <w:tr w:rsidR="00405336" w:rsidRPr="001E0A99" w14:paraId="1B5843D9" w14:textId="77777777" w:rsidTr="00405336">
        <w:tc>
          <w:tcPr>
            <w:tcW w:w="1242" w:type="dxa"/>
          </w:tcPr>
          <w:p w14:paraId="6A39C74D"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ІХС</w:t>
            </w:r>
            <w:r w:rsidR="00405336" w:rsidRPr="001E0A99">
              <w:rPr>
                <w:rFonts w:ascii="Times New Roman" w:hAnsi="Times New Roman"/>
                <w:sz w:val="28"/>
                <w:szCs w:val="28"/>
              </w:rPr>
              <w:t>…...</w:t>
            </w:r>
          </w:p>
        </w:tc>
        <w:tc>
          <w:tcPr>
            <w:tcW w:w="8470" w:type="dxa"/>
          </w:tcPr>
          <w:p w14:paraId="459FB7BA"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ішемічна хвороба серця</w:t>
            </w:r>
          </w:p>
        </w:tc>
      </w:tr>
      <w:tr w:rsidR="00405336" w:rsidRPr="001E0A99" w14:paraId="0DCBD36D" w14:textId="77777777" w:rsidTr="00405336">
        <w:tc>
          <w:tcPr>
            <w:tcW w:w="1242" w:type="dxa"/>
          </w:tcPr>
          <w:p w14:paraId="242F972D"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МОЗ</w:t>
            </w:r>
            <w:r w:rsidR="00405336" w:rsidRPr="001E0A99">
              <w:rPr>
                <w:rFonts w:ascii="Times New Roman" w:hAnsi="Times New Roman"/>
                <w:sz w:val="28"/>
                <w:szCs w:val="28"/>
              </w:rPr>
              <w:t>…..</w:t>
            </w:r>
          </w:p>
        </w:tc>
        <w:tc>
          <w:tcPr>
            <w:tcW w:w="8470" w:type="dxa"/>
          </w:tcPr>
          <w:p w14:paraId="50C76DCB"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Міністерство охорони здоров’я</w:t>
            </w:r>
          </w:p>
        </w:tc>
      </w:tr>
      <w:tr w:rsidR="00405336" w:rsidRPr="001E0A99" w14:paraId="73451651" w14:textId="77777777" w:rsidTr="00405336">
        <w:tc>
          <w:tcPr>
            <w:tcW w:w="1242" w:type="dxa"/>
          </w:tcPr>
          <w:p w14:paraId="5F7AA56F"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НІЗ</w:t>
            </w:r>
            <w:r w:rsidR="00405336" w:rsidRPr="001E0A99">
              <w:rPr>
                <w:rFonts w:ascii="Times New Roman" w:hAnsi="Times New Roman"/>
                <w:sz w:val="28"/>
                <w:szCs w:val="28"/>
              </w:rPr>
              <w:t>……</w:t>
            </w:r>
          </w:p>
        </w:tc>
        <w:tc>
          <w:tcPr>
            <w:tcW w:w="8470" w:type="dxa"/>
          </w:tcPr>
          <w:p w14:paraId="7F296CEF"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неінфекційні захворювання</w:t>
            </w:r>
          </w:p>
        </w:tc>
      </w:tr>
      <w:tr w:rsidR="00405336" w:rsidRPr="001E0A99" w14:paraId="20B917A5" w14:textId="77777777" w:rsidTr="00405336">
        <w:tc>
          <w:tcPr>
            <w:tcW w:w="1242" w:type="dxa"/>
          </w:tcPr>
          <w:p w14:paraId="3C760741"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ООН</w:t>
            </w:r>
            <w:r w:rsidR="00405336" w:rsidRPr="001E0A99">
              <w:rPr>
                <w:rFonts w:ascii="Times New Roman" w:hAnsi="Times New Roman"/>
                <w:sz w:val="28"/>
                <w:szCs w:val="28"/>
              </w:rPr>
              <w:t>…..</w:t>
            </w:r>
          </w:p>
        </w:tc>
        <w:tc>
          <w:tcPr>
            <w:tcW w:w="8470" w:type="dxa"/>
          </w:tcPr>
          <w:p w14:paraId="17011CC3"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Організація об’єднаних націй</w:t>
            </w:r>
          </w:p>
        </w:tc>
      </w:tr>
      <w:tr w:rsidR="00405336" w:rsidRPr="001E0A99" w14:paraId="4DDE2B5B" w14:textId="77777777" w:rsidTr="00405336">
        <w:tc>
          <w:tcPr>
            <w:tcW w:w="1242" w:type="dxa"/>
          </w:tcPr>
          <w:p w14:paraId="77CCCE42"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ССЗ</w:t>
            </w:r>
            <w:r w:rsidR="00405336" w:rsidRPr="001E0A99">
              <w:rPr>
                <w:rFonts w:ascii="Times New Roman" w:hAnsi="Times New Roman"/>
                <w:sz w:val="28"/>
                <w:szCs w:val="28"/>
              </w:rPr>
              <w:t>…...</w:t>
            </w:r>
          </w:p>
        </w:tc>
        <w:tc>
          <w:tcPr>
            <w:tcW w:w="8470" w:type="dxa"/>
          </w:tcPr>
          <w:p w14:paraId="0711B876" w14:textId="77777777" w:rsidR="00A642D4" w:rsidRPr="001E0A99" w:rsidRDefault="00A642D4" w:rsidP="00B15241">
            <w:pPr>
              <w:jc w:val="both"/>
              <w:rPr>
                <w:rFonts w:ascii="Times New Roman" w:hAnsi="Times New Roman"/>
                <w:sz w:val="28"/>
                <w:szCs w:val="28"/>
              </w:rPr>
            </w:pPr>
            <w:r w:rsidRPr="001E0A99">
              <w:rPr>
                <w:rFonts w:ascii="Times New Roman" w:hAnsi="Times New Roman"/>
                <w:sz w:val="28"/>
                <w:szCs w:val="28"/>
              </w:rPr>
              <w:t>серцево-судинні захворювання</w:t>
            </w:r>
          </w:p>
        </w:tc>
      </w:tr>
      <w:tr w:rsidR="00405336" w:rsidRPr="001E0A99" w14:paraId="1C0276C5" w14:textId="77777777" w:rsidTr="00405336">
        <w:tc>
          <w:tcPr>
            <w:tcW w:w="1242" w:type="dxa"/>
          </w:tcPr>
          <w:p w14:paraId="5F322D81"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ССС</w:t>
            </w:r>
            <w:r w:rsidR="00405336" w:rsidRPr="001E0A99">
              <w:rPr>
                <w:rFonts w:ascii="Times New Roman" w:hAnsi="Times New Roman"/>
                <w:sz w:val="28"/>
                <w:szCs w:val="28"/>
              </w:rPr>
              <w:t>…..</w:t>
            </w:r>
          </w:p>
        </w:tc>
        <w:tc>
          <w:tcPr>
            <w:tcW w:w="8470" w:type="dxa"/>
          </w:tcPr>
          <w:p w14:paraId="230899D6"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серцево-судинна система</w:t>
            </w:r>
          </w:p>
        </w:tc>
      </w:tr>
      <w:tr w:rsidR="00405336" w:rsidRPr="001E0A99" w14:paraId="1D701BF3" w14:textId="77777777" w:rsidTr="00405336">
        <w:tc>
          <w:tcPr>
            <w:tcW w:w="1242" w:type="dxa"/>
          </w:tcPr>
          <w:p w14:paraId="259316BF"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ТБКА</w:t>
            </w:r>
            <w:r w:rsidR="00405336" w:rsidRPr="001E0A99">
              <w:rPr>
                <w:rFonts w:ascii="Times New Roman" w:hAnsi="Times New Roman"/>
                <w:sz w:val="28"/>
                <w:szCs w:val="28"/>
              </w:rPr>
              <w:t>…</w:t>
            </w:r>
          </w:p>
        </w:tc>
        <w:tc>
          <w:tcPr>
            <w:tcW w:w="8470" w:type="dxa"/>
          </w:tcPr>
          <w:p w14:paraId="16DC5330"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rPr>
              <w:t>транслюмінальна балонна коронарна ангіопластика</w:t>
            </w:r>
          </w:p>
        </w:tc>
      </w:tr>
      <w:tr w:rsidR="00405336" w:rsidRPr="001E0A99" w14:paraId="7E5552A2" w14:textId="77777777" w:rsidTr="00405336">
        <w:tc>
          <w:tcPr>
            <w:tcW w:w="1242" w:type="dxa"/>
          </w:tcPr>
          <w:p w14:paraId="70ED0600"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ФР</w:t>
            </w:r>
            <w:r w:rsidR="00405336" w:rsidRPr="001E0A99">
              <w:rPr>
                <w:rFonts w:ascii="Times New Roman" w:hAnsi="Times New Roman"/>
                <w:sz w:val="28"/>
                <w:szCs w:val="28"/>
              </w:rPr>
              <w:t>…….</w:t>
            </w:r>
          </w:p>
        </w:tc>
        <w:tc>
          <w:tcPr>
            <w:tcW w:w="8470" w:type="dxa"/>
          </w:tcPr>
          <w:p w14:paraId="500C2E34"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фактори ризику</w:t>
            </w:r>
          </w:p>
        </w:tc>
      </w:tr>
      <w:tr w:rsidR="00405336" w:rsidRPr="001E0A99" w14:paraId="24AF0319" w14:textId="77777777" w:rsidTr="00405336">
        <w:tc>
          <w:tcPr>
            <w:tcW w:w="1242" w:type="dxa"/>
          </w:tcPr>
          <w:p w14:paraId="2A501793"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ХСК</w:t>
            </w:r>
            <w:r w:rsidR="00405336" w:rsidRPr="001E0A99">
              <w:rPr>
                <w:rFonts w:ascii="Times New Roman" w:hAnsi="Times New Roman"/>
                <w:sz w:val="28"/>
                <w:szCs w:val="28"/>
              </w:rPr>
              <w:t>…..</w:t>
            </w:r>
          </w:p>
        </w:tc>
        <w:tc>
          <w:tcPr>
            <w:tcW w:w="8470" w:type="dxa"/>
          </w:tcPr>
          <w:p w14:paraId="5DA52CA8" w14:textId="77777777" w:rsidR="00A642D4" w:rsidRPr="001E0A99" w:rsidRDefault="00F67C93" w:rsidP="00B15241">
            <w:pPr>
              <w:jc w:val="both"/>
              <w:rPr>
                <w:rFonts w:ascii="Times New Roman" w:hAnsi="Times New Roman"/>
                <w:sz w:val="28"/>
                <w:szCs w:val="28"/>
              </w:rPr>
            </w:pPr>
            <w:r w:rsidRPr="001E0A99">
              <w:rPr>
                <w:rFonts w:ascii="Times New Roman" w:hAnsi="Times New Roman"/>
                <w:sz w:val="28"/>
                <w:szCs w:val="28"/>
              </w:rPr>
              <w:t>хвороби системи кровообігу</w:t>
            </w:r>
          </w:p>
        </w:tc>
      </w:tr>
    </w:tbl>
    <w:p w14:paraId="6916964B" w14:textId="77777777" w:rsidR="00A642D4" w:rsidRPr="001E0A99" w:rsidRDefault="00A642D4" w:rsidP="00B15241">
      <w:pPr>
        <w:jc w:val="both"/>
        <w:rPr>
          <w:rFonts w:ascii="Times New Roman" w:hAnsi="Times New Roman"/>
          <w:sz w:val="28"/>
          <w:szCs w:val="28"/>
        </w:rPr>
      </w:pPr>
    </w:p>
    <w:p w14:paraId="2290AEA3" w14:textId="77777777" w:rsidR="00D91FCB" w:rsidRPr="001E0A99" w:rsidRDefault="00D91FCB" w:rsidP="00B15241">
      <w:pPr>
        <w:jc w:val="both"/>
        <w:rPr>
          <w:rFonts w:ascii="Times New Roman" w:hAnsi="Times New Roman"/>
          <w:sz w:val="28"/>
          <w:szCs w:val="28"/>
        </w:rPr>
      </w:pPr>
    </w:p>
    <w:p w14:paraId="23887291" w14:textId="77777777" w:rsidR="00D91FCB" w:rsidRPr="001E0A99" w:rsidRDefault="00D91FCB" w:rsidP="00B15241">
      <w:pPr>
        <w:jc w:val="both"/>
        <w:rPr>
          <w:rFonts w:ascii="Times New Roman" w:hAnsi="Times New Roman"/>
          <w:sz w:val="28"/>
          <w:szCs w:val="28"/>
        </w:rPr>
      </w:pPr>
    </w:p>
    <w:p w14:paraId="449FE5DD" w14:textId="77777777" w:rsidR="00D91FCB" w:rsidRPr="001E0A99" w:rsidRDefault="00D91FCB" w:rsidP="00B15241">
      <w:pPr>
        <w:jc w:val="both"/>
        <w:rPr>
          <w:rFonts w:ascii="Times New Roman" w:hAnsi="Times New Roman"/>
          <w:sz w:val="28"/>
          <w:szCs w:val="28"/>
        </w:rPr>
      </w:pPr>
    </w:p>
    <w:p w14:paraId="45422A2C" w14:textId="77777777" w:rsidR="00D91FCB" w:rsidRPr="00A43231" w:rsidRDefault="00D91FCB" w:rsidP="00B15241">
      <w:pPr>
        <w:spacing w:after="0" w:line="240" w:lineRule="auto"/>
        <w:jc w:val="both"/>
        <w:rPr>
          <w:rFonts w:ascii="Times New Roman" w:hAnsi="Times New Roman"/>
          <w:sz w:val="28"/>
          <w:szCs w:val="28"/>
        </w:rPr>
      </w:pPr>
      <w:r w:rsidRPr="00A43231">
        <w:rPr>
          <w:rFonts w:ascii="Times New Roman" w:hAnsi="Times New Roman"/>
          <w:sz w:val="28"/>
          <w:szCs w:val="28"/>
        </w:rPr>
        <w:br w:type="page"/>
      </w:r>
    </w:p>
    <w:p w14:paraId="1658C07D" w14:textId="77777777" w:rsidR="00D91FCB" w:rsidRPr="00A43231" w:rsidRDefault="00D91FCB" w:rsidP="00B15241">
      <w:pPr>
        <w:spacing w:after="0" w:line="360" w:lineRule="auto"/>
        <w:ind w:firstLine="709"/>
        <w:jc w:val="center"/>
        <w:outlineLvl w:val="0"/>
        <w:rPr>
          <w:rFonts w:ascii="Times New Roman" w:hAnsi="Times New Roman"/>
          <w:b/>
          <w:sz w:val="28"/>
          <w:szCs w:val="28"/>
        </w:rPr>
      </w:pPr>
      <w:r w:rsidRPr="00A43231">
        <w:rPr>
          <w:rFonts w:ascii="Times New Roman" w:hAnsi="Times New Roman"/>
          <w:b/>
          <w:sz w:val="28"/>
          <w:szCs w:val="28"/>
        </w:rPr>
        <w:lastRenderedPageBreak/>
        <w:t>ВСТУП</w:t>
      </w:r>
    </w:p>
    <w:p w14:paraId="65DD4177" w14:textId="718F3D4D" w:rsidR="00D91FCB" w:rsidRPr="00A43231" w:rsidRDefault="00EA2C3D"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t>Актуальність дослідження.</w:t>
      </w:r>
      <w:r w:rsidRPr="00A43231">
        <w:rPr>
          <w:rFonts w:ascii="Times New Roman" w:hAnsi="Times New Roman"/>
          <w:sz w:val="28"/>
          <w:szCs w:val="28"/>
        </w:rPr>
        <w:t xml:space="preserve"> </w:t>
      </w:r>
      <w:r w:rsidR="00D91FCB" w:rsidRPr="00A43231">
        <w:rPr>
          <w:rFonts w:ascii="Times New Roman" w:hAnsi="Times New Roman"/>
          <w:sz w:val="28"/>
          <w:szCs w:val="28"/>
        </w:rPr>
        <w:t xml:space="preserve">Останнім часом Всесвітня організація охорони здоров’я (ВООЗ), що є провідним агентством організації об’єднаних націй (ООН) у сфері охорони здоров’я, все більше значення придає проблемі профілактики та контролю неінфекційних захворювань (НІЗ), до складу яких входить 4 групи хвороб – серцево-судинні хвороби, онкологічні захворювання, хронічні хвороби легенів та цукровий діабет, що є основними причинами смертності у світі. Так, за даними статистики 2010 року, понад 36 мільйонів осіб щорічно гине внаслідок НІЗ (що складає 63% від усіх випадків смертей в загальносвітовому масштабі. </w:t>
      </w:r>
    </w:p>
    <w:p w14:paraId="74256C10" w14:textId="44D89B83" w:rsidR="00D91FCB" w:rsidRPr="00A43231" w:rsidRDefault="00D91FCB" w:rsidP="00C639D7">
      <w:pPr>
        <w:spacing w:after="0" w:line="360" w:lineRule="auto"/>
        <w:ind w:firstLine="709"/>
        <w:jc w:val="both"/>
        <w:rPr>
          <w:rStyle w:val="a4"/>
          <w:rFonts w:ascii="Times New Roman" w:hAnsi="Times New Roman"/>
          <w:b w:val="0"/>
          <w:bCs/>
          <w:sz w:val="28"/>
          <w:szCs w:val="28"/>
        </w:rPr>
      </w:pPr>
      <w:r w:rsidRPr="00A43231">
        <w:rPr>
          <w:rStyle w:val="a4"/>
          <w:rFonts w:ascii="Times New Roman" w:hAnsi="Times New Roman"/>
          <w:b w:val="0"/>
          <w:bCs/>
          <w:sz w:val="28"/>
          <w:szCs w:val="28"/>
        </w:rPr>
        <w:t xml:space="preserve">Серцево-судинні захворювання (ССЗ) є основною причиною інвалідизації та смертності в усьому світі. Згідно даним Всесвітньої організації охорони здоров’я щорічно від інфаркту міокарду та інших захворювань серцево-судинної системи помирає 17 мільйонів </w:t>
      </w:r>
      <w:r w:rsidRPr="001E0A99">
        <w:rPr>
          <w:rStyle w:val="a4"/>
          <w:rFonts w:ascii="Times New Roman" w:hAnsi="Times New Roman"/>
          <w:b w:val="0"/>
          <w:bCs/>
          <w:sz w:val="28"/>
          <w:szCs w:val="28"/>
        </w:rPr>
        <w:t>осіб.</w:t>
      </w:r>
      <w:r w:rsidRPr="00A43231">
        <w:rPr>
          <w:rStyle w:val="a4"/>
          <w:rFonts w:ascii="Times New Roman" w:hAnsi="Times New Roman"/>
          <w:b w:val="0"/>
          <w:bCs/>
          <w:sz w:val="28"/>
          <w:szCs w:val="28"/>
        </w:rPr>
        <w:t xml:space="preserve"> </w:t>
      </w:r>
    </w:p>
    <w:p w14:paraId="5AAF88FD" w14:textId="39889A41" w:rsidR="00D91FCB" w:rsidRPr="00A43231" w:rsidRDefault="00E43024" w:rsidP="00C639D7">
      <w:pPr>
        <w:shd w:val="clear" w:color="auto" w:fill="FFFFFF"/>
        <w:spacing w:after="0" w:line="360" w:lineRule="auto"/>
        <w:ind w:right="-2" w:firstLine="709"/>
        <w:jc w:val="both"/>
        <w:textAlignment w:val="baseline"/>
        <w:rPr>
          <w:rFonts w:ascii="Times New Roman" w:hAnsi="Times New Roman"/>
          <w:sz w:val="28"/>
          <w:szCs w:val="28"/>
        </w:rPr>
      </w:pPr>
      <w:r w:rsidRPr="00A43231">
        <w:rPr>
          <w:rFonts w:ascii="Times New Roman" w:hAnsi="Times New Roman"/>
          <w:sz w:val="28"/>
          <w:szCs w:val="28"/>
        </w:rPr>
        <w:t>За прогнозами ВООЗ д</w:t>
      </w:r>
      <w:r w:rsidR="00D91FCB" w:rsidRPr="00A43231">
        <w:rPr>
          <w:rFonts w:ascii="Times New Roman" w:hAnsi="Times New Roman"/>
          <w:sz w:val="28"/>
          <w:szCs w:val="28"/>
        </w:rPr>
        <w:t xml:space="preserve">о 2030 року близько 23,3 мільйонів осіб загине від </w:t>
      </w:r>
      <w:r w:rsidR="00740296" w:rsidRPr="00A43231">
        <w:rPr>
          <w:rFonts w:ascii="Times New Roman" w:hAnsi="Times New Roman"/>
          <w:sz w:val="28"/>
          <w:szCs w:val="28"/>
        </w:rPr>
        <w:t>ХСК</w:t>
      </w:r>
      <w:r w:rsidR="00D91FCB" w:rsidRPr="00A43231">
        <w:rPr>
          <w:rFonts w:ascii="Times New Roman" w:hAnsi="Times New Roman"/>
          <w:sz w:val="28"/>
          <w:szCs w:val="28"/>
        </w:rPr>
        <w:t xml:space="preserve">, головним чином від захворювань серця та інсульту, які </w:t>
      </w:r>
      <w:r w:rsidR="00AC7A48" w:rsidRPr="00A43231">
        <w:rPr>
          <w:rFonts w:ascii="Times New Roman" w:hAnsi="Times New Roman"/>
          <w:sz w:val="28"/>
          <w:szCs w:val="28"/>
        </w:rPr>
        <w:t>за</w:t>
      </w:r>
      <w:r w:rsidR="00D91FCB" w:rsidRPr="00A43231">
        <w:rPr>
          <w:rFonts w:ascii="Times New Roman" w:hAnsi="Times New Roman"/>
          <w:sz w:val="28"/>
          <w:szCs w:val="28"/>
        </w:rPr>
        <w:t>лишатимуться єдиними основними причинами смерті.</w:t>
      </w:r>
      <w:r w:rsidR="00AC7A48" w:rsidRPr="00A43231">
        <w:rPr>
          <w:rFonts w:ascii="Times New Roman" w:hAnsi="Times New Roman"/>
          <w:sz w:val="28"/>
          <w:szCs w:val="28"/>
        </w:rPr>
        <w:t xml:space="preserve"> </w:t>
      </w:r>
      <w:r w:rsidR="00D91FCB" w:rsidRPr="00A43231">
        <w:rPr>
          <w:rFonts w:ascii="Times New Roman" w:hAnsi="Times New Roman"/>
          <w:sz w:val="28"/>
          <w:szCs w:val="28"/>
        </w:rPr>
        <w:t xml:space="preserve">9,4 мільйони щорічних випадків смерті, або 16,5% усіх випадків смерті, може бути обумовлено підвищенням кров’яного тиску. В це число входять 51% випадків смерті в результаті інсультів та 45% випадків смерті в результаті ішемічної хвороби </w:t>
      </w:r>
      <w:r w:rsidR="00D91FCB" w:rsidRPr="001E0A99">
        <w:rPr>
          <w:rFonts w:ascii="Times New Roman" w:hAnsi="Times New Roman"/>
          <w:sz w:val="28"/>
          <w:szCs w:val="28"/>
        </w:rPr>
        <w:t>серця.</w:t>
      </w:r>
    </w:p>
    <w:p w14:paraId="1B273066" w14:textId="48927B5E" w:rsidR="00D91FCB" w:rsidRPr="00A43231" w:rsidRDefault="00D91FCB" w:rsidP="00C639D7">
      <w:pPr>
        <w:spacing w:after="0" w:line="360" w:lineRule="auto"/>
        <w:ind w:firstLine="709"/>
        <w:jc w:val="both"/>
        <w:rPr>
          <w:rStyle w:val="a4"/>
          <w:rFonts w:ascii="Times New Roman" w:hAnsi="Times New Roman"/>
          <w:b w:val="0"/>
          <w:bCs/>
          <w:sz w:val="28"/>
          <w:szCs w:val="28"/>
        </w:rPr>
      </w:pPr>
      <w:r w:rsidRPr="00A43231">
        <w:rPr>
          <w:rStyle w:val="a4"/>
          <w:rFonts w:ascii="Times New Roman" w:hAnsi="Times New Roman"/>
          <w:b w:val="0"/>
          <w:bCs/>
          <w:sz w:val="28"/>
          <w:szCs w:val="28"/>
        </w:rPr>
        <w:t xml:space="preserve">У відповідь на цю епідемію країни – члени ВООЗ узгодили між собою перелік цільових показників по зниженню </w:t>
      </w:r>
      <w:r w:rsidRPr="001E0A99">
        <w:rPr>
          <w:rStyle w:val="a4"/>
          <w:rFonts w:ascii="Times New Roman" w:hAnsi="Times New Roman"/>
          <w:b w:val="0"/>
          <w:bCs/>
          <w:sz w:val="28"/>
          <w:szCs w:val="28"/>
        </w:rPr>
        <w:t>смертності на 25% до 2025 року від чотирьох основних неінфекційних хвороб у осіб у віці 30-70 років.</w:t>
      </w:r>
    </w:p>
    <w:p w14:paraId="49786E67" w14:textId="36939120"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З кінця 1960-х років смертність від CCЗ в Україні неухильно збільшується: за минуле десятиріччя вона зросла майже на 40% і становить 72% у структурі загальної смертності жінок, в той час як у чоловічого населення цей показник дорівнює 54%</w:t>
      </w:r>
      <w:r w:rsidR="005E0E3E">
        <w:rPr>
          <w:rFonts w:ascii="Times New Roman" w:hAnsi="Times New Roman"/>
          <w:sz w:val="28"/>
          <w:szCs w:val="28"/>
        </w:rPr>
        <w:t xml:space="preserve"> </w:t>
      </w:r>
      <w:r w:rsidR="005E0E3E" w:rsidRPr="00A31740">
        <w:rPr>
          <w:rFonts w:ascii="Times New Roman" w:hAnsi="Times New Roman"/>
          <w:sz w:val="28"/>
          <w:szCs w:val="28"/>
        </w:rPr>
        <w:t>%</w:t>
      </w:r>
      <w:r w:rsidRPr="001E0A99">
        <w:rPr>
          <w:rFonts w:ascii="Times New Roman" w:hAnsi="Times New Roman"/>
          <w:sz w:val="28"/>
          <w:szCs w:val="28"/>
        </w:rPr>
        <w:t>.</w:t>
      </w:r>
      <w:r w:rsidRPr="00A43231">
        <w:rPr>
          <w:rFonts w:ascii="Times New Roman" w:hAnsi="Times New Roman"/>
          <w:sz w:val="28"/>
          <w:szCs w:val="28"/>
        </w:rPr>
        <w:t xml:space="preserve"> Рівень смертності від серцево-судинних захворювань, займає перше місце </w:t>
      </w:r>
      <w:r w:rsidR="00CA4CF2">
        <w:rPr>
          <w:rFonts w:ascii="Times New Roman" w:hAnsi="Times New Roman"/>
          <w:sz w:val="28"/>
          <w:szCs w:val="28"/>
          <w:lang w:val="ru-RU"/>
        </w:rPr>
        <w:t>в структурі причин серед</w:t>
      </w:r>
      <w:r w:rsidRPr="00A43231">
        <w:rPr>
          <w:rFonts w:ascii="Times New Roman" w:hAnsi="Times New Roman"/>
          <w:sz w:val="28"/>
          <w:szCs w:val="28"/>
        </w:rPr>
        <w:t xml:space="preserve"> всього населення (61,7%), і друге місце </w:t>
      </w:r>
      <w:r w:rsidR="00CA4CF2">
        <w:rPr>
          <w:rFonts w:ascii="Times New Roman" w:hAnsi="Times New Roman"/>
          <w:sz w:val="28"/>
          <w:szCs w:val="28"/>
        </w:rPr>
        <w:t xml:space="preserve">– </w:t>
      </w:r>
      <w:r w:rsidRPr="00A43231">
        <w:rPr>
          <w:rFonts w:ascii="Times New Roman" w:hAnsi="Times New Roman"/>
          <w:sz w:val="28"/>
          <w:szCs w:val="28"/>
        </w:rPr>
        <w:t xml:space="preserve">серед осіб працездатного віку. Залишається тенденція збільшення смертності (на 20%) від </w:t>
      </w:r>
      <w:r w:rsidR="00740296" w:rsidRPr="00A43231">
        <w:rPr>
          <w:rFonts w:ascii="Times New Roman" w:hAnsi="Times New Roman"/>
          <w:sz w:val="28"/>
          <w:szCs w:val="28"/>
        </w:rPr>
        <w:t>ХСК</w:t>
      </w:r>
      <w:r w:rsidRPr="00A43231">
        <w:rPr>
          <w:rFonts w:ascii="Times New Roman" w:hAnsi="Times New Roman"/>
          <w:sz w:val="28"/>
          <w:szCs w:val="28"/>
        </w:rPr>
        <w:t xml:space="preserve"> серед осіб молодого віку.</w:t>
      </w:r>
    </w:p>
    <w:p w14:paraId="2C304BD9" w14:textId="78616A42" w:rsidR="00D91FCB" w:rsidRPr="00A43231" w:rsidRDefault="00D91FCB" w:rsidP="00C639D7">
      <w:pPr>
        <w:spacing w:after="0" w:line="360" w:lineRule="auto"/>
        <w:ind w:firstLine="567"/>
        <w:jc w:val="both"/>
        <w:rPr>
          <w:rFonts w:ascii="Times New Roman" w:hAnsi="Times New Roman"/>
          <w:bCs/>
          <w:sz w:val="28"/>
          <w:szCs w:val="28"/>
        </w:rPr>
      </w:pPr>
      <w:r w:rsidRPr="00A43231">
        <w:rPr>
          <w:rFonts w:ascii="Times New Roman" w:hAnsi="Times New Roman"/>
          <w:bCs/>
          <w:sz w:val="28"/>
          <w:szCs w:val="28"/>
        </w:rPr>
        <w:lastRenderedPageBreak/>
        <w:t>Протягом останніх десятиліть проблема серцево-судинної патології набуває все більшої актуальності в реаліях сучасного світу</w:t>
      </w:r>
      <w:r w:rsidR="001E0A99">
        <w:rPr>
          <w:rFonts w:ascii="Times New Roman" w:hAnsi="Times New Roman"/>
          <w:sz w:val="28"/>
          <w:szCs w:val="28"/>
        </w:rPr>
        <w:t>.</w:t>
      </w:r>
      <w:r w:rsidRPr="00A43231">
        <w:rPr>
          <w:rFonts w:ascii="Times New Roman" w:hAnsi="Times New Roman"/>
          <w:bCs/>
          <w:sz w:val="28"/>
          <w:szCs w:val="28"/>
        </w:rPr>
        <w:t xml:space="preserve"> Серцево-судинна патологія займає провідне місце в структурі всесвітньої епідемії неінфекційних хвороб. За даними Всесвітньої організації охорони здоров’я, Всесвітньої федерації серця, а також за даними Центру медичної статистики України, на сучасному етапі, серцево-судинна патологія займає перші місця в структурі захворюваності, інвалідизації та смертності як в Україні так і в усьому світі</w:t>
      </w:r>
      <w:r w:rsidR="001E0A99">
        <w:rPr>
          <w:rFonts w:ascii="Times New Roman" w:hAnsi="Times New Roman"/>
          <w:bCs/>
          <w:sz w:val="28"/>
          <w:szCs w:val="28"/>
        </w:rPr>
        <w:t>.</w:t>
      </w:r>
    </w:p>
    <w:p w14:paraId="53DA82EC" w14:textId="15E93F0E" w:rsidR="00D91FCB" w:rsidRPr="00A43231" w:rsidRDefault="00D91FCB" w:rsidP="00C639D7">
      <w:pPr>
        <w:spacing w:after="0" w:line="360" w:lineRule="auto"/>
        <w:ind w:firstLine="567"/>
        <w:jc w:val="both"/>
        <w:rPr>
          <w:rFonts w:ascii="Times New Roman" w:hAnsi="Times New Roman"/>
          <w:bCs/>
          <w:sz w:val="28"/>
          <w:szCs w:val="28"/>
        </w:rPr>
      </w:pPr>
      <w:r w:rsidRPr="00A43231">
        <w:rPr>
          <w:rFonts w:ascii="Times New Roman" w:hAnsi="Times New Roman"/>
          <w:bCs/>
          <w:sz w:val="28"/>
          <w:szCs w:val="28"/>
        </w:rPr>
        <w:t xml:space="preserve">За даними Всесвітньої федерації серця, проблема кардіологічної патології більш притаманна країнам з низьким та середнім рівнем економічного розвитку, що обумовлено певними складностями функціонування їх систем охорони здоров’я в зв’язку із певними труднощами, що обумовлені демографічними, соціально-економічними та політичними особливостями цих країн: низький рівень фінансування систем охорони здоров’я, низький рівень доступності та охоплення населення медичною допомогою, низький соціально-економічний рівень життя переважної більшості населення, нераціональний розподіл ресурсів системи охорони здоров’я за рахунок нехтування профілактичною ланкою,  низький рівень </w:t>
      </w:r>
      <w:r w:rsidR="00CA4CF2">
        <w:rPr>
          <w:rFonts w:ascii="Times New Roman" w:hAnsi="Times New Roman"/>
          <w:bCs/>
          <w:sz w:val="28"/>
          <w:szCs w:val="28"/>
        </w:rPr>
        <w:t xml:space="preserve">розвитку </w:t>
      </w:r>
      <w:r w:rsidRPr="00A43231">
        <w:rPr>
          <w:rFonts w:ascii="Times New Roman" w:hAnsi="Times New Roman"/>
          <w:bCs/>
          <w:sz w:val="28"/>
          <w:szCs w:val="28"/>
        </w:rPr>
        <w:t xml:space="preserve">первинної ланки охорони здоров’я на віддалених ділянках країни, переважне зосередження медичних кадрів в містах, що призводить до низького забезпечення </w:t>
      </w:r>
      <w:r w:rsidR="00CA4CF2">
        <w:rPr>
          <w:rFonts w:ascii="Times New Roman" w:hAnsi="Times New Roman"/>
          <w:bCs/>
          <w:sz w:val="28"/>
          <w:szCs w:val="28"/>
        </w:rPr>
        <w:t xml:space="preserve">медичною допомогою, високого </w:t>
      </w:r>
      <w:r w:rsidRPr="00A43231">
        <w:rPr>
          <w:rFonts w:ascii="Times New Roman" w:hAnsi="Times New Roman"/>
          <w:bCs/>
          <w:sz w:val="28"/>
          <w:szCs w:val="28"/>
        </w:rPr>
        <w:t>рівн</w:t>
      </w:r>
      <w:r w:rsidR="00CA4CF2">
        <w:rPr>
          <w:rFonts w:ascii="Times New Roman" w:hAnsi="Times New Roman"/>
          <w:bCs/>
          <w:sz w:val="28"/>
          <w:szCs w:val="28"/>
        </w:rPr>
        <w:t>я</w:t>
      </w:r>
      <w:r w:rsidRPr="00A43231">
        <w:rPr>
          <w:rFonts w:ascii="Times New Roman" w:hAnsi="Times New Roman"/>
          <w:bCs/>
          <w:sz w:val="28"/>
          <w:szCs w:val="28"/>
        </w:rPr>
        <w:t xml:space="preserve"> впливу факторів ризику, поганої інформованості населення </w:t>
      </w:r>
      <w:r w:rsidR="00F32455">
        <w:rPr>
          <w:rFonts w:ascii="Times New Roman" w:hAnsi="Times New Roman"/>
          <w:bCs/>
          <w:sz w:val="28"/>
          <w:szCs w:val="28"/>
        </w:rPr>
        <w:t xml:space="preserve">щодо кардіологічної патології, </w:t>
      </w:r>
      <w:r w:rsidRPr="00A43231">
        <w:rPr>
          <w:rFonts w:ascii="Times New Roman" w:hAnsi="Times New Roman"/>
          <w:bCs/>
          <w:sz w:val="28"/>
          <w:szCs w:val="28"/>
        </w:rPr>
        <w:t>тощо</w:t>
      </w:r>
      <w:r w:rsidR="001E0A99">
        <w:rPr>
          <w:rFonts w:ascii="Times New Roman" w:hAnsi="Times New Roman"/>
          <w:bCs/>
          <w:sz w:val="28"/>
          <w:szCs w:val="28"/>
        </w:rPr>
        <w:t>.</w:t>
      </w:r>
    </w:p>
    <w:p w14:paraId="00DD6F54" w14:textId="0C6A624D" w:rsidR="00D91FCB" w:rsidRPr="00A43231" w:rsidRDefault="00D91FCB" w:rsidP="00C639D7">
      <w:pPr>
        <w:shd w:val="clear" w:color="auto" w:fill="FFFFFF"/>
        <w:spacing w:after="0" w:line="360" w:lineRule="auto"/>
        <w:ind w:right="272" w:firstLine="709"/>
        <w:jc w:val="both"/>
        <w:textAlignment w:val="baseline"/>
        <w:rPr>
          <w:rFonts w:ascii="Times New Roman" w:hAnsi="Times New Roman"/>
          <w:sz w:val="28"/>
          <w:szCs w:val="28"/>
        </w:rPr>
      </w:pPr>
      <w:r w:rsidRPr="00A43231">
        <w:rPr>
          <w:rFonts w:ascii="Times New Roman" w:hAnsi="Times New Roman"/>
          <w:sz w:val="28"/>
          <w:szCs w:val="28"/>
        </w:rPr>
        <w:t xml:space="preserve">Більшість серцево-судинних захворювань можна попередити шляхом застосування заходів по відношенню </w:t>
      </w:r>
      <w:r w:rsidR="00F32455">
        <w:rPr>
          <w:rFonts w:ascii="Times New Roman" w:hAnsi="Times New Roman"/>
          <w:sz w:val="28"/>
          <w:szCs w:val="28"/>
        </w:rPr>
        <w:t xml:space="preserve">до </w:t>
      </w:r>
      <w:r w:rsidRPr="00A43231">
        <w:rPr>
          <w:rFonts w:ascii="Times New Roman" w:hAnsi="Times New Roman"/>
          <w:sz w:val="28"/>
          <w:szCs w:val="28"/>
        </w:rPr>
        <w:t>таких факторів ризику, як вживання тютюнових виробів, нездорове харчування та ожиріння, відсутність фізичної активності, підвищений кров’яний тиск, діабет та підвищений рівень ліпідів</w:t>
      </w:r>
      <w:r w:rsidR="001E0A99">
        <w:rPr>
          <w:rFonts w:ascii="Times New Roman" w:hAnsi="Times New Roman"/>
          <w:sz w:val="28"/>
          <w:szCs w:val="28"/>
          <w:lang w:eastAsia="ru-RU"/>
        </w:rPr>
        <w:t>.</w:t>
      </w:r>
    </w:p>
    <w:p w14:paraId="4A04A9F4" w14:textId="1BAEE2EE"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За різними даними тільки у 17—25% дорослого населення країни не має ні ішемічної хвороби серця, ні чинників ризику. Решта дорослого населення потребує первинної і/або вторинної профілактики</w:t>
      </w:r>
      <w:r w:rsidR="001E0A99">
        <w:rPr>
          <w:rFonts w:ascii="Times New Roman" w:hAnsi="Times New Roman"/>
          <w:sz w:val="28"/>
          <w:szCs w:val="28"/>
        </w:rPr>
        <w:t>.</w:t>
      </w:r>
    </w:p>
    <w:p w14:paraId="2FF8D793" w14:textId="77777777" w:rsidR="00D91FCB" w:rsidRPr="00A43231" w:rsidRDefault="00D91FCB" w:rsidP="00C639D7">
      <w:pPr>
        <w:widowControl w:val="0"/>
        <w:shd w:val="clear" w:color="auto" w:fill="FFFFFF"/>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bCs/>
          <w:iCs/>
          <w:spacing w:val="2"/>
          <w:sz w:val="28"/>
          <w:szCs w:val="28"/>
        </w:rPr>
        <w:lastRenderedPageBreak/>
        <w:t xml:space="preserve">Актуальність теми та доцільність дослідження обґрунтовується необхідністю виконання закладами охорони здоров'я (ЗОЗ) Закону України від 07.07.2011 р. за № 3611-VI «Про внесення змін до Основ законодавства України про охорону здоров’я щодо удосконалення надання медичної допомоги» та наказу Міністерства охорони здоров’я України від </w:t>
      </w:r>
      <w:r w:rsidRPr="00A43231">
        <w:rPr>
          <w:rFonts w:ascii="Times New Roman" w:hAnsi="Times New Roman"/>
          <w:sz w:val="28"/>
          <w:szCs w:val="21"/>
          <w:shd w:val="clear" w:color="auto" w:fill="FFFFFF"/>
        </w:rPr>
        <w:t xml:space="preserve">24.07.2013 № 621/60 "Про систему кардіологічної допомоги у закладах охорони здоров'я України" </w:t>
      </w:r>
      <w:r w:rsidRPr="00A43231">
        <w:rPr>
          <w:rFonts w:ascii="Times New Roman" w:hAnsi="Times New Roman"/>
          <w:sz w:val="28"/>
          <w:szCs w:val="28"/>
        </w:rPr>
        <w:t xml:space="preserve">у зв’язку з чим дослідження та оцінка регіональних особливостей надання первинної медичної допомоги кардіологічним хворим в умовах реформування системи охорони здоров’я  є актуальним завданням, реалізація якого сприятиме зменшенню захворюваності на серцево-судинні захворювання. </w:t>
      </w:r>
    </w:p>
    <w:p w14:paraId="7872F0D9" w14:textId="72B39816"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За даними офіційної статистики</w:t>
      </w:r>
      <w:r w:rsidR="001E0A99">
        <w:rPr>
          <w:rFonts w:ascii="Times New Roman" w:hAnsi="Times New Roman"/>
          <w:sz w:val="28"/>
          <w:szCs w:val="28"/>
        </w:rPr>
        <w:t>,</w:t>
      </w:r>
      <w:r w:rsidRPr="00A43231">
        <w:rPr>
          <w:rFonts w:ascii="Times New Roman" w:hAnsi="Times New Roman"/>
          <w:sz w:val="28"/>
          <w:szCs w:val="28"/>
        </w:rPr>
        <w:t xml:space="preserve"> </w:t>
      </w:r>
      <w:r w:rsidRPr="00A43231">
        <w:rPr>
          <w:rFonts w:ascii="Times New Roman" w:hAnsi="Times New Roman"/>
          <w:sz w:val="28"/>
          <w:szCs w:val="28"/>
          <w:shd w:val="clear" w:color="auto" w:fill="FFFFFF"/>
        </w:rPr>
        <w:t>у регіональному розрізі найвищими рівнями поширеності хвороб системи кровообігу відрізнялись Полтавська, Вінницька, Черкаська, Дніпропетровська, Київська області та м. Київ, тоді як нижчі показники серцево–судинних захворювань зафіксовано у таких регіонах як Закарпатська, Івано–Франківська, Одеська.</w:t>
      </w:r>
      <w:r w:rsidRPr="00A43231">
        <w:rPr>
          <w:rFonts w:ascii="Times New Roman" w:hAnsi="Times New Roman"/>
          <w:sz w:val="28"/>
          <w:szCs w:val="28"/>
        </w:rPr>
        <w:t xml:space="preserve"> Тому не викликає сумнівів необхідність виявлення існуючих резервів для зниження запобіжних втрат та побудови максимально ефективної моделі </w:t>
      </w:r>
      <w:r w:rsidR="00F32455">
        <w:rPr>
          <w:rFonts w:ascii="Times New Roman" w:hAnsi="Times New Roman"/>
          <w:sz w:val="28"/>
          <w:szCs w:val="28"/>
        </w:rPr>
        <w:t>раннього виявлення та первинної профілактики хвороб системи кровообігу</w:t>
      </w:r>
      <w:r w:rsidRPr="00A43231">
        <w:rPr>
          <w:rFonts w:ascii="Times New Roman" w:hAnsi="Times New Roman"/>
          <w:sz w:val="28"/>
          <w:szCs w:val="28"/>
        </w:rPr>
        <w:t xml:space="preserve"> </w:t>
      </w:r>
      <w:r w:rsidR="00F32455">
        <w:rPr>
          <w:rFonts w:ascii="Times New Roman" w:hAnsi="Times New Roman"/>
          <w:sz w:val="28"/>
          <w:szCs w:val="28"/>
        </w:rPr>
        <w:t xml:space="preserve">на первинному рівні </w:t>
      </w:r>
      <w:r w:rsidRPr="00A43231">
        <w:rPr>
          <w:rFonts w:ascii="Times New Roman" w:hAnsi="Times New Roman"/>
          <w:sz w:val="28"/>
          <w:szCs w:val="28"/>
        </w:rPr>
        <w:t xml:space="preserve">системи охорони здоров’я </w:t>
      </w:r>
      <w:r w:rsidR="00EA2C3D" w:rsidRPr="00A43231">
        <w:rPr>
          <w:rFonts w:ascii="Times New Roman" w:hAnsi="Times New Roman"/>
          <w:sz w:val="28"/>
          <w:szCs w:val="28"/>
        </w:rPr>
        <w:t>особливо в тій області – Полтавській, яка посідає найвищий рейтинг серед ХСК</w:t>
      </w:r>
      <w:r w:rsidRPr="00A43231">
        <w:rPr>
          <w:rFonts w:ascii="Times New Roman" w:hAnsi="Times New Roman"/>
          <w:sz w:val="28"/>
          <w:szCs w:val="28"/>
        </w:rPr>
        <w:t>.</w:t>
      </w:r>
    </w:p>
    <w:p w14:paraId="6C8EBBDA" w14:textId="68FDBF0C" w:rsidR="00D91FCB" w:rsidRDefault="00D91FCB" w:rsidP="00C639D7">
      <w:pPr>
        <w:pStyle w:val="a5"/>
        <w:outlineLvl w:val="0"/>
        <w:rPr>
          <w:sz w:val="28"/>
          <w:szCs w:val="28"/>
        </w:rPr>
      </w:pPr>
      <w:r w:rsidRPr="00A43231">
        <w:rPr>
          <w:b/>
          <w:sz w:val="28"/>
          <w:szCs w:val="28"/>
        </w:rPr>
        <w:t>Зв’язок роботи з науковими програмами, планами, темами.</w:t>
      </w:r>
      <w:r w:rsidRPr="00A43231">
        <w:rPr>
          <w:sz w:val="28"/>
          <w:szCs w:val="28"/>
        </w:rPr>
        <w:t xml:space="preserve"> </w:t>
      </w:r>
      <w:r w:rsidR="00B71D13" w:rsidRPr="00A43231">
        <w:rPr>
          <w:sz w:val="28"/>
          <w:szCs w:val="28"/>
        </w:rPr>
        <w:t xml:space="preserve">Дисертаційна робота виконувалась у відповідності до основних концептуальних напрямів реформування галузі охорони здоров’я та є фрагментом </w:t>
      </w:r>
      <w:r w:rsidRPr="00A43231">
        <w:rPr>
          <w:sz w:val="28"/>
          <w:szCs w:val="28"/>
        </w:rPr>
        <w:t>науково-дослідної роботи ВДНЗУ «Українська медична стоматологічна академія»</w:t>
      </w:r>
      <w:r w:rsidRPr="00A43231">
        <w:rPr>
          <w:b/>
          <w:sz w:val="28"/>
          <w:szCs w:val="28"/>
        </w:rPr>
        <w:t xml:space="preserve"> </w:t>
      </w:r>
      <w:r w:rsidRPr="00A43231">
        <w:rPr>
          <w:sz w:val="28"/>
          <w:szCs w:val="28"/>
        </w:rPr>
        <w:t>«Наукове обґрунтування технологій управління і організації різних видів медичної, в тому числі стоматологічної, допомоги дорослому та дитячому населенню в період реформування системи охорони здоров’я»</w:t>
      </w:r>
      <w:r w:rsidRPr="00A43231">
        <w:rPr>
          <w:b/>
          <w:sz w:val="28"/>
          <w:szCs w:val="28"/>
        </w:rPr>
        <w:t xml:space="preserve"> </w:t>
      </w:r>
      <w:r w:rsidRPr="00A43231">
        <w:rPr>
          <w:sz w:val="28"/>
          <w:szCs w:val="28"/>
        </w:rPr>
        <w:t xml:space="preserve">№ </w:t>
      </w:r>
      <w:r w:rsidR="005E0E3E">
        <w:rPr>
          <w:sz w:val="28"/>
          <w:szCs w:val="28"/>
        </w:rPr>
        <w:t xml:space="preserve">державної реєстрації </w:t>
      </w:r>
      <w:r w:rsidRPr="00A43231">
        <w:rPr>
          <w:sz w:val="28"/>
          <w:szCs w:val="28"/>
        </w:rPr>
        <w:t>0113U00</w:t>
      </w:r>
      <w:r w:rsidR="00D16A76" w:rsidRPr="00A43231">
        <w:rPr>
          <w:sz w:val="28"/>
          <w:szCs w:val="28"/>
        </w:rPr>
        <w:t>4778 на період 2013-2018 роки.</w:t>
      </w:r>
    </w:p>
    <w:p w14:paraId="6EDE70DC" w14:textId="77777777" w:rsidR="001E0A99" w:rsidRPr="00A43231" w:rsidRDefault="001E0A99" w:rsidP="00C639D7">
      <w:pPr>
        <w:pStyle w:val="a5"/>
        <w:outlineLvl w:val="0"/>
        <w:rPr>
          <w:sz w:val="28"/>
          <w:szCs w:val="28"/>
        </w:rPr>
      </w:pPr>
    </w:p>
    <w:p w14:paraId="3AC98053" w14:textId="445FF536"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lastRenderedPageBreak/>
        <w:t>Мета дослідження</w:t>
      </w:r>
      <w:r w:rsidRPr="00A43231">
        <w:rPr>
          <w:rFonts w:ascii="Times New Roman" w:hAnsi="Times New Roman"/>
          <w:sz w:val="28"/>
          <w:szCs w:val="28"/>
        </w:rPr>
        <w:t>.</w:t>
      </w:r>
    </w:p>
    <w:p w14:paraId="5F4CB9CE" w14:textId="347D4229" w:rsidR="00D91FCB" w:rsidRPr="00A43231" w:rsidRDefault="00602D6E" w:rsidP="00C639D7">
      <w:pPr>
        <w:spacing w:after="0" w:line="360" w:lineRule="auto"/>
        <w:ind w:firstLine="709"/>
        <w:jc w:val="both"/>
        <w:rPr>
          <w:rFonts w:ascii="Times New Roman" w:hAnsi="Times New Roman"/>
          <w:sz w:val="28"/>
          <w:szCs w:val="28"/>
        </w:rPr>
      </w:pPr>
      <w:r>
        <w:rPr>
          <w:rFonts w:ascii="Times New Roman" w:hAnsi="Times New Roman"/>
          <w:sz w:val="28"/>
          <w:szCs w:val="28"/>
        </w:rPr>
        <w:t>О</w:t>
      </w:r>
      <w:r w:rsidRPr="00803AEC">
        <w:rPr>
          <w:rFonts w:ascii="Times New Roman" w:hAnsi="Times New Roman"/>
          <w:sz w:val="28"/>
          <w:szCs w:val="28"/>
        </w:rPr>
        <w:t>бґрунтувати модель раннього виявлення і первинної профілактики хвороб системи кровообігу як складової надання медичної допомоги на первинному рівні.</w:t>
      </w:r>
    </w:p>
    <w:p w14:paraId="1D8102E2" w14:textId="77777777"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t>Задачі дослідження</w:t>
      </w:r>
      <w:r w:rsidRPr="00A43231">
        <w:rPr>
          <w:rFonts w:ascii="Times New Roman" w:hAnsi="Times New Roman"/>
          <w:sz w:val="28"/>
          <w:szCs w:val="28"/>
        </w:rPr>
        <w:t>, зумовлені поставленою метою, передбача</w:t>
      </w:r>
      <w:r w:rsidR="00B177CD" w:rsidRPr="00A43231">
        <w:rPr>
          <w:rFonts w:ascii="Times New Roman" w:hAnsi="Times New Roman"/>
          <w:sz w:val="28"/>
          <w:szCs w:val="28"/>
        </w:rPr>
        <w:t>ли</w:t>
      </w:r>
      <w:r w:rsidRPr="00A43231">
        <w:rPr>
          <w:rFonts w:ascii="Times New Roman" w:hAnsi="Times New Roman"/>
          <w:sz w:val="28"/>
          <w:szCs w:val="28"/>
        </w:rPr>
        <w:t xml:space="preserve">: </w:t>
      </w:r>
    </w:p>
    <w:p w14:paraId="795852EB" w14:textId="7E75A8F4" w:rsidR="00EA2C3D" w:rsidRPr="00A43231" w:rsidRDefault="00602D6E" w:rsidP="00C639D7">
      <w:pPr>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Провести аналіз </w:t>
      </w:r>
      <w:r w:rsidR="00B049F6" w:rsidRPr="00A43231">
        <w:rPr>
          <w:rFonts w:ascii="Times New Roman" w:hAnsi="Times New Roman"/>
          <w:sz w:val="28"/>
          <w:szCs w:val="28"/>
        </w:rPr>
        <w:t>досвіду економічно розвинутих держав та країн СНД з питань раннього виявлення та первинної профілактики ХСК</w:t>
      </w:r>
      <w:r w:rsidR="005E0E3E" w:rsidRPr="005E0E3E">
        <w:rPr>
          <w:rFonts w:ascii="Times New Roman" w:hAnsi="Times New Roman"/>
          <w:sz w:val="28"/>
          <w:szCs w:val="28"/>
        </w:rPr>
        <w:t>, стану рішення даного питання в Україні</w:t>
      </w:r>
      <w:r w:rsidR="00B049F6" w:rsidRPr="00A43231">
        <w:rPr>
          <w:rFonts w:ascii="Times New Roman" w:hAnsi="Times New Roman"/>
          <w:sz w:val="28"/>
          <w:szCs w:val="28"/>
        </w:rPr>
        <w:t>.</w:t>
      </w:r>
    </w:p>
    <w:p w14:paraId="4C71F1C3" w14:textId="20B5963F" w:rsidR="00F77C44" w:rsidRPr="00A43231" w:rsidRDefault="00D91FCB" w:rsidP="00C639D7">
      <w:pPr>
        <w:numPr>
          <w:ilvl w:val="0"/>
          <w:numId w:val="1"/>
        </w:numPr>
        <w:spacing w:after="0" w:line="360" w:lineRule="auto"/>
        <w:ind w:left="0" w:firstLine="709"/>
        <w:jc w:val="both"/>
        <w:rPr>
          <w:rFonts w:ascii="Times New Roman" w:hAnsi="Times New Roman"/>
          <w:sz w:val="28"/>
          <w:szCs w:val="28"/>
        </w:rPr>
      </w:pPr>
      <w:r w:rsidRPr="00A43231">
        <w:rPr>
          <w:rFonts w:ascii="Times New Roman" w:hAnsi="Times New Roman"/>
          <w:sz w:val="28"/>
          <w:szCs w:val="28"/>
        </w:rPr>
        <w:t>Визнач</w:t>
      </w:r>
      <w:r w:rsidR="00A84AB2">
        <w:rPr>
          <w:rFonts w:ascii="Times New Roman" w:hAnsi="Times New Roman"/>
          <w:sz w:val="28"/>
          <w:szCs w:val="28"/>
        </w:rPr>
        <w:t>ити</w:t>
      </w:r>
      <w:r w:rsidR="00F77C44" w:rsidRPr="00A43231">
        <w:rPr>
          <w:rFonts w:ascii="Times New Roman" w:hAnsi="Times New Roman"/>
          <w:sz w:val="28"/>
          <w:szCs w:val="28"/>
        </w:rPr>
        <w:t xml:space="preserve"> показник</w:t>
      </w:r>
      <w:r w:rsidR="00A84AB2">
        <w:rPr>
          <w:rFonts w:ascii="Times New Roman" w:hAnsi="Times New Roman"/>
          <w:sz w:val="28"/>
          <w:szCs w:val="28"/>
        </w:rPr>
        <w:t>и</w:t>
      </w:r>
      <w:r w:rsidR="00F77C44" w:rsidRPr="00A43231">
        <w:rPr>
          <w:rFonts w:ascii="Times New Roman" w:hAnsi="Times New Roman"/>
          <w:sz w:val="28"/>
          <w:szCs w:val="28"/>
        </w:rPr>
        <w:t xml:space="preserve"> здоров’я населення Полтавської області: динамік</w:t>
      </w:r>
      <w:r w:rsidR="00A84AB2">
        <w:rPr>
          <w:rFonts w:ascii="Times New Roman" w:hAnsi="Times New Roman"/>
          <w:sz w:val="28"/>
          <w:szCs w:val="28"/>
        </w:rPr>
        <w:t>у</w:t>
      </w:r>
      <w:r w:rsidR="00F77C44" w:rsidRPr="00A43231">
        <w:rPr>
          <w:rFonts w:ascii="Times New Roman" w:hAnsi="Times New Roman"/>
          <w:sz w:val="28"/>
          <w:szCs w:val="28"/>
        </w:rPr>
        <w:t xml:space="preserve"> показників </w:t>
      </w:r>
      <w:r w:rsidRPr="00A43231">
        <w:rPr>
          <w:rFonts w:ascii="Times New Roman" w:hAnsi="Times New Roman"/>
          <w:sz w:val="28"/>
          <w:szCs w:val="28"/>
        </w:rPr>
        <w:t>захворюваності, поширеності, інвалідизації та смертності в</w:t>
      </w:r>
      <w:r w:rsidR="00F77C44" w:rsidRPr="00A43231">
        <w:rPr>
          <w:rFonts w:ascii="Times New Roman" w:hAnsi="Times New Roman"/>
          <w:sz w:val="28"/>
          <w:szCs w:val="28"/>
        </w:rPr>
        <w:t>наслідок хвороб системи кровообігу</w:t>
      </w:r>
      <w:r w:rsidR="00B177CD" w:rsidRPr="00A43231">
        <w:rPr>
          <w:rFonts w:ascii="Times New Roman" w:hAnsi="Times New Roman"/>
          <w:sz w:val="28"/>
          <w:szCs w:val="28"/>
        </w:rPr>
        <w:t>.</w:t>
      </w:r>
      <w:r w:rsidR="00F77C44" w:rsidRPr="00A43231">
        <w:rPr>
          <w:rFonts w:ascii="Times New Roman" w:hAnsi="Times New Roman"/>
          <w:sz w:val="28"/>
          <w:szCs w:val="28"/>
        </w:rPr>
        <w:t xml:space="preserve"> </w:t>
      </w:r>
    </w:p>
    <w:p w14:paraId="4A54B15D" w14:textId="40548B1A" w:rsidR="00D91FCB" w:rsidRPr="00A84AB2" w:rsidRDefault="00A84AB2" w:rsidP="00C639D7">
      <w:pPr>
        <w:numPr>
          <w:ilvl w:val="0"/>
          <w:numId w:val="1"/>
        </w:numPr>
        <w:spacing w:after="0" w:line="360" w:lineRule="auto"/>
        <w:ind w:left="0" w:firstLine="709"/>
        <w:jc w:val="both"/>
        <w:rPr>
          <w:rFonts w:ascii="Times New Roman" w:hAnsi="Times New Roman"/>
          <w:sz w:val="28"/>
          <w:szCs w:val="28"/>
        </w:rPr>
      </w:pPr>
      <w:r w:rsidRPr="00A84AB2">
        <w:rPr>
          <w:rFonts w:ascii="Times New Roman" w:hAnsi="Times New Roman"/>
          <w:sz w:val="28"/>
          <w:szCs w:val="28"/>
        </w:rPr>
        <w:t>Установити фактори ризику, які достовірно асоціюються з розвитком захворювання, і побудувати прогностичну модель виникнення хвороб системи кровообігу (гіпертонічна хвороба, ішемічна хвороба серця, безсимптомна артеріальна гіпертензія і безбольова ішемія міокарда).</w:t>
      </w:r>
    </w:p>
    <w:p w14:paraId="5DE500B0" w14:textId="3A68C065" w:rsidR="00F06268" w:rsidRPr="00A84AB2" w:rsidRDefault="00A84AB2" w:rsidP="00C639D7">
      <w:pPr>
        <w:numPr>
          <w:ilvl w:val="0"/>
          <w:numId w:val="1"/>
        </w:numPr>
        <w:spacing w:after="0" w:line="360" w:lineRule="auto"/>
        <w:ind w:left="0" w:firstLine="709"/>
        <w:jc w:val="both"/>
        <w:rPr>
          <w:rFonts w:ascii="Times New Roman" w:hAnsi="Times New Roman"/>
          <w:sz w:val="28"/>
          <w:szCs w:val="28"/>
        </w:rPr>
      </w:pPr>
      <w:r w:rsidRPr="00A84AB2">
        <w:rPr>
          <w:rFonts w:ascii="Times New Roman" w:hAnsi="Times New Roman"/>
          <w:sz w:val="28"/>
          <w:szCs w:val="28"/>
          <w:shd w:val="clear" w:color="auto" w:fill="FFFFFF"/>
        </w:rPr>
        <w:t xml:space="preserve">Визначити складові (організаційні й індивідуальні компоненти), </w:t>
      </w:r>
      <w:r w:rsidRPr="00A84AB2">
        <w:rPr>
          <w:rFonts w:ascii="Times New Roman" w:hAnsi="Times New Roman"/>
          <w:sz w:val="28"/>
          <w:szCs w:val="28"/>
        </w:rPr>
        <w:t>що впливають на реалізацію первинної профілактики хвороб системи кровообігу як складової надання медичної допомоги на первинному рівні.</w:t>
      </w:r>
    </w:p>
    <w:p w14:paraId="355839DA" w14:textId="47A8EA57" w:rsidR="00F06268" w:rsidRPr="00A84AB2" w:rsidRDefault="00A84AB2" w:rsidP="00C639D7">
      <w:pPr>
        <w:numPr>
          <w:ilvl w:val="0"/>
          <w:numId w:val="1"/>
        </w:numPr>
        <w:spacing w:after="0" w:line="360" w:lineRule="auto"/>
        <w:ind w:left="0" w:firstLine="709"/>
        <w:jc w:val="both"/>
        <w:rPr>
          <w:rFonts w:ascii="Times New Roman" w:hAnsi="Times New Roman"/>
          <w:sz w:val="28"/>
          <w:szCs w:val="28"/>
        </w:rPr>
      </w:pPr>
      <w:r w:rsidRPr="00A84AB2">
        <w:rPr>
          <w:rFonts w:ascii="Times New Roman" w:hAnsi="Times New Roman"/>
          <w:sz w:val="28"/>
          <w:szCs w:val="28"/>
        </w:rPr>
        <w:t xml:space="preserve">Визначити рівень </w:t>
      </w:r>
      <w:r w:rsidR="00870423" w:rsidRPr="00A84AB2">
        <w:rPr>
          <w:rFonts w:ascii="Times New Roman" w:hAnsi="Times New Roman"/>
          <w:sz w:val="28"/>
          <w:szCs w:val="28"/>
        </w:rPr>
        <w:t>обізнаності лікарів</w:t>
      </w:r>
      <w:r w:rsidR="00E76ED4" w:rsidRPr="00A84AB2">
        <w:rPr>
          <w:rFonts w:ascii="Times New Roman" w:hAnsi="Times New Roman"/>
          <w:sz w:val="28"/>
          <w:szCs w:val="28"/>
        </w:rPr>
        <w:t xml:space="preserve"> загальної практики – сімейної медицини</w:t>
      </w:r>
      <w:r w:rsidR="00870423" w:rsidRPr="00A84AB2">
        <w:rPr>
          <w:rFonts w:ascii="Times New Roman" w:hAnsi="Times New Roman"/>
          <w:sz w:val="28"/>
          <w:szCs w:val="28"/>
        </w:rPr>
        <w:t xml:space="preserve"> та пацієнтів </w:t>
      </w:r>
      <w:r w:rsidR="00E76ED4" w:rsidRPr="00A84AB2">
        <w:rPr>
          <w:rFonts w:ascii="Times New Roman" w:hAnsi="Times New Roman"/>
          <w:sz w:val="28"/>
          <w:szCs w:val="28"/>
        </w:rPr>
        <w:t xml:space="preserve">ЦПМСД/АЗПСМ Полтавської області </w:t>
      </w:r>
      <w:r w:rsidR="00870423" w:rsidRPr="00A84AB2">
        <w:rPr>
          <w:rFonts w:ascii="Times New Roman" w:hAnsi="Times New Roman"/>
          <w:sz w:val="28"/>
          <w:szCs w:val="28"/>
        </w:rPr>
        <w:t>щодо</w:t>
      </w:r>
      <w:r w:rsidR="00F06268" w:rsidRPr="00A84AB2">
        <w:rPr>
          <w:rFonts w:ascii="Times New Roman" w:hAnsi="Times New Roman"/>
          <w:sz w:val="28"/>
          <w:szCs w:val="28"/>
        </w:rPr>
        <w:t xml:space="preserve"> </w:t>
      </w:r>
      <w:r w:rsidR="00DD4F4B" w:rsidRPr="00A84AB2">
        <w:rPr>
          <w:rFonts w:ascii="Times New Roman" w:hAnsi="Times New Roman"/>
          <w:sz w:val="28"/>
          <w:szCs w:val="28"/>
        </w:rPr>
        <w:t>факторів ризику ХСК</w:t>
      </w:r>
      <w:r w:rsidR="00B177CD" w:rsidRPr="00A84AB2">
        <w:rPr>
          <w:rFonts w:ascii="Times New Roman" w:hAnsi="Times New Roman"/>
          <w:sz w:val="28"/>
          <w:szCs w:val="28"/>
        </w:rPr>
        <w:t>.</w:t>
      </w:r>
    </w:p>
    <w:p w14:paraId="14B038D7" w14:textId="37FCDC4D" w:rsidR="00D91FCB" w:rsidRPr="00A43231" w:rsidRDefault="00A84AB2" w:rsidP="00C639D7">
      <w:pPr>
        <w:numPr>
          <w:ilvl w:val="0"/>
          <w:numId w:val="1"/>
        </w:numPr>
        <w:spacing w:after="0" w:line="360" w:lineRule="auto"/>
        <w:ind w:left="0" w:firstLine="709"/>
        <w:jc w:val="both"/>
        <w:rPr>
          <w:rFonts w:ascii="Times New Roman" w:hAnsi="Times New Roman"/>
          <w:sz w:val="28"/>
          <w:szCs w:val="28"/>
        </w:rPr>
      </w:pPr>
      <w:r w:rsidRPr="00A84AB2">
        <w:rPr>
          <w:rFonts w:ascii="Times New Roman" w:hAnsi="Times New Roman"/>
          <w:sz w:val="28"/>
          <w:szCs w:val="28"/>
        </w:rPr>
        <w:t xml:space="preserve">Обґрунтувати, розробити і впровадити </w:t>
      </w:r>
      <w:r w:rsidR="00D91FCB" w:rsidRPr="00A84AB2">
        <w:rPr>
          <w:rFonts w:ascii="Times New Roman" w:hAnsi="Times New Roman"/>
          <w:sz w:val="28"/>
          <w:szCs w:val="28"/>
        </w:rPr>
        <w:t>модел</w:t>
      </w:r>
      <w:r w:rsidRPr="00A84AB2">
        <w:rPr>
          <w:rFonts w:ascii="Times New Roman" w:hAnsi="Times New Roman"/>
          <w:sz w:val="28"/>
          <w:szCs w:val="28"/>
        </w:rPr>
        <w:t>ь</w:t>
      </w:r>
      <w:r w:rsidR="00D91FCB" w:rsidRPr="00A84AB2">
        <w:rPr>
          <w:rFonts w:ascii="Times New Roman" w:hAnsi="Times New Roman"/>
          <w:sz w:val="28"/>
          <w:szCs w:val="28"/>
        </w:rPr>
        <w:t xml:space="preserve">  </w:t>
      </w:r>
      <w:r w:rsidR="00996FEF" w:rsidRPr="00A84AB2">
        <w:rPr>
          <w:rFonts w:ascii="Times New Roman" w:hAnsi="Times New Roman"/>
          <w:sz w:val="28"/>
          <w:szCs w:val="28"/>
        </w:rPr>
        <w:t xml:space="preserve">раннього виявлення та </w:t>
      </w:r>
      <w:r w:rsidR="00D91FCB" w:rsidRPr="00A84AB2">
        <w:rPr>
          <w:rFonts w:ascii="Times New Roman" w:hAnsi="Times New Roman"/>
          <w:sz w:val="28"/>
          <w:szCs w:val="28"/>
        </w:rPr>
        <w:t xml:space="preserve">первинної </w:t>
      </w:r>
      <w:r w:rsidR="00F06268" w:rsidRPr="00A84AB2">
        <w:rPr>
          <w:rFonts w:ascii="Times New Roman" w:hAnsi="Times New Roman"/>
          <w:sz w:val="28"/>
          <w:szCs w:val="28"/>
        </w:rPr>
        <w:t>профілактики</w:t>
      </w:r>
      <w:r w:rsidR="00F06268" w:rsidRPr="00A43231">
        <w:rPr>
          <w:rFonts w:ascii="Times New Roman" w:hAnsi="Times New Roman"/>
          <w:sz w:val="28"/>
          <w:szCs w:val="28"/>
        </w:rPr>
        <w:t xml:space="preserve"> хвороб системи кровообігу як складової надання </w:t>
      </w:r>
      <w:r w:rsidR="00D91FCB" w:rsidRPr="00A43231">
        <w:rPr>
          <w:rFonts w:ascii="Times New Roman" w:hAnsi="Times New Roman"/>
          <w:sz w:val="28"/>
          <w:szCs w:val="28"/>
        </w:rPr>
        <w:t xml:space="preserve">медичної допомоги </w:t>
      </w:r>
      <w:r w:rsidR="00F06268" w:rsidRPr="00A43231">
        <w:rPr>
          <w:rFonts w:ascii="Times New Roman" w:hAnsi="Times New Roman"/>
          <w:sz w:val="28"/>
          <w:szCs w:val="28"/>
        </w:rPr>
        <w:t>на первинному рівні системи охорони здоров’я</w:t>
      </w:r>
      <w:r w:rsidR="00D91FCB" w:rsidRPr="00A43231">
        <w:rPr>
          <w:rFonts w:ascii="Times New Roman" w:hAnsi="Times New Roman"/>
          <w:sz w:val="28"/>
          <w:szCs w:val="28"/>
        </w:rPr>
        <w:t>.</w:t>
      </w:r>
    </w:p>
    <w:p w14:paraId="6D87BF00" w14:textId="3CA166B7" w:rsidR="00E76ED4" w:rsidRPr="00A84AB2" w:rsidRDefault="00BE20FD" w:rsidP="00C639D7">
      <w:pPr>
        <w:numPr>
          <w:ilvl w:val="0"/>
          <w:numId w:val="1"/>
        </w:numPr>
        <w:spacing w:after="0" w:line="360" w:lineRule="auto"/>
        <w:ind w:left="0" w:firstLine="709"/>
        <w:jc w:val="both"/>
        <w:rPr>
          <w:rFonts w:ascii="Times New Roman" w:hAnsi="Times New Roman"/>
          <w:sz w:val="28"/>
          <w:szCs w:val="28"/>
        </w:rPr>
      </w:pPr>
      <w:r w:rsidRPr="00A84AB2">
        <w:rPr>
          <w:rFonts w:ascii="Times New Roman" w:hAnsi="Times New Roman"/>
          <w:sz w:val="28"/>
          <w:szCs w:val="28"/>
        </w:rPr>
        <w:t>Оцін</w:t>
      </w:r>
      <w:r w:rsidR="00DD4F4B" w:rsidRPr="00A84AB2">
        <w:rPr>
          <w:rFonts w:ascii="Times New Roman" w:hAnsi="Times New Roman"/>
          <w:sz w:val="28"/>
          <w:szCs w:val="28"/>
        </w:rPr>
        <w:t xml:space="preserve">ка </w:t>
      </w:r>
      <w:r w:rsidR="00E76ED4" w:rsidRPr="00A84AB2">
        <w:rPr>
          <w:rFonts w:ascii="Times New Roman" w:hAnsi="Times New Roman"/>
          <w:sz w:val="28"/>
          <w:szCs w:val="28"/>
        </w:rPr>
        <w:t xml:space="preserve">медичної </w:t>
      </w:r>
      <w:r w:rsidR="00DD4F4B" w:rsidRPr="00A84AB2">
        <w:rPr>
          <w:rFonts w:ascii="Times New Roman" w:hAnsi="Times New Roman"/>
          <w:sz w:val="28"/>
          <w:szCs w:val="28"/>
        </w:rPr>
        <w:t>ефективно</w:t>
      </w:r>
      <w:r w:rsidRPr="00A84AB2">
        <w:rPr>
          <w:rFonts w:ascii="Times New Roman" w:hAnsi="Times New Roman"/>
          <w:sz w:val="28"/>
          <w:szCs w:val="28"/>
        </w:rPr>
        <w:t>ст</w:t>
      </w:r>
      <w:r w:rsidR="00DD4F4B" w:rsidRPr="00A84AB2">
        <w:rPr>
          <w:rFonts w:ascii="Times New Roman" w:hAnsi="Times New Roman"/>
          <w:sz w:val="28"/>
          <w:szCs w:val="28"/>
        </w:rPr>
        <w:t>і</w:t>
      </w:r>
      <w:r w:rsidRPr="00A84AB2">
        <w:rPr>
          <w:rFonts w:ascii="Times New Roman" w:hAnsi="Times New Roman"/>
          <w:sz w:val="28"/>
          <w:szCs w:val="28"/>
        </w:rPr>
        <w:t xml:space="preserve"> впровадження моделі раннього виявлення та первинної профілактики хвороб системи кровообігу як складової надання медичної допомоги на первинному рівні</w:t>
      </w:r>
      <w:r w:rsidR="00B854CD" w:rsidRPr="00A84AB2">
        <w:rPr>
          <w:rFonts w:ascii="Times New Roman" w:hAnsi="Times New Roman"/>
          <w:sz w:val="28"/>
          <w:szCs w:val="28"/>
        </w:rPr>
        <w:t xml:space="preserve"> за функціоналом госпіталізованої захворюваності протягом 2013-2015 рр.</w:t>
      </w:r>
      <w:r w:rsidR="00A84AB2">
        <w:rPr>
          <w:rFonts w:ascii="Times New Roman" w:hAnsi="Times New Roman"/>
          <w:sz w:val="28"/>
          <w:szCs w:val="28"/>
        </w:rPr>
        <w:t xml:space="preserve"> </w:t>
      </w:r>
      <w:r w:rsidR="00E76ED4" w:rsidRPr="00A84AB2">
        <w:rPr>
          <w:rFonts w:ascii="Times New Roman" w:hAnsi="Times New Roman"/>
          <w:sz w:val="28"/>
          <w:szCs w:val="28"/>
        </w:rPr>
        <w:t>Оцінка економічної ефективності запропонованої моделі</w:t>
      </w:r>
      <w:r w:rsidR="001E0A99" w:rsidRPr="00A84AB2">
        <w:rPr>
          <w:rFonts w:ascii="Times New Roman" w:hAnsi="Times New Roman"/>
          <w:sz w:val="28"/>
          <w:szCs w:val="28"/>
        </w:rPr>
        <w:t xml:space="preserve"> раннього виявлення та первинної </w:t>
      </w:r>
      <w:r w:rsidR="001E0A99" w:rsidRPr="00A84AB2">
        <w:rPr>
          <w:rFonts w:ascii="Times New Roman" w:hAnsi="Times New Roman"/>
          <w:sz w:val="28"/>
          <w:szCs w:val="28"/>
        </w:rPr>
        <w:lastRenderedPageBreak/>
        <w:t>профілактики хвороб системи кровообігу як складової надання медичної допомоги на первинному рівні</w:t>
      </w:r>
      <w:r w:rsidR="00E76ED4" w:rsidRPr="00A84AB2">
        <w:rPr>
          <w:rFonts w:ascii="Times New Roman" w:hAnsi="Times New Roman"/>
          <w:sz w:val="28"/>
          <w:szCs w:val="28"/>
        </w:rPr>
        <w:t>.</w:t>
      </w:r>
    </w:p>
    <w:p w14:paraId="445B24B1" w14:textId="77777777"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t>Об’єкт дослідження:</w:t>
      </w:r>
      <w:r w:rsidRPr="00A43231">
        <w:rPr>
          <w:rFonts w:ascii="Times New Roman" w:hAnsi="Times New Roman"/>
          <w:i/>
          <w:sz w:val="28"/>
          <w:szCs w:val="28"/>
        </w:rPr>
        <w:t xml:space="preserve">  </w:t>
      </w:r>
      <w:r w:rsidRPr="00A43231">
        <w:rPr>
          <w:rFonts w:ascii="Times New Roman" w:hAnsi="Times New Roman"/>
          <w:sz w:val="28"/>
          <w:szCs w:val="28"/>
        </w:rPr>
        <w:t>система організації</w:t>
      </w:r>
      <w:r w:rsidRPr="00A43231">
        <w:rPr>
          <w:rFonts w:ascii="Times New Roman" w:hAnsi="Times New Roman"/>
          <w:i/>
          <w:sz w:val="28"/>
          <w:szCs w:val="28"/>
        </w:rPr>
        <w:t xml:space="preserve"> </w:t>
      </w:r>
      <w:r w:rsidRPr="00A43231">
        <w:rPr>
          <w:rFonts w:ascii="Times New Roman" w:hAnsi="Times New Roman"/>
          <w:sz w:val="28"/>
          <w:szCs w:val="28"/>
        </w:rPr>
        <w:t xml:space="preserve"> первинної медичної допомоги</w:t>
      </w:r>
      <w:r w:rsidR="00F06268" w:rsidRPr="00A43231">
        <w:rPr>
          <w:rFonts w:ascii="Times New Roman" w:hAnsi="Times New Roman"/>
          <w:sz w:val="28"/>
          <w:szCs w:val="28"/>
        </w:rPr>
        <w:t>, механізми профілактики хвороб системи кровообігу, здоров’я населення Полтавської області</w:t>
      </w:r>
      <w:r w:rsidRPr="00A43231">
        <w:rPr>
          <w:rFonts w:ascii="Times New Roman" w:hAnsi="Times New Roman"/>
          <w:sz w:val="28"/>
          <w:szCs w:val="28"/>
        </w:rPr>
        <w:t>.</w:t>
      </w:r>
    </w:p>
    <w:p w14:paraId="779B6287" w14:textId="77777777" w:rsidR="00D91FCB" w:rsidRPr="00A43231" w:rsidRDefault="00D91FCB" w:rsidP="00C639D7">
      <w:pPr>
        <w:spacing w:after="0" w:line="360" w:lineRule="auto"/>
        <w:ind w:firstLine="709"/>
        <w:jc w:val="both"/>
        <w:rPr>
          <w:rFonts w:ascii="Times New Roman" w:hAnsi="Times New Roman"/>
          <w:b/>
          <w:sz w:val="28"/>
          <w:szCs w:val="28"/>
          <w:highlight w:val="green"/>
        </w:rPr>
      </w:pPr>
      <w:r w:rsidRPr="00A43231">
        <w:rPr>
          <w:rFonts w:ascii="Times New Roman" w:hAnsi="Times New Roman"/>
          <w:b/>
          <w:sz w:val="28"/>
          <w:szCs w:val="28"/>
        </w:rPr>
        <w:t xml:space="preserve">Предмет дослідження:  </w:t>
      </w:r>
    </w:p>
    <w:p w14:paraId="1F1FD925" w14:textId="77777777" w:rsidR="00D91FCB" w:rsidRPr="00A43231" w:rsidRDefault="00D91FCB" w:rsidP="00C639D7">
      <w:pPr>
        <w:numPr>
          <w:ilvl w:val="0"/>
          <w:numId w:val="2"/>
        </w:numPr>
        <w:spacing w:after="0" w:line="360" w:lineRule="auto"/>
        <w:ind w:left="0" w:firstLine="709"/>
        <w:jc w:val="both"/>
        <w:rPr>
          <w:rFonts w:ascii="Times New Roman" w:hAnsi="Times New Roman"/>
          <w:sz w:val="28"/>
          <w:szCs w:val="28"/>
        </w:rPr>
      </w:pPr>
      <w:r w:rsidRPr="00A43231">
        <w:rPr>
          <w:rFonts w:ascii="Times New Roman" w:hAnsi="Times New Roman"/>
          <w:sz w:val="28"/>
          <w:szCs w:val="28"/>
        </w:rPr>
        <w:t>захворюваність, поширеність</w:t>
      </w:r>
      <w:r w:rsidR="00B177CD" w:rsidRPr="00A43231">
        <w:rPr>
          <w:rFonts w:ascii="Times New Roman" w:hAnsi="Times New Roman"/>
          <w:sz w:val="28"/>
          <w:szCs w:val="28"/>
        </w:rPr>
        <w:t>, інвалідність</w:t>
      </w:r>
      <w:r w:rsidRPr="00A43231">
        <w:rPr>
          <w:rFonts w:ascii="Times New Roman" w:hAnsi="Times New Roman"/>
          <w:sz w:val="28"/>
          <w:szCs w:val="28"/>
        </w:rPr>
        <w:t xml:space="preserve"> та смертність від артеріальної гіпертензії та ішемічної хвороби серця </w:t>
      </w:r>
      <w:r w:rsidR="00F06268" w:rsidRPr="00A43231">
        <w:rPr>
          <w:rFonts w:ascii="Times New Roman" w:hAnsi="Times New Roman"/>
          <w:sz w:val="28"/>
          <w:szCs w:val="28"/>
        </w:rPr>
        <w:t xml:space="preserve">серед населення </w:t>
      </w:r>
      <w:r w:rsidRPr="00A43231">
        <w:rPr>
          <w:rFonts w:ascii="Times New Roman" w:hAnsi="Times New Roman"/>
          <w:sz w:val="28"/>
          <w:szCs w:val="28"/>
        </w:rPr>
        <w:t>Полтавської області;</w:t>
      </w:r>
    </w:p>
    <w:p w14:paraId="23DA1CE9" w14:textId="77777777" w:rsidR="00DD4F4B" w:rsidRPr="00A43231" w:rsidRDefault="00DD4F4B" w:rsidP="00C639D7">
      <w:pPr>
        <w:numPr>
          <w:ilvl w:val="0"/>
          <w:numId w:val="2"/>
        </w:numPr>
        <w:spacing w:after="0" w:line="360" w:lineRule="auto"/>
        <w:ind w:left="0" w:firstLine="709"/>
        <w:jc w:val="both"/>
        <w:rPr>
          <w:rFonts w:ascii="Times New Roman" w:hAnsi="Times New Roman"/>
          <w:sz w:val="28"/>
          <w:szCs w:val="28"/>
        </w:rPr>
      </w:pPr>
      <w:r w:rsidRPr="00A43231">
        <w:rPr>
          <w:rFonts w:ascii="Times New Roman" w:hAnsi="Times New Roman"/>
          <w:sz w:val="28"/>
          <w:szCs w:val="28"/>
        </w:rPr>
        <w:t>поширеність факторів ризику</w:t>
      </w:r>
      <w:r w:rsidR="00F32455">
        <w:rPr>
          <w:rFonts w:ascii="Times New Roman" w:hAnsi="Times New Roman"/>
          <w:sz w:val="28"/>
          <w:szCs w:val="28"/>
        </w:rPr>
        <w:t xml:space="preserve"> ХСК</w:t>
      </w:r>
      <w:r w:rsidRPr="00A43231">
        <w:rPr>
          <w:rFonts w:ascii="Times New Roman" w:hAnsi="Times New Roman"/>
          <w:sz w:val="28"/>
          <w:szCs w:val="28"/>
        </w:rPr>
        <w:t xml:space="preserve"> серед населення Полтавської області;</w:t>
      </w:r>
    </w:p>
    <w:p w14:paraId="0193E087" w14:textId="77777777" w:rsidR="00D91FCB" w:rsidRPr="00A43231" w:rsidRDefault="00D91FCB" w:rsidP="00C639D7">
      <w:pPr>
        <w:numPr>
          <w:ilvl w:val="0"/>
          <w:numId w:val="2"/>
        </w:numPr>
        <w:spacing w:after="0" w:line="360" w:lineRule="auto"/>
        <w:ind w:left="0" w:firstLine="709"/>
        <w:jc w:val="both"/>
        <w:rPr>
          <w:rFonts w:ascii="Times New Roman" w:hAnsi="Times New Roman"/>
          <w:sz w:val="28"/>
          <w:szCs w:val="28"/>
        </w:rPr>
      </w:pPr>
      <w:r w:rsidRPr="00A43231">
        <w:rPr>
          <w:rFonts w:ascii="Times New Roman" w:hAnsi="Times New Roman"/>
          <w:sz w:val="28"/>
          <w:szCs w:val="28"/>
        </w:rPr>
        <w:t>організаційні технології на пер</w:t>
      </w:r>
      <w:r w:rsidR="00F06268" w:rsidRPr="00A43231">
        <w:rPr>
          <w:rFonts w:ascii="Times New Roman" w:hAnsi="Times New Roman"/>
          <w:sz w:val="28"/>
          <w:szCs w:val="28"/>
        </w:rPr>
        <w:t>винном</w:t>
      </w:r>
      <w:r w:rsidRPr="00A43231">
        <w:rPr>
          <w:rFonts w:ascii="Times New Roman" w:hAnsi="Times New Roman"/>
          <w:sz w:val="28"/>
          <w:szCs w:val="28"/>
        </w:rPr>
        <w:t xml:space="preserve">у рівні медичної допомоги Полтавської області щодо реалізації плану дій з  попередження захворюваності </w:t>
      </w:r>
      <w:r w:rsidR="00F06268" w:rsidRPr="00A43231">
        <w:rPr>
          <w:rFonts w:ascii="Times New Roman" w:hAnsi="Times New Roman"/>
          <w:sz w:val="28"/>
          <w:szCs w:val="28"/>
        </w:rPr>
        <w:t>хворобами системи</w:t>
      </w:r>
      <w:r w:rsidRPr="00A43231">
        <w:rPr>
          <w:rFonts w:ascii="Times New Roman" w:hAnsi="Times New Roman"/>
          <w:sz w:val="28"/>
          <w:szCs w:val="28"/>
        </w:rPr>
        <w:t xml:space="preserve"> кровообігу </w:t>
      </w:r>
      <w:r w:rsidR="00F06268" w:rsidRPr="00A43231">
        <w:rPr>
          <w:rFonts w:ascii="Times New Roman" w:hAnsi="Times New Roman"/>
          <w:sz w:val="28"/>
          <w:szCs w:val="28"/>
        </w:rPr>
        <w:t>в Полтавській</w:t>
      </w:r>
      <w:r w:rsidRPr="00A43231">
        <w:rPr>
          <w:rFonts w:ascii="Times New Roman" w:hAnsi="Times New Roman"/>
          <w:sz w:val="28"/>
          <w:szCs w:val="28"/>
        </w:rPr>
        <w:t xml:space="preserve"> області;</w:t>
      </w:r>
    </w:p>
    <w:p w14:paraId="21195244" w14:textId="77777777" w:rsidR="00D91FCB" w:rsidRPr="00A43231" w:rsidRDefault="00D91FCB" w:rsidP="00C639D7">
      <w:pPr>
        <w:numPr>
          <w:ilvl w:val="0"/>
          <w:numId w:val="2"/>
        </w:numPr>
        <w:spacing w:after="0" w:line="360" w:lineRule="auto"/>
        <w:ind w:left="0" w:firstLine="709"/>
        <w:jc w:val="both"/>
        <w:rPr>
          <w:rFonts w:ascii="Times New Roman" w:hAnsi="Times New Roman"/>
          <w:sz w:val="28"/>
          <w:szCs w:val="28"/>
        </w:rPr>
      </w:pPr>
      <w:r w:rsidRPr="00A43231">
        <w:rPr>
          <w:rFonts w:ascii="Times New Roman" w:hAnsi="Times New Roman"/>
          <w:sz w:val="28"/>
          <w:szCs w:val="28"/>
        </w:rPr>
        <w:t>медико-демографічні, соціальні, медичні</w:t>
      </w:r>
      <w:r w:rsidR="00B177CD" w:rsidRPr="00A43231">
        <w:rPr>
          <w:rFonts w:ascii="Times New Roman" w:hAnsi="Times New Roman"/>
          <w:sz w:val="28"/>
          <w:szCs w:val="28"/>
        </w:rPr>
        <w:t>, поведінкові</w:t>
      </w:r>
      <w:r w:rsidRPr="00A43231">
        <w:rPr>
          <w:rFonts w:ascii="Times New Roman" w:hAnsi="Times New Roman"/>
          <w:sz w:val="28"/>
          <w:szCs w:val="28"/>
        </w:rPr>
        <w:t xml:space="preserve"> </w:t>
      </w:r>
      <w:r w:rsidR="00F06268" w:rsidRPr="00A43231">
        <w:rPr>
          <w:rFonts w:ascii="Times New Roman" w:hAnsi="Times New Roman"/>
          <w:sz w:val="28"/>
          <w:szCs w:val="28"/>
        </w:rPr>
        <w:t>фактори ризику</w:t>
      </w:r>
      <w:r w:rsidRPr="00A43231">
        <w:rPr>
          <w:rFonts w:ascii="Times New Roman" w:hAnsi="Times New Roman"/>
          <w:sz w:val="28"/>
          <w:szCs w:val="28"/>
        </w:rPr>
        <w:t xml:space="preserve"> виникнення </w:t>
      </w:r>
      <w:r w:rsidR="007F5BF7" w:rsidRPr="00A43231">
        <w:rPr>
          <w:rFonts w:ascii="Times New Roman" w:hAnsi="Times New Roman"/>
          <w:sz w:val="28"/>
          <w:szCs w:val="28"/>
        </w:rPr>
        <w:t>хвороб системи провообігу;</w:t>
      </w:r>
    </w:p>
    <w:p w14:paraId="6375CF85" w14:textId="77777777" w:rsidR="00B854CD" w:rsidRPr="00A43231" w:rsidRDefault="00D91FCB" w:rsidP="00C639D7">
      <w:pPr>
        <w:numPr>
          <w:ilvl w:val="0"/>
          <w:numId w:val="2"/>
        </w:numPr>
        <w:spacing w:after="0" w:line="360" w:lineRule="auto"/>
        <w:ind w:left="0" w:firstLine="709"/>
        <w:jc w:val="both"/>
        <w:rPr>
          <w:rFonts w:ascii="Times New Roman" w:hAnsi="Times New Roman"/>
          <w:sz w:val="28"/>
          <w:szCs w:val="28"/>
        </w:rPr>
      </w:pPr>
      <w:r w:rsidRPr="00A43231">
        <w:rPr>
          <w:rFonts w:ascii="Times New Roman" w:hAnsi="Times New Roman"/>
          <w:sz w:val="28"/>
          <w:szCs w:val="28"/>
        </w:rPr>
        <w:t>оцінка знань щодо факторів ризику виникнення серцево-судинн</w:t>
      </w:r>
      <w:r w:rsidR="007F5BF7" w:rsidRPr="00A43231">
        <w:rPr>
          <w:rFonts w:ascii="Times New Roman" w:hAnsi="Times New Roman"/>
          <w:sz w:val="28"/>
          <w:szCs w:val="28"/>
        </w:rPr>
        <w:t>іх</w:t>
      </w:r>
      <w:r w:rsidRPr="00A43231">
        <w:rPr>
          <w:rFonts w:ascii="Times New Roman" w:hAnsi="Times New Roman"/>
          <w:sz w:val="28"/>
          <w:szCs w:val="28"/>
        </w:rPr>
        <w:t xml:space="preserve"> захворюван</w:t>
      </w:r>
      <w:r w:rsidR="007F5BF7" w:rsidRPr="00A43231">
        <w:rPr>
          <w:rFonts w:ascii="Times New Roman" w:hAnsi="Times New Roman"/>
          <w:sz w:val="28"/>
          <w:szCs w:val="28"/>
        </w:rPr>
        <w:t>ь у</w:t>
      </w:r>
      <w:r w:rsidRPr="00A43231">
        <w:rPr>
          <w:rFonts w:ascii="Times New Roman" w:hAnsi="Times New Roman"/>
          <w:sz w:val="28"/>
          <w:szCs w:val="28"/>
        </w:rPr>
        <w:t xml:space="preserve"> населення </w:t>
      </w:r>
      <w:r w:rsidR="00B177CD" w:rsidRPr="00A43231">
        <w:rPr>
          <w:rFonts w:ascii="Times New Roman" w:hAnsi="Times New Roman"/>
          <w:sz w:val="28"/>
          <w:szCs w:val="28"/>
        </w:rPr>
        <w:t xml:space="preserve">та лікарів ЗПСМ </w:t>
      </w:r>
      <w:r w:rsidRPr="00A43231">
        <w:rPr>
          <w:rFonts w:ascii="Times New Roman" w:hAnsi="Times New Roman"/>
          <w:sz w:val="28"/>
          <w:szCs w:val="28"/>
        </w:rPr>
        <w:t>Полтавської області</w:t>
      </w:r>
      <w:r w:rsidR="00B854CD" w:rsidRPr="00A43231">
        <w:rPr>
          <w:rFonts w:ascii="Times New Roman" w:hAnsi="Times New Roman"/>
          <w:sz w:val="28"/>
          <w:szCs w:val="28"/>
        </w:rPr>
        <w:t>;</w:t>
      </w:r>
    </w:p>
    <w:p w14:paraId="39A71E56" w14:textId="77777777" w:rsidR="00D91FCB" w:rsidRPr="001E0A99" w:rsidRDefault="00B854CD" w:rsidP="00C639D7">
      <w:pPr>
        <w:numPr>
          <w:ilvl w:val="0"/>
          <w:numId w:val="2"/>
        </w:numPr>
        <w:spacing w:after="0" w:line="360" w:lineRule="auto"/>
        <w:ind w:left="0" w:firstLine="709"/>
        <w:jc w:val="both"/>
        <w:rPr>
          <w:rFonts w:ascii="Times New Roman" w:hAnsi="Times New Roman"/>
          <w:sz w:val="28"/>
          <w:szCs w:val="28"/>
        </w:rPr>
      </w:pPr>
      <w:r w:rsidRPr="001E0A99">
        <w:rPr>
          <w:rFonts w:ascii="Times New Roman" w:hAnsi="Times New Roman"/>
          <w:sz w:val="28"/>
          <w:szCs w:val="28"/>
        </w:rPr>
        <w:t>час роботи лікаря ЗПСМ на прийомі</w:t>
      </w:r>
      <w:r w:rsidR="00D91FCB" w:rsidRPr="001E0A99">
        <w:rPr>
          <w:rFonts w:ascii="Times New Roman" w:hAnsi="Times New Roman"/>
          <w:sz w:val="28"/>
          <w:szCs w:val="28"/>
        </w:rPr>
        <w:t>.</w:t>
      </w:r>
    </w:p>
    <w:p w14:paraId="6BDAB1B3" w14:textId="655B9524" w:rsidR="00603AF6" w:rsidRPr="001E0A99" w:rsidRDefault="00654D68" w:rsidP="00C639D7">
      <w:pPr>
        <w:spacing w:after="0" w:line="360" w:lineRule="auto"/>
        <w:ind w:firstLine="709"/>
        <w:jc w:val="both"/>
        <w:rPr>
          <w:rFonts w:ascii="Times New Roman" w:hAnsi="Times New Roman"/>
          <w:sz w:val="28"/>
          <w:szCs w:val="28"/>
        </w:rPr>
      </w:pPr>
      <w:r w:rsidRPr="001E0A99">
        <w:rPr>
          <w:rFonts w:ascii="Times New Roman" w:hAnsi="Times New Roman"/>
          <w:b/>
          <w:sz w:val="28"/>
          <w:szCs w:val="28"/>
        </w:rPr>
        <w:t>База наукового дослідження.</w:t>
      </w:r>
      <w:r w:rsidRPr="001E0A99">
        <w:rPr>
          <w:rFonts w:ascii="Times New Roman" w:hAnsi="Times New Roman"/>
          <w:sz w:val="28"/>
          <w:szCs w:val="28"/>
          <w:lang w:val="ru-RU"/>
        </w:rPr>
        <w:t xml:space="preserve"> Медичні заклади Полтавської області, що надають допомогу на первинному рівні</w:t>
      </w:r>
      <w:r w:rsidR="00150077" w:rsidRPr="001E0A99">
        <w:rPr>
          <w:rFonts w:ascii="Times New Roman" w:hAnsi="Times New Roman"/>
          <w:sz w:val="28"/>
          <w:szCs w:val="28"/>
          <w:lang w:val="ru-RU"/>
        </w:rPr>
        <w:t xml:space="preserve"> (34</w:t>
      </w:r>
      <w:r w:rsidR="00150077" w:rsidRPr="001E0A99">
        <w:rPr>
          <w:rFonts w:ascii="Times New Roman" w:hAnsi="Times New Roman"/>
          <w:sz w:val="28"/>
          <w:szCs w:val="28"/>
        </w:rPr>
        <w:t xml:space="preserve"> адміністративно-територіальних одиниці)</w:t>
      </w:r>
      <w:r w:rsidRPr="001E0A99">
        <w:rPr>
          <w:rFonts w:ascii="Times New Roman" w:hAnsi="Times New Roman"/>
          <w:sz w:val="28"/>
          <w:szCs w:val="28"/>
        </w:rPr>
        <w:t>.</w:t>
      </w:r>
    </w:p>
    <w:p w14:paraId="50D93D4D" w14:textId="3FDFFED0" w:rsidR="00654D68" w:rsidRDefault="00654D68" w:rsidP="00C639D7">
      <w:pPr>
        <w:spacing w:after="0" w:line="360" w:lineRule="auto"/>
        <w:ind w:firstLine="709"/>
        <w:jc w:val="both"/>
        <w:rPr>
          <w:rFonts w:ascii="Times New Roman" w:hAnsi="Times New Roman"/>
          <w:sz w:val="28"/>
          <w:szCs w:val="28"/>
        </w:rPr>
      </w:pPr>
      <w:r w:rsidRPr="001E0A99">
        <w:rPr>
          <w:rFonts w:ascii="Times New Roman" w:hAnsi="Times New Roman"/>
          <w:b/>
          <w:sz w:val="28"/>
          <w:szCs w:val="28"/>
        </w:rPr>
        <w:t>Термін дослідження.</w:t>
      </w:r>
      <w:r w:rsidRPr="001E0A99">
        <w:rPr>
          <w:rFonts w:ascii="Times New Roman" w:hAnsi="Times New Roman"/>
          <w:sz w:val="28"/>
          <w:szCs w:val="28"/>
        </w:rPr>
        <w:t xml:space="preserve"> Дослідження проводилось протягом 2013-2016 років.</w:t>
      </w:r>
    </w:p>
    <w:p w14:paraId="5B439285" w14:textId="77777777" w:rsidR="00D91FCB" w:rsidRPr="00A43231" w:rsidRDefault="00D91FCB" w:rsidP="00C639D7">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t xml:space="preserve">Методи дослідження. </w:t>
      </w:r>
      <w:r w:rsidRPr="00A43231">
        <w:rPr>
          <w:rFonts w:ascii="Times New Roman" w:hAnsi="Times New Roman"/>
          <w:sz w:val="28"/>
          <w:szCs w:val="28"/>
        </w:rPr>
        <w:t>Методичний апарат дисертаційної роботи становить комплекс медико-соціальних методів дослідження, що загалом  визначає як напрям наукового пошуку, так і зміст дослідження у спектрі соціальної медицини.</w:t>
      </w:r>
    </w:p>
    <w:p w14:paraId="4A58EAE2" w14:textId="77777777" w:rsidR="00D91FCB" w:rsidRPr="00A43231" w:rsidRDefault="00D91FCB" w:rsidP="00C639D7">
      <w:pPr>
        <w:spacing w:after="0" w:line="360" w:lineRule="auto"/>
        <w:ind w:firstLine="709"/>
        <w:jc w:val="both"/>
        <w:rPr>
          <w:rFonts w:ascii="Times New Roman" w:hAnsi="Times New Roman"/>
          <w:i/>
          <w:sz w:val="28"/>
          <w:szCs w:val="28"/>
        </w:rPr>
      </w:pPr>
      <w:r w:rsidRPr="00A43231">
        <w:rPr>
          <w:rFonts w:ascii="Times New Roman" w:hAnsi="Times New Roman"/>
          <w:sz w:val="28"/>
          <w:szCs w:val="28"/>
        </w:rPr>
        <w:t>У дослідженні безпосередньо та в різних комбінаціях використані наступні методи наукового дослідження:</w:t>
      </w:r>
    </w:p>
    <w:p w14:paraId="5037AF86" w14:textId="77777777" w:rsidR="00D91FCB" w:rsidRPr="00A43231" w:rsidRDefault="00D91FCB" w:rsidP="00C639D7">
      <w:pPr>
        <w:pStyle w:val="a7"/>
        <w:numPr>
          <w:ilvl w:val="0"/>
          <w:numId w:val="3"/>
        </w:numPr>
        <w:shd w:val="clear" w:color="auto" w:fill="auto"/>
        <w:ind w:left="851" w:hanging="491"/>
        <w:rPr>
          <w:szCs w:val="28"/>
        </w:rPr>
      </w:pPr>
      <w:r w:rsidRPr="00A43231">
        <w:rPr>
          <w:i/>
          <w:szCs w:val="28"/>
        </w:rPr>
        <w:lastRenderedPageBreak/>
        <w:t>бібліосемантичний</w:t>
      </w:r>
      <w:r w:rsidRPr="00A43231">
        <w:rPr>
          <w:szCs w:val="28"/>
        </w:rPr>
        <w:t xml:space="preserve"> – для аналізу наукової літератури; </w:t>
      </w:r>
    </w:p>
    <w:p w14:paraId="03559634" w14:textId="77777777" w:rsidR="00D91FCB" w:rsidRPr="00A43231" w:rsidRDefault="00D91FCB" w:rsidP="00C639D7">
      <w:pPr>
        <w:pStyle w:val="a9"/>
        <w:widowControl w:val="0"/>
        <w:numPr>
          <w:ilvl w:val="0"/>
          <w:numId w:val="3"/>
        </w:numPr>
        <w:shd w:val="clear" w:color="auto" w:fill="FFFFFF"/>
        <w:autoSpaceDE w:val="0"/>
        <w:autoSpaceDN w:val="0"/>
        <w:adjustRightInd w:val="0"/>
        <w:spacing w:line="360" w:lineRule="auto"/>
        <w:ind w:left="851" w:hanging="491"/>
        <w:jc w:val="both"/>
        <w:rPr>
          <w:sz w:val="28"/>
          <w:szCs w:val="28"/>
        </w:rPr>
      </w:pPr>
      <w:r w:rsidRPr="00A43231">
        <w:rPr>
          <w:i/>
          <w:sz w:val="28"/>
          <w:szCs w:val="28"/>
        </w:rPr>
        <w:t>системний підхід і аналіз</w:t>
      </w:r>
      <w:r w:rsidRPr="00A43231">
        <w:rPr>
          <w:sz w:val="28"/>
          <w:szCs w:val="28"/>
        </w:rPr>
        <w:t xml:space="preserve"> – застосовувався на всіх етапах роботи для формування та розв’язання проблеми системного дослідження;</w:t>
      </w:r>
    </w:p>
    <w:p w14:paraId="33BB9920" w14:textId="7996B775" w:rsidR="00D91FCB" w:rsidRPr="00A43231" w:rsidRDefault="00B854CD" w:rsidP="00C639D7">
      <w:pPr>
        <w:pStyle w:val="a7"/>
        <w:numPr>
          <w:ilvl w:val="0"/>
          <w:numId w:val="3"/>
        </w:numPr>
        <w:shd w:val="clear" w:color="auto" w:fill="auto"/>
        <w:ind w:left="851" w:hanging="491"/>
        <w:rPr>
          <w:szCs w:val="28"/>
        </w:rPr>
      </w:pPr>
      <w:r w:rsidRPr="00A43231">
        <w:rPr>
          <w:i/>
          <w:szCs w:val="28"/>
        </w:rPr>
        <w:t>медико-</w:t>
      </w:r>
      <w:r w:rsidR="00D91FCB" w:rsidRPr="00A43231">
        <w:rPr>
          <w:i/>
          <w:szCs w:val="28"/>
        </w:rPr>
        <w:t>статистичний</w:t>
      </w:r>
      <w:r w:rsidR="00D91FCB" w:rsidRPr="00A43231">
        <w:rPr>
          <w:szCs w:val="28"/>
        </w:rPr>
        <w:t xml:space="preserve"> – </w:t>
      </w:r>
      <w:r w:rsidR="00603AF6" w:rsidRPr="00D2288B">
        <w:rPr>
          <w:rStyle w:val="ab"/>
          <w:color w:val="auto"/>
          <w:sz w:val="28"/>
          <w:szCs w:val="28"/>
        </w:rPr>
        <w:t xml:space="preserve">для статистичної обробки матеріалів дослідження  </w:t>
      </w:r>
      <w:r w:rsidR="00603AF6" w:rsidRPr="00BF0E36">
        <w:rPr>
          <w:szCs w:val="28"/>
          <w:shd w:val="clear" w:color="auto" w:fill="FFFFFF"/>
        </w:rPr>
        <w:t>(методи описової та аналітичної статистики</w:t>
      </w:r>
      <w:r w:rsidR="00603AF6" w:rsidRPr="00BF0E36">
        <w:rPr>
          <w:szCs w:val="28"/>
        </w:rPr>
        <w:t xml:space="preserve"> для визначення відносних показників, ї</w:t>
      </w:r>
      <w:r w:rsidR="00603AF6" w:rsidRPr="00D968E5">
        <w:rPr>
          <w:szCs w:val="28"/>
        </w:rPr>
        <w:t>х похибок, вірогідності різниці показників, множинний регресійний аналіз)  та  вивчення захворюваності, поширеності, смертності хвороб системи кровообігу Полтавської області</w:t>
      </w:r>
      <w:r w:rsidR="00603AF6">
        <w:rPr>
          <w:szCs w:val="28"/>
        </w:rPr>
        <w:t xml:space="preserve"> та визначення ефективності запропонованих інновацій</w:t>
      </w:r>
      <w:r w:rsidR="00D91FCB" w:rsidRPr="00A43231">
        <w:rPr>
          <w:szCs w:val="28"/>
        </w:rPr>
        <w:t xml:space="preserve">; </w:t>
      </w:r>
    </w:p>
    <w:p w14:paraId="3EEE2329" w14:textId="0C611D24" w:rsidR="00D91FCB" w:rsidRPr="00A43231" w:rsidRDefault="00D91FCB" w:rsidP="00C639D7">
      <w:pPr>
        <w:pStyle w:val="a7"/>
        <w:numPr>
          <w:ilvl w:val="0"/>
          <w:numId w:val="3"/>
        </w:numPr>
        <w:shd w:val="clear" w:color="auto" w:fill="auto"/>
        <w:ind w:left="851" w:hanging="491"/>
        <w:rPr>
          <w:szCs w:val="28"/>
        </w:rPr>
      </w:pPr>
      <w:r w:rsidRPr="00A43231">
        <w:rPr>
          <w:i/>
          <w:szCs w:val="28"/>
        </w:rPr>
        <w:t>соціологічний</w:t>
      </w:r>
      <w:r w:rsidRPr="00A43231">
        <w:rPr>
          <w:szCs w:val="28"/>
        </w:rPr>
        <w:t xml:space="preserve"> – </w:t>
      </w:r>
      <w:r w:rsidR="00603AF6">
        <w:rPr>
          <w:szCs w:val="28"/>
        </w:rPr>
        <w:t xml:space="preserve">для </w:t>
      </w:r>
      <w:r w:rsidRPr="001E0A99">
        <w:rPr>
          <w:szCs w:val="28"/>
        </w:rPr>
        <w:t xml:space="preserve">анкетування населення Полтавської області щодо факторів ризику виникнення </w:t>
      </w:r>
      <w:r w:rsidR="00603AF6" w:rsidRPr="001E0A99">
        <w:rPr>
          <w:szCs w:val="28"/>
        </w:rPr>
        <w:t>хвороб системи кровообігу</w:t>
      </w:r>
      <w:r w:rsidRPr="001E0A99">
        <w:rPr>
          <w:szCs w:val="28"/>
        </w:rPr>
        <w:t xml:space="preserve"> та обізнаності</w:t>
      </w:r>
      <w:r w:rsidR="00603AF6" w:rsidRPr="001E0A99">
        <w:rPr>
          <w:szCs w:val="28"/>
        </w:rPr>
        <w:t xml:space="preserve"> лікарів ЗПСМ та їх пацієнтів</w:t>
      </w:r>
      <w:r w:rsidRPr="001E0A99">
        <w:rPr>
          <w:szCs w:val="28"/>
        </w:rPr>
        <w:t xml:space="preserve"> в цьому</w:t>
      </w:r>
      <w:r w:rsidRPr="00A43231">
        <w:rPr>
          <w:szCs w:val="28"/>
        </w:rPr>
        <w:t xml:space="preserve"> питанні;</w:t>
      </w:r>
    </w:p>
    <w:p w14:paraId="50C7C11F" w14:textId="047DAAB5" w:rsidR="00D91FCB" w:rsidRPr="001E0A99" w:rsidRDefault="00D91FCB" w:rsidP="00C639D7">
      <w:pPr>
        <w:pStyle w:val="a7"/>
        <w:numPr>
          <w:ilvl w:val="0"/>
          <w:numId w:val="3"/>
        </w:numPr>
        <w:shd w:val="clear" w:color="auto" w:fill="auto"/>
        <w:ind w:left="851" w:hanging="491"/>
        <w:rPr>
          <w:szCs w:val="28"/>
        </w:rPr>
      </w:pPr>
      <w:r w:rsidRPr="00A43231">
        <w:rPr>
          <w:i/>
          <w:szCs w:val="28"/>
        </w:rPr>
        <w:t>концептуального моделювання</w:t>
      </w:r>
      <w:r w:rsidRPr="00A43231">
        <w:rPr>
          <w:szCs w:val="28"/>
        </w:rPr>
        <w:t xml:space="preserve"> – для розроблення моделі первинної </w:t>
      </w:r>
      <w:r w:rsidRPr="001E0A99">
        <w:rPr>
          <w:szCs w:val="28"/>
        </w:rPr>
        <w:t xml:space="preserve">профілактики </w:t>
      </w:r>
      <w:r w:rsidR="00603AF6" w:rsidRPr="001E0A99">
        <w:rPr>
          <w:szCs w:val="28"/>
        </w:rPr>
        <w:t>хвороб системи кровообігу</w:t>
      </w:r>
      <w:r w:rsidRPr="001E0A99">
        <w:rPr>
          <w:szCs w:val="28"/>
        </w:rPr>
        <w:t xml:space="preserve"> щляхом моделювання поведінки на популяційному, груповому та індивідуальному рівнях;</w:t>
      </w:r>
    </w:p>
    <w:p w14:paraId="0EB97088" w14:textId="7B1EC3FB" w:rsidR="00603AF6" w:rsidRPr="001E0A99" w:rsidRDefault="00603AF6" w:rsidP="00C639D7">
      <w:pPr>
        <w:pStyle w:val="a7"/>
        <w:numPr>
          <w:ilvl w:val="0"/>
          <w:numId w:val="3"/>
        </w:numPr>
        <w:shd w:val="clear" w:color="auto" w:fill="auto"/>
        <w:ind w:left="851" w:hanging="491"/>
        <w:rPr>
          <w:szCs w:val="28"/>
        </w:rPr>
      </w:pPr>
      <w:r w:rsidRPr="001E0A99">
        <w:rPr>
          <w:i/>
          <w:szCs w:val="28"/>
        </w:rPr>
        <w:t xml:space="preserve">організаційного експерименту </w:t>
      </w:r>
      <w:r w:rsidRPr="001E0A99">
        <w:rPr>
          <w:szCs w:val="28"/>
        </w:rPr>
        <w:t>– з метою впровадження окремих елементів запропонованої моделі;</w:t>
      </w:r>
    </w:p>
    <w:p w14:paraId="7E4FA152" w14:textId="77777777" w:rsidR="00603AF6" w:rsidRPr="001E0A99" w:rsidRDefault="00D91FCB" w:rsidP="00C639D7">
      <w:pPr>
        <w:pStyle w:val="a7"/>
        <w:numPr>
          <w:ilvl w:val="0"/>
          <w:numId w:val="3"/>
        </w:numPr>
        <w:shd w:val="clear" w:color="auto" w:fill="auto"/>
        <w:ind w:left="851" w:hanging="491"/>
        <w:rPr>
          <w:i/>
          <w:szCs w:val="28"/>
        </w:rPr>
      </w:pPr>
      <w:r w:rsidRPr="00A43231">
        <w:rPr>
          <w:i/>
          <w:szCs w:val="28"/>
        </w:rPr>
        <w:t>експертних оцінок</w:t>
      </w:r>
      <w:r w:rsidRPr="00A43231">
        <w:rPr>
          <w:szCs w:val="28"/>
        </w:rPr>
        <w:t xml:space="preserve"> – для визначення доцільності застосування </w:t>
      </w:r>
      <w:r w:rsidRPr="001E0A99">
        <w:rPr>
          <w:szCs w:val="28"/>
        </w:rPr>
        <w:t>запропонов</w:t>
      </w:r>
      <w:r w:rsidRPr="001E0A99">
        <w:rPr>
          <w:szCs w:val="28"/>
          <w:shd w:val="clear" w:color="auto" w:fill="FFFFFF"/>
        </w:rPr>
        <w:t>аної моделі  в закладах первинної медико-санітарної допомог</w:t>
      </w:r>
      <w:r w:rsidRPr="001E0A99">
        <w:rPr>
          <w:szCs w:val="28"/>
        </w:rPr>
        <w:t>и</w:t>
      </w:r>
      <w:r w:rsidR="00603AF6" w:rsidRPr="001E0A99">
        <w:rPr>
          <w:szCs w:val="28"/>
        </w:rPr>
        <w:t>;</w:t>
      </w:r>
    </w:p>
    <w:p w14:paraId="1A48AB50" w14:textId="5B816F12" w:rsidR="00D91FCB" w:rsidRPr="001E0A99" w:rsidRDefault="00603AF6" w:rsidP="00C639D7">
      <w:pPr>
        <w:pStyle w:val="a7"/>
        <w:numPr>
          <w:ilvl w:val="0"/>
          <w:numId w:val="3"/>
        </w:numPr>
        <w:shd w:val="clear" w:color="auto" w:fill="auto"/>
        <w:ind w:left="851" w:hanging="491"/>
        <w:rPr>
          <w:i/>
          <w:szCs w:val="28"/>
        </w:rPr>
      </w:pPr>
      <w:r w:rsidRPr="001E0A99">
        <w:rPr>
          <w:i/>
          <w:szCs w:val="28"/>
        </w:rPr>
        <w:t>економічний</w:t>
      </w:r>
      <w:r w:rsidRPr="001E0A99">
        <w:rPr>
          <w:szCs w:val="28"/>
        </w:rPr>
        <w:t xml:space="preserve"> – для визначення ефективності застосування запропонованої моделі.</w:t>
      </w:r>
    </w:p>
    <w:p w14:paraId="70E0E8DD" w14:textId="77777777" w:rsidR="00D91FCB" w:rsidRPr="00A43231" w:rsidRDefault="00D91FCB" w:rsidP="00C639D7">
      <w:pPr>
        <w:pStyle w:val="a7"/>
        <w:shd w:val="clear" w:color="auto" w:fill="auto"/>
        <w:ind w:firstLine="709"/>
        <w:rPr>
          <w:szCs w:val="28"/>
        </w:rPr>
      </w:pPr>
      <w:r w:rsidRPr="00A43231">
        <w:rPr>
          <w:b/>
          <w:szCs w:val="28"/>
        </w:rPr>
        <w:t>Наукова новизна одержаних результатів</w:t>
      </w:r>
      <w:r w:rsidRPr="00A43231">
        <w:rPr>
          <w:szCs w:val="28"/>
        </w:rPr>
        <w:t xml:space="preserve"> полягає у тому, що автором впрше в Україні:</w:t>
      </w:r>
    </w:p>
    <w:p w14:paraId="7F524717" w14:textId="5A8CCCEB" w:rsidR="00D91FCB" w:rsidRPr="00A43231" w:rsidRDefault="00DE3D82" w:rsidP="00C639D7">
      <w:pPr>
        <w:numPr>
          <w:ilvl w:val="0"/>
          <w:numId w:val="4"/>
        </w:numPr>
        <w:spacing w:after="0" w:line="360" w:lineRule="auto"/>
        <w:ind w:left="993" w:hanging="633"/>
        <w:jc w:val="both"/>
        <w:rPr>
          <w:rStyle w:val="a8"/>
          <w:sz w:val="28"/>
          <w:szCs w:val="28"/>
        </w:rPr>
      </w:pPr>
      <w:r w:rsidRPr="00D2288B">
        <w:rPr>
          <w:rStyle w:val="a8"/>
          <w:sz w:val="28"/>
          <w:szCs w:val="28"/>
        </w:rPr>
        <w:t xml:space="preserve">проведено комплексне дослідження стану показників захворюваності та поширеності </w:t>
      </w:r>
      <w:r>
        <w:rPr>
          <w:rStyle w:val="a8"/>
          <w:sz w:val="28"/>
          <w:szCs w:val="28"/>
        </w:rPr>
        <w:t>хвороб системи кровообігу</w:t>
      </w:r>
      <w:r w:rsidRPr="003A33E7">
        <w:rPr>
          <w:rStyle w:val="a8"/>
          <w:sz w:val="28"/>
          <w:szCs w:val="28"/>
        </w:rPr>
        <w:t>, поширеност</w:t>
      </w:r>
      <w:r>
        <w:rPr>
          <w:rStyle w:val="a8"/>
          <w:sz w:val="28"/>
          <w:szCs w:val="28"/>
        </w:rPr>
        <w:t xml:space="preserve">і </w:t>
      </w:r>
      <w:r w:rsidRPr="00D2288B">
        <w:rPr>
          <w:rStyle w:val="a8"/>
          <w:sz w:val="28"/>
          <w:szCs w:val="28"/>
        </w:rPr>
        <w:t xml:space="preserve">факторів ризику </w:t>
      </w:r>
      <w:r>
        <w:rPr>
          <w:rStyle w:val="a8"/>
          <w:sz w:val="28"/>
          <w:szCs w:val="28"/>
        </w:rPr>
        <w:t>хвороб системи кровообігу</w:t>
      </w:r>
      <w:r w:rsidRPr="00D2288B">
        <w:rPr>
          <w:rStyle w:val="a8"/>
          <w:sz w:val="28"/>
          <w:szCs w:val="28"/>
        </w:rPr>
        <w:t xml:space="preserve"> з урахуванням регіональних особливостей </w:t>
      </w:r>
      <w:r w:rsidRPr="003F2BCE">
        <w:rPr>
          <w:rStyle w:val="a8"/>
          <w:sz w:val="28"/>
          <w:szCs w:val="28"/>
        </w:rPr>
        <w:t>Полтавської області</w:t>
      </w:r>
      <w:r w:rsidR="00D91FCB" w:rsidRPr="00A43231">
        <w:rPr>
          <w:rStyle w:val="a8"/>
          <w:sz w:val="28"/>
          <w:szCs w:val="28"/>
        </w:rPr>
        <w:t>;</w:t>
      </w:r>
    </w:p>
    <w:p w14:paraId="127E3146" w14:textId="0AE1C9B2" w:rsidR="00D91FCB" w:rsidRPr="00A43231" w:rsidRDefault="00DE3D82" w:rsidP="00C639D7">
      <w:pPr>
        <w:numPr>
          <w:ilvl w:val="0"/>
          <w:numId w:val="4"/>
        </w:numPr>
        <w:spacing w:after="0" w:line="360" w:lineRule="auto"/>
        <w:ind w:left="993" w:hanging="633"/>
        <w:jc w:val="both"/>
        <w:rPr>
          <w:rStyle w:val="a8"/>
          <w:sz w:val="28"/>
          <w:szCs w:val="28"/>
          <w:shd w:val="clear" w:color="auto" w:fill="auto"/>
          <w:lang w:eastAsia="en-US"/>
        </w:rPr>
      </w:pPr>
      <w:r w:rsidRPr="003F2BCE">
        <w:rPr>
          <w:rStyle w:val="a8"/>
          <w:sz w:val="28"/>
          <w:szCs w:val="28"/>
        </w:rPr>
        <w:lastRenderedPageBreak/>
        <w:t xml:space="preserve">на регіональному рівні </w:t>
      </w:r>
      <w:r w:rsidRPr="00D2288B">
        <w:rPr>
          <w:rStyle w:val="a8"/>
          <w:sz w:val="28"/>
          <w:szCs w:val="28"/>
        </w:rPr>
        <w:t xml:space="preserve">досліджено вплив медико-демографічних, біологічних та соціальних факторів ризику на виникнення </w:t>
      </w:r>
      <w:r>
        <w:rPr>
          <w:rStyle w:val="a8"/>
          <w:sz w:val="28"/>
          <w:szCs w:val="28"/>
        </w:rPr>
        <w:t>гіпертонічної хвороби</w:t>
      </w:r>
      <w:r w:rsidRPr="00D2288B">
        <w:rPr>
          <w:rStyle w:val="a8"/>
          <w:sz w:val="28"/>
          <w:szCs w:val="28"/>
        </w:rPr>
        <w:t xml:space="preserve">, </w:t>
      </w:r>
      <w:r>
        <w:rPr>
          <w:rStyle w:val="a8"/>
          <w:sz w:val="28"/>
          <w:szCs w:val="28"/>
        </w:rPr>
        <w:t>ішемічної хвороби серця</w:t>
      </w:r>
      <w:r w:rsidRPr="00D2288B">
        <w:rPr>
          <w:rStyle w:val="a8"/>
          <w:sz w:val="28"/>
          <w:szCs w:val="28"/>
        </w:rPr>
        <w:t xml:space="preserve">, </w:t>
      </w:r>
      <w:r>
        <w:rPr>
          <w:rStyle w:val="a8"/>
          <w:sz w:val="28"/>
          <w:szCs w:val="28"/>
        </w:rPr>
        <w:t>безсимптомної артеріальної гіпертензії</w:t>
      </w:r>
      <w:r w:rsidRPr="00D2288B">
        <w:rPr>
          <w:rStyle w:val="a8"/>
          <w:sz w:val="28"/>
          <w:szCs w:val="28"/>
        </w:rPr>
        <w:t xml:space="preserve"> та </w:t>
      </w:r>
      <w:r>
        <w:rPr>
          <w:rStyle w:val="a8"/>
          <w:sz w:val="28"/>
          <w:szCs w:val="28"/>
        </w:rPr>
        <w:t>безбольової ішемії міокарда</w:t>
      </w:r>
      <w:r w:rsidRPr="00D2288B">
        <w:rPr>
          <w:rStyle w:val="a8"/>
          <w:sz w:val="28"/>
          <w:szCs w:val="28"/>
        </w:rPr>
        <w:t xml:space="preserve">, зокрема вік старше 40 років, чоловіча стать, обтяжений кардіологічний анамнез, наявність супутньої патології, наявність </w:t>
      </w:r>
      <w:r w:rsidRPr="00BF0E36">
        <w:rPr>
          <w:rStyle w:val="a8"/>
          <w:sz w:val="28"/>
          <w:szCs w:val="28"/>
        </w:rPr>
        <w:t>неприємних відчуттів в ділянці серця, рівень освіти, умови праці, рівень заробітної платні, вага тіла, паління, вж</w:t>
      </w:r>
      <w:r w:rsidRPr="00D968E5">
        <w:rPr>
          <w:rStyle w:val="a8"/>
          <w:sz w:val="28"/>
          <w:szCs w:val="28"/>
        </w:rPr>
        <w:t>ивання алкоголю, рівень споживання харчових продуктів (фрукти, овочі, молочні продукти, риба, птиця, свинина, яловичина, сало, копчені продукти, солона їжа), нічний сон (характер та тривалість), фізична активність, нервово-емоційна напруга (відчуття стресу</w:t>
      </w:r>
      <w:r w:rsidRPr="00310942">
        <w:rPr>
          <w:rStyle w:val="a8"/>
          <w:sz w:val="28"/>
          <w:szCs w:val="28"/>
        </w:rPr>
        <w:t xml:space="preserve"> та характер стосунків вдома), характер відпочинку, рівень </w:t>
      </w:r>
      <w:r>
        <w:rPr>
          <w:rStyle w:val="a8"/>
          <w:sz w:val="28"/>
          <w:szCs w:val="28"/>
        </w:rPr>
        <w:t>артеріального тиску</w:t>
      </w:r>
      <w:r w:rsidRPr="00310942">
        <w:rPr>
          <w:rStyle w:val="a8"/>
          <w:sz w:val="28"/>
          <w:szCs w:val="28"/>
        </w:rPr>
        <w:t>, прихильність до самолікування</w:t>
      </w:r>
      <w:r w:rsidR="00D91FCB" w:rsidRPr="00A43231">
        <w:rPr>
          <w:rStyle w:val="a8"/>
          <w:sz w:val="28"/>
          <w:szCs w:val="28"/>
        </w:rPr>
        <w:t>;</w:t>
      </w:r>
    </w:p>
    <w:p w14:paraId="0E34FDE9" w14:textId="7A7C662D" w:rsidR="00D91FCB" w:rsidRPr="00A43231" w:rsidRDefault="00DE3D82" w:rsidP="00C639D7">
      <w:pPr>
        <w:numPr>
          <w:ilvl w:val="0"/>
          <w:numId w:val="4"/>
        </w:numPr>
        <w:spacing w:after="0" w:line="360" w:lineRule="auto"/>
        <w:ind w:left="993" w:hanging="633"/>
        <w:jc w:val="both"/>
        <w:rPr>
          <w:rStyle w:val="a8"/>
          <w:sz w:val="28"/>
          <w:szCs w:val="28"/>
          <w:shd w:val="clear" w:color="auto" w:fill="auto"/>
          <w:lang w:eastAsia="en-US"/>
        </w:rPr>
      </w:pPr>
      <w:r w:rsidRPr="00CD2D7E">
        <w:rPr>
          <w:rStyle w:val="a8"/>
          <w:sz w:val="28"/>
          <w:szCs w:val="28"/>
        </w:rPr>
        <w:t>визначено низький рівень обізнаності населення</w:t>
      </w:r>
      <w:r w:rsidRPr="003F2BCE">
        <w:rPr>
          <w:rStyle w:val="a8"/>
          <w:sz w:val="28"/>
          <w:szCs w:val="28"/>
        </w:rPr>
        <w:t xml:space="preserve"> Полтавської області</w:t>
      </w:r>
      <w:r w:rsidRPr="00D2288B">
        <w:rPr>
          <w:rStyle w:val="a8"/>
          <w:sz w:val="28"/>
          <w:szCs w:val="28"/>
        </w:rPr>
        <w:t>, що має безсимптомну артеріальну гіпертензію та/або безбольову ішемію міокарда щодо факторів ризику виникнення серцево-судинних захворювань</w:t>
      </w:r>
      <w:r w:rsidR="00D91FCB" w:rsidRPr="00A43231">
        <w:rPr>
          <w:rStyle w:val="a8"/>
          <w:sz w:val="28"/>
          <w:szCs w:val="28"/>
        </w:rPr>
        <w:t>;</w:t>
      </w:r>
    </w:p>
    <w:p w14:paraId="21FD7EF5" w14:textId="55AAB0FD" w:rsidR="009367EB" w:rsidRPr="00A43231" w:rsidRDefault="00DE3D82" w:rsidP="00C639D7">
      <w:pPr>
        <w:numPr>
          <w:ilvl w:val="0"/>
          <w:numId w:val="4"/>
        </w:numPr>
        <w:spacing w:after="0" w:line="360" w:lineRule="auto"/>
        <w:ind w:left="993" w:hanging="633"/>
        <w:jc w:val="both"/>
        <w:rPr>
          <w:rStyle w:val="a8"/>
          <w:sz w:val="28"/>
          <w:szCs w:val="28"/>
          <w:shd w:val="clear" w:color="auto" w:fill="auto"/>
          <w:lang w:eastAsia="en-US"/>
        </w:rPr>
      </w:pPr>
      <w:r w:rsidRPr="003F2BCE">
        <w:rPr>
          <w:rStyle w:val="a8"/>
          <w:sz w:val="28"/>
          <w:szCs w:val="28"/>
        </w:rPr>
        <w:t xml:space="preserve">при проведенні хронометричного дослідження прийому лікаря </w:t>
      </w:r>
      <w:r>
        <w:rPr>
          <w:rStyle w:val="a8"/>
          <w:sz w:val="28"/>
          <w:szCs w:val="28"/>
        </w:rPr>
        <w:t>загальної практики сімейної медицини</w:t>
      </w:r>
      <w:r w:rsidRPr="003F2BCE">
        <w:rPr>
          <w:rStyle w:val="a8"/>
          <w:sz w:val="28"/>
          <w:szCs w:val="28"/>
        </w:rPr>
        <w:t xml:space="preserve"> (первинне звернення) встановлено, що час відведений на пацієнта за нормативними показниками планування робочого часу не відповідає реальним потребам</w:t>
      </w:r>
      <w:r w:rsidR="009367EB" w:rsidRPr="00A43231">
        <w:rPr>
          <w:rStyle w:val="a8"/>
          <w:sz w:val="28"/>
          <w:szCs w:val="28"/>
        </w:rPr>
        <w:t>;</w:t>
      </w:r>
    </w:p>
    <w:p w14:paraId="14FC3008" w14:textId="2AF698F5" w:rsidR="00085E05" w:rsidRPr="00A43231" w:rsidRDefault="0001706A" w:rsidP="00C639D7">
      <w:pPr>
        <w:pStyle w:val="a9"/>
        <w:numPr>
          <w:ilvl w:val="0"/>
          <w:numId w:val="4"/>
        </w:numPr>
        <w:spacing w:line="360" w:lineRule="auto"/>
        <w:ind w:left="993" w:hanging="633"/>
        <w:jc w:val="both"/>
        <w:rPr>
          <w:rStyle w:val="a8"/>
          <w:sz w:val="24"/>
          <w:szCs w:val="28"/>
          <w:shd w:val="clear" w:color="auto" w:fill="auto"/>
          <w:lang w:eastAsia="uk-UA"/>
        </w:rPr>
      </w:pPr>
      <w:r>
        <w:rPr>
          <w:rStyle w:val="a8"/>
          <w:sz w:val="28"/>
          <w:szCs w:val="28"/>
        </w:rPr>
        <w:t>розроблено, обґрунтовано та впроваджено</w:t>
      </w:r>
      <w:r w:rsidR="00D91FCB" w:rsidRPr="00A43231">
        <w:rPr>
          <w:rStyle w:val="a8"/>
          <w:sz w:val="28"/>
          <w:szCs w:val="28"/>
        </w:rPr>
        <w:t xml:space="preserve"> модель </w:t>
      </w:r>
      <w:r w:rsidR="00F32455">
        <w:rPr>
          <w:rStyle w:val="a8"/>
          <w:sz w:val="28"/>
          <w:szCs w:val="28"/>
        </w:rPr>
        <w:t xml:space="preserve">раннього виявлення та </w:t>
      </w:r>
      <w:r w:rsidR="007F5BF7" w:rsidRPr="00A43231">
        <w:rPr>
          <w:rStyle w:val="a8"/>
          <w:sz w:val="28"/>
          <w:szCs w:val="28"/>
        </w:rPr>
        <w:t>первинної профілактики хвороб системи кровообігу як складової надання медичної допомоги на первинному рівні шляхом модифікації способу життя на популяційному, груповому та індивідуальному рівні</w:t>
      </w:r>
      <w:r w:rsidR="0057477E" w:rsidRPr="00A43231">
        <w:rPr>
          <w:rStyle w:val="a8"/>
          <w:sz w:val="28"/>
          <w:szCs w:val="28"/>
        </w:rPr>
        <w:t>;</w:t>
      </w:r>
    </w:p>
    <w:p w14:paraId="29CB7122" w14:textId="77777777" w:rsidR="00085E05" w:rsidRPr="00A43231" w:rsidRDefault="00085E05" w:rsidP="00C639D7">
      <w:pPr>
        <w:pStyle w:val="a9"/>
        <w:numPr>
          <w:ilvl w:val="0"/>
          <w:numId w:val="4"/>
        </w:numPr>
        <w:spacing w:line="360" w:lineRule="auto"/>
        <w:ind w:left="993" w:hanging="567"/>
        <w:jc w:val="both"/>
        <w:rPr>
          <w:szCs w:val="28"/>
        </w:rPr>
      </w:pPr>
      <w:r w:rsidRPr="00A43231">
        <w:rPr>
          <w:rStyle w:val="a8"/>
          <w:sz w:val="28"/>
          <w:szCs w:val="28"/>
        </w:rPr>
        <w:t xml:space="preserve">набуло подальшого розвитку застосування методології, імплементації, </w:t>
      </w:r>
      <w:r w:rsidR="0057477E" w:rsidRPr="00A43231">
        <w:rPr>
          <w:rStyle w:val="a8"/>
          <w:sz w:val="28"/>
          <w:szCs w:val="28"/>
        </w:rPr>
        <w:t>моніторингу та оцінки моделі із застосуванням індикаторів процесу та результату.</w:t>
      </w:r>
    </w:p>
    <w:p w14:paraId="7CBFF11A" w14:textId="77777777"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lastRenderedPageBreak/>
        <w:t>Теоретичне значення одержаних результатів дослідження</w:t>
      </w:r>
      <w:r w:rsidRPr="00A43231">
        <w:rPr>
          <w:rFonts w:ascii="Times New Roman" w:hAnsi="Times New Roman"/>
          <w:sz w:val="28"/>
          <w:szCs w:val="28"/>
        </w:rPr>
        <w:t xml:space="preserve"> полягає в суттєвому доповненні теоретичних засад соціальної медицини в частині первинної профілактики </w:t>
      </w:r>
      <w:r w:rsidR="007E252C" w:rsidRPr="00A43231">
        <w:rPr>
          <w:rFonts w:ascii="Times New Roman" w:hAnsi="Times New Roman"/>
          <w:sz w:val="28"/>
          <w:szCs w:val="28"/>
        </w:rPr>
        <w:t>хвороб системи кровообігу</w:t>
      </w:r>
      <w:r w:rsidRPr="00A43231">
        <w:rPr>
          <w:rFonts w:ascii="Times New Roman" w:hAnsi="Times New Roman"/>
          <w:sz w:val="28"/>
          <w:szCs w:val="28"/>
        </w:rPr>
        <w:t>.</w:t>
      </w:r>
    </w:p>
    <w:p w14:paraId="6A9164C9" w14:textId="77777777" w:rsidR="00D91FCB" w:rsidRPr="00A43231" w:rsidRDefault="00D91FCB"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t>Практичне значення одержаних результатів</w:t>
      </w:r>
      <w:r w:rsidRPr="00A43231">
        <w:rPr>
          <w:rFonts w:ascii="Times New Roman" w:hAnsi="Times New Roman"/>
          <w:sz w:val="28"/>
          <w:szCs w:val="28"/>
        </w:rPr>
        <w:t xml:space="preserve"> полягає</w:t>
      </w:r>
      <w:r w:rsidRPr="00A43231">
        <w:rPr>
          <w:rFonts w:ascii="Times New Roman" w:hAnsi="Times New Roman"/>
          <w:b/>
          <w:sz w:val="28"/>
          <w:szCs w:val="28"/>
        </w:rPr>
        <w:t xml:space="preserve"> </w:t>
      </w:r>
      <w:r w:rsidRPr="00A43231">
        <w:rPr>
          <w:rFonts w:ascii="Times New Roman" w:hAnsi="Times New Roman"/>
          <w:sz w:val="28"/>
          <w:szCs w:val="28"/>
        </w:rPr>
        <w:t>у тому, що результати дослідження стануть підставою для створення:</w:t>
      </w:r>
    </w:p>
    <w:p w14:paraId="66D4540D" w14:textId="77777777" w:rsidR="00D91FCB" w:rsidRPr="00A43231" w:rsidRDefault="00D91FCB" w:rsidP="00C639D7">
      <w:pPr>
        <w:pStyle w:val="a9"/>
        <w:numPr>
          <w:ilvl w:val="0"/>
          <w:numId w:val="5"/>
        </w:numPr>
        <w:spacing w:line="360" w:lineRule="auto"/>
        <w:ind w:left="993" w:hanging="633"/>
        <w:jc w:val="both"/>
        <w:rPr>
          <w:sz w:val="28"/>
          <w:szCs w:val="28"/>
        </w:rPr>
      </w:pPr>
      <w:r w:rsidRPr="00A43231">
        <w:rPr>
          <w:sz w:val="28"/>
          <w:szCs w:val="28"/>
        </w:rPr>
        <w:t xml:space="preserve">якісно нової моделі </w:t>
      </w:r>
      <w:r w:rsidR="00F32455">
        <w:rPr>
          <w:sz w:val="28"/>
          <w:szCs w:val="28"/>
        </w:rPr>
        <w:t xml:space="preserve">раннього </w:t>
      </w:r>
      <w:r w:rsidR="00740296" w:rsidRPr="00A43231">
        <w:rPr>
          <w:sz w:val="28"/>
          <w:szCs w:val="28"/>
        </w:rPr>
        <w:t xml:space="preserve">виявлення та </w:t>
      </w:r>
      <w:r w:rsidRPr="00A43231">
        <w:rPr>
          <w:sz w:val="28"/>
          <w:szCs w:val="28"/>
        </w:rPr>
        <w:t xml:space="preserve">первинної профілактики </w:t>
      </w:r>
      <w:r w:rsidR="002F0904" w:rsidRPr="00A43231">
        <w:rPr>
          <w:rStyle w:val="a8"/>
          <w:sz w:val="28"/>
          <w:szCs w:val="28"/>
        </w:rPr>
        <w:t>хвороб системи кровообігу як складової надання медичної допомоги на первинному рівні охорони здоров’я;</w:t>
      </w:r>
    </w:p>
    <w:p w14:paraId="7AA9592D" w14:textId="44933375" w:rsidR="00D91FCB" w:rsidRPr="00A43231" w:rsidRDefault="00D91FCB" w:rsidP="00C639D7">
      <w:pPr>
        <w:pStyle w:val="a5"/>
        <w:numPr>
          <w:ilvl w:val="0"/>
          <w:numId w:val="5"/>
        </w:numPr>
        <w:ind w:left="993" w:hanging="633"/>
        <w:rPr>
          <w:sz w:val="28"/>
          <w:szCs w:val="28"/>
        </w:rPr>
      </w:pPr>
      <w:r w:rsidRPr="00A43231">
        <w:rPr>
          <w:sz w:val="28"/>
          <w:szCs w:val="28"/>
        </w:rPr>
        <w:t xml:space="preserve">методики впровадження первинної профілактики </w:t>
      </w:r>
      <w:r w:rsidR="00914C94">
        <w:rPr>
          <w:sz w:val="28"/>
          <w:szCs w:val="28"/>
        </w:rPr>
        <w:t>хвороб системи кровообігу</w:t>
      </w:r>
      <w:r w:rsidRPr="00A43231">
        <w:rPr>
          <w:sz w:val="28"/>
          <w:szCs w:val="28"/>
        </w:rPr>
        <w:t xml:space="preserve"> на рівні ЦПМСД</w:t>
      </w:r>
      <w:r w:rsidR="002F0904" w:rsidRPr="00A43231">
        <w:rPr>
          <w:sz w:val="28"/>
          <w:szCs w:val="28"/>
        </w:rPr>
        <w:t>;</w:t>
      </w:r>
    </w:p>
    <w:p w14:paraId="4DCF071D" w14:textId="5E29EB24" w:rsidR="00D91FCB" w:rsidRPr="001E0A99" w:rsidRDefault="002F0904" w:rsidP="00C639D7">
      <w:pPr>
        <w:pStyle w:val="a5"/>
        <w:numPr>
          <w:ilvl w:val="0"/>
          <w:numId w:val="5"/>
        </w:numPr>
        <w:tabs>
          <w:tab w:val="left" w:pos="993"/>
        </w:tabs>
        <w:ind w:left="993" w:hanging="633"/>
        <w:rPr>
          <w:sz w:val="28"/>
          <w:szCs w:val="28"/>
        </w:rPr>
      </w:pPr>
      <w:r w:rsidRPr="00A43231">
        <w:rPr>
          <w:sz w:val="28"/>
          <w:szCs w:val="28"/>
        </w:rPr>
        <w:t>в</w:t>
      </w:r>
      <w:r w:rsidR="00D91FCB" w:rsidRPr="00A43231">
        <w:rPr>
          <w:sz w:val="28"/>
          <w:szCs w:val="28"/>
        </w:rPr>
        <w:t>изначені поведінкові фактори ризику виникнення безсимптомної артеріальної гіпертензії</w:t>
      </w:r>
      <w:r w:rsidRPr="00A43231">
        <w:rPr>
          <w:sz w:val="28"/>
          <w:szCs w:val="28"/>
        </w:rPr>
        <w:t xml:space="preserve"> та безбольової ішемії </w:t>
      </w:r>
      <w:r w:rsidRPr="001E0A99">
        <w:rPr>
          <w:sz w:val="28"/>
          <w:szCs w:val="28"/>
        </w:rPr>
        <w:t>міокарда</w:t>
      </w:r>
      <w:r w:rsidR="00914C94" w:rsidRPr="001E0A99">
        <w:rPr>
          <w:sz w:val="28"/>
          <w:szCs w:val="28"/>
        </w:rPr>
        <w:t>, характерні для населення Полтавської області</w:t>
      </w:r>
      <w:r w:rsidR="00D91FCB" w:rsidRPr="001E0A99">
        <w:rPr>
          <w:sz w:val="28"/>
          <w:szCs w:val="28"/>
        </w:rPr>
        <w:t>;</w:t>
      </w:r>
    </w:p>
    <w:p w14:paraId="1A50AF71" w14:textId="236CED1C" w:rsidR="00F165EB" w:rsidRPr="001E0A99" w:rsidRDefault="00F165EB" w:rsidP="00C639D7">
      <w:pPr>
        <w:pStyle w:val="a5"/>
        <w:numPr>
          <w:ilvl w:val="0"/>
          <w:numId w:val="5"/>
        </w:numPr>
        <w:tabs>
          <w:tab w:val="left" w:pos="993"/>
        </w:tabs>
        <w:ind w:left="993" w:hanging="633"/>
        <w:rPr>
          <w:strike/>
          <w:sz w:val="28"/>
          <w:szCs w:val="28"/>
        </w:rPr>
      </w:pPr>
      <w:r w:rsidRPr="001E0A99">
        <w:rPr>
          <w:rStyle w:val="a8"/>
          <w:sz w:val="28"/>
          <w:szCs w:val="28"/>
        </w:rPr>
        <w:t xml:space="preserve">встановлено, що час відведений на пацієнта за нормативними показниками планування робочого часу </w:t>
      </w:r>
      <w:r w:rsidR="00914C94" w:rsidRPr="001E0A99">
        <w:rPr>
          <w:rStyle w:val="a8"/>
          <w:sz w:val="28"/>
          <w:szCs w:val="28"/>
        </w:rPr>
        <w:t>не відповідає наявним потребам</w:t>
      </w:r>
      <w:r w:rsidR="001E0A99" w:rsidRPr="001E0A99">
        <w:rPr>
          <w:rStyle w:val="a8"/>
          <w:sz w:val="28"/>
          <w:szCs w:val="28"/>
        </w:rPr>
        <w:t>;</w:t>
      </w:r>
    </w:p>
    <w:p w14:paraId="2467359A" w14:textId="7289EFE9" w:rsidR="00C639D7" w:rsidRDefault="002F0904" w:rsidP="00C639D7">
      <w:pPr>
        <w:pStyle w:val="a5"/>
        <w:numPr>
          <w:ilvl w:val="0"/>
          <w:numId w:val="5"/>
        </w:numPr>
        <w:tabs>
          <w:tab w:val="left" w:pos="993"/>
        </w:tabs>
        <w:ind w:left="993" w:hanging="633"/>
        <w:rPr>
          <w:sz w:val="28"/>
          <w:szCs w:val="28"/>
        </w:rPr>
      </w:pPr>
      <w:r w:rsidRPr="00A43231">
        <w:rPr>
          <w:sz w:val="28"/>
          <w:szCs w:val="28"/>
        </w:rPr>
        <w:t>п</w:t>
      </w:r>
      <w:r w:rsidR="00D91FCB" w:rsidRPr="00A43231">
        <w:rPr>
          <w:sz w:val="28"/>
          <w:szCs w:val="28"/>
        </w:rPr>
        <w:t xml:space="preserve">роведений аналіз обізнаності населення </w:t>
      </w:r>
      <w:r w:rsidR="00914C94">
        <w:rPr>
          <w:sz w:val="28"/>
          <w:szCs w:val="28"/>
        </w:rPr>
        <w:t xml:space="preserve">Полтавської області </w:t>
      </w:r>
      <w:r w:rsidR="00D91FCB" w:rsidRPr="00A43231">
        <w:rPr>
          <w:sz w:val="28"/>
          <w:szCs w:val="28"/>
        </w:rPr>
        <w:t>щодо ризиків</w:t>
      </w:r>
      <w:r w:rsidRPr="00A43231">
        <w:rPr>
          <w:sz w:val="28"/>
          <w:szCs w:val="28"/>
        </w:rPr>
        <w:t xml:space="preserve"> виникнення</w:t>
      </w:r>
      <w:r w:rsidR="00D91FCB" w:rsidRPr="00A43231">
        <w:rPr>
          <w:sz w:val="28"/>
          <w:szCs w:val="28"/>
        </w:rPr>
        <w:t xml:space="preserve"> </w:t>
      </w:r>
      <w:r w:rsidR="00914C94">
        <w:rPr>
          <w:sz w:val="28"/>
          <w:szCs w:val="28"/>
        </w:rPr>
        <w:t>хвороб системи кровообігу</w:t>
      </w:r>
      <w:r w:rsidR="00D91FCB" w:rsidRPr="00A43231">
        <w:rPr>
          <w:sz w:val="28"/>
          <w:szCs w:val="28"/>
        </w:rPr>
        <w:t>.</w:t>
      </w:r>
    </w:p>
    <w:p w14:paraId="26802D96" w14:textId="77777777" w:rsidR="00D91FCB" w:rsidRPr="00A43231" w:rsidRDefault="00D91FCB" w:rsidP="00C639D7">
      <w:pPr>
        <w:tabs>
          <w:tab w:val="left" w:pos="567"/>
        </w:tabs>
        <w:spacing w:after="0" w:line="360" w:lineRule="auto"/>
        <w:ind w:firstLine="709"/>
        <w:jc w:val="both"/>
        <w:rPr>
          <w:rFonts w:ascii="Times New Roman" w:hAnsi="Times New Roman"/>
          <w:b/>
          <w:sz w:val="28"/>
          <w:szCs w:val="28"/>
        </w:rPr>
      </w:pPr>
      <w:r w:rsidRPr="00A43231">
        <w:rPr>
          <w:rFonts w:ascii="Times New Roman" w:hAnsi="Times New Roman"/>
          <w:b/>
          <w:sz w:val="28"/>
          <w:szCs w:val="28"/>
        </w:rPr>
        <w:t>Впровадження результатів дослідження в практику проводилося на етапах його виконання на:</w:t>
      </w:r>
    </w:p>
    <w:p w14:paraId="1E61A8C3" w14:textId="77777777" w:rsidR="00D91FCB" w:rsidRPr="00A43231" w:rsidRDefault="00D91FCB" w:rsidP="00C639D7">
      <w:pPr>
        <w:spacing w:after="0" w:line="360" w:lineRule="auto"/>
        <w:ind w:firstLine="709"/>
        <w:jc w:val="both"/>
        <w:rPr>
          <w:rStyle w:val="a4"/>
          <w:rFonts w:ascii="Times New Roman" w:hAnsi="Times New Roman"/>
          <w:b w:val="0"/>
          <w:bCs/>
          <w:i/>
          <w:sz w:val="28"/>
          <w:szCs w:val="28"/>
        </w:rPr>
      </w:pPr>
      <w:r w:rsidRPr="00A43231">
        <w:rPr>
          <w:rStyle w:val="a4"/>
          <w:rFonts w:ascii="Times New Roman" w:hAnsi="Times New Roman"/>
          <w:b w:val="0"/>
          <w:bCs/>
          <w:i/>
          <w:sz w:val="28"/>
          <w:szCs w:val="28"/>
        </w:rPr>
        <w:t>I галузевому рівні:</w:t>
      </w:r>
    </w:p>
    <w:p w14:paraId="23940F71" w14:textId="77777777" w:rsidR="00D91FCB" w:rsidRPr="00A43231" w:rsidRDefault="00D91FCB" w:rsidP="00C639D7">
      <w:pPr>
        <w:spacing w:after="0" w:line="360" w:lineRule="auto"/>
        <w:ind w:firstLine="709"/>
        <w:jc w:val="both"/>
        <w:rPr>
          <w:rStyle w:val="a4"/>
          <w:rFonts w:ascii="Times New Roman" w:hAnsi="Times New Roman"/>
          <w:b w:val="0"/>
          <w:bCs/>
          <w:sz w:val="28"/>
          <w:szCs w:val="28"/>
        </w:rPr>
      </w:pPr>
      <w:r w:rsidRPr="00A43231">
        <w:rPr>
          <w:rStyle w:val="a4"/>
          <w:rFonts w:ascii="Times New Roman" w:hAnsi="Times New Roman"/>
          <w:b w:val="0"/>
          <w:bCs/>
          <w:sz w:val="28"/>
          <w:szCs w:val="28"/>
        </w:rPr>
        <w:t>а) при розробці - методичних рекомендацій: «Науково-методичні підходи до модернізації способу життя людей, що мають фактори ризику артеріальної гіпертензії» №</w:t>
      </w:r>
      <w:r w:rsidR="00B71CA0" w:rsidRPr="00A43231">
        <w:rPr>
          <w:rStyle w:val="a4"/>
          <w:rFonts w:ascii="Times New Roman" w:hAnsi="Times New Roman"/>
          <w:b w:val="0"/>
          <w:bCs/>
          <w:sz w:val="28"/>
          <w:szCs w:val="28"/>
        </w:rPr>
        <w:t>87.16/193.16</w:t>
      </w:r>
      <w:r w:rsidRPr="00A43231">
        <w:rPr>
          <w:rStyle w:val="a4"/>
          <w:rFonts w:ascii="Times New Roman" w:hAnsi="Times New Roman"/>
          <w:b w:val="0"/>
          <w:bCs/>
          <w:sz w:val="28"/>
          <w:szCs w:val="28"/>
        </w:rPr>
        <w:t xml:space="preserve"> від </w:t>
      </w:r>
      <w:r w:rsidR="00B71CA0" w:rsidRPr="00A43231">
        <w:rPr>
          <w:rStyle w:val="a4"/>
          <w:rFonts w:ascii="Times New Roman" w:hAnsi="Times New Roman"/>
          <w:b w:val="0"/>
          <w:bCs/>
          <w:sz w:val="28"/>
          <w:szCs w:val="28"/>
        </w:rPr>
        <w:t xml:space="preserve">29.09.2016 </w:t>
      </w:r>
      <w:r w:rsidRPr="00A43231">
        <w:rPr>
          <w:rStyle w:val="a4"/>
          <w:rFonts w:ascii="Times New Roman" w:hAnsi="Times New Roman"/>
          <w:b w:val="0"/>
          <w:bCs/>
          <w:sz w:val="28"/>
          <w:szCs w:val="28"/>
        </w:rPr>
        <w:t>р.</w:t>
      </w:r>
    </w:p>
    <w:p w14:paraId="02212A49" w14:textId="77777777" w:rsidR="00D91FCB" w:rsidRPr="00A43231" w:rsidRDefault="00D91FCB" w:rsidP="00C639D7">
      <w:pPr>
        <w:spacing w:after="0" w:line="360" w:lineRule="auto"/>
        <w:ind w:firstLine="709"/>
        <w:jc w:val="both"/>
        <w:rPr>
          <w:rStyle w:val="a4"/>
          <w:rFonts w:ascii="Times New Roman" w:hAnsi="Times New Roman"/>
          <w:b w:val="0"/>
          <w:bCs/>
          <w:sz w:val="28"/>
          <w:szCs w:val="28"/>
        </w:rPr>
      </w:pPr>
      <w:r w:rsidRPr="00A43231">
        <w:rPr>
          <w:rStyle w:val="a4"/>
          <w:rFonts w:ascii="Times New Roman" w:hAnsi="Times New Roman"/>
          <w:b w:val="0"/>
          <w:bCs/>
          <w:sz w:val="28"/>
          <w:szCs w:val="28"/>
        </w:rPr>
        <w:t>б) при укладанні інформаційного листа: «</w:t>
      </w:r>
      <w:r w:rsidRPr="00A43231">
        <w:rPr>
          <w:rFonts w:ascii="Times New Roman" w:hAnsi="Times New Roman"/>
          <w:sz w:val="28"/>
          <w:szCs w:val="28"/>
        </w:rPr>
        <w:t>Вплив факторів ризику на формування артеріальної гіпертензії серед дорослого населення міста Полтава</w:t>
      </w:r>
      <w:r w:rsidRPr="00A43231">
        <w:rPr>
          <w:rStyle w:val="a4"/>
          <w:rFonts w:ascii="Times New Roman" w:hAnsi="Times New Roman"/>
          <w:b w:val="0"/>
          <w:bCs/>
          <w:sz w:val="28"/>
          <w:szCs w:val="28"/>
        </w:rPr>
        <w:t>»  № 58 Випуск 4 з проблеми «Соціальна медицина»  рішення  ПК «Соціальна  медицина» протокол № 1 від 28.01.2016 р.</w:t>
      </w:r>
    </w:p>
    <w:p w14:paraId="4D5FE9E4" w14:textId="77777777" w:rsidR="00D91FCB" w:rsidRPr="00A43231" w:rsidRDefault="00D91FCB" w:rsidP="00C639D7">
      <w:pPr>
        <w:spacing w:after="0" w:line="360" w:lineRule="auto"/>
        <w:ind w:firstLine="709"/>
        <w:jc w:val="both"/>
        <w:rPr>
          <w:rStyle w:val="a4"/>
          <w:rFonts w:ascii="Times New Roman" w:hAnsi="Times New Roman"/>
          <w:b w:val="0"/>
          <w:bCs/>
          <w:sz w:val="28"/>
          <w:szCs w:val="28"/>
        </w:rPr>
      </w:pPr>
      <w:r w:rsidRPr="00A43231">
        <w:rPr>
          <w:rStyle w:val="a4"/>
          <w:rFonts w:ascii="Times New Roman" w:hAnsi="Times New Roman"/>
          <w:b w:val="0"/>
          <w:bCs/>
          <w:sz w:val="28"/>
          <w:szCs w:val="28"/>
        </w:rPr>
        <w:t xml:space="preserve">в) при укладанні інформаційного листа: «Медико-соціальні аспекти та ризики кардіологічної патології серед дорослого населення міста Полтава»  № </w:t>
      </w:r>
      <w:r w:rsidRPr="00A43231">
        <w:rPr>
          <w:rStyle w:val="a4"/>
          <w:rFonts w:ascii="Times New Roman" w:hAnsi="Times New Roman"/>
          <w:b w:val="0"/>
          <w:bCs/>
          <w:sz w:val="28"/>
          <w:szCs w:val="28"/>
        </w:rPr>
        <w:lastRenderedPageBreak/>
        <w:t>65 Випуск 3 з проблеми «Соціальна медицина»  рішення  ПК «Соціальна  медицина» протокол № 2 від 25.02.2016 р.</w:t>
      </w:r>
    </w:p>
    <w:p w14:paraId="739CB295" w14:textId="4C36D271" w:rsidR="00D91FCB" w:rsidRPr="00A43231" w:rsidRDefault="00D91FCB" w:rsidP="00C639D7">
      <w:pPr>
        <w:shd w:val="clear" w:color="auto" w:fill="FFFFFF"/>
        <w:spacing w:after="0" w:line="360" w:lineRule="auto"/>
        <w:ind w:firstLine="709"/>
        <w:jc w:val="both"/>
        <w:rPr>
          <w:rFonts w:ascii="Times New Roman" w:hAnsi="Times New Roman"/>
          <w:i/>
          <w:spacing w:val="-1"/>
          <w:sz w:val="28"/>
          <w:szCs w:val="28"/>
        </w:rPr>
      </w:pPr>
      <w:r w:rsidRPr="00A43231">
        <w:rPr>
          <w:rFonts w:ascii="Times New Roman" w:hAnsi="Times New Roman"/>
          <w:i/>
          <w:spacing w:val="-1"/>
          <w:sz w:val="28"/>
          <w:szCs w:val="28"/>
        </w:rPr>
        <w:t>II регіональному</w:t>
      </w:r>
      <w:r w:rsidR="0003076F">
        <w:rPr>
          <w:rFonts w:ascii="Times New Roman" w:hAnsi="Times New Roman"/>
          <w:i/>
          <w:spacing w:val="-1"/>
          <w:sz w:val="28"/>
          <w:szCs w:val="28"/>
        </w:rPr>
        <w:t xml:space="preserve"> </w:t>
      </w:r>
      <w:r w:rsidR="0003076F" w:rsidRPr="00A43231">
        <w:rPr>
          <w:rStyle w:val="a4"/>
          <w:rFonts w:ascii="Times New Roman" w:hAnsi="Times New Roman"/>
          <w:b w:val="0"/>
          <w:bCs/>
          <w:i/>
          <w:sz w:val="28"/>
          <w:szCs w:val="28"/>
        </w:rPr>
        <w:t>рівні:</w:t>
      </w:r>
    </w:p>
    <w:p w14:paraId="5D7BFE68" w14:textId="77777777" w:rsidR="00D91FCB" w:rsidRPr="00A43231" w:rsidRDefault="009231B9" w:rsidP="00C639D7">
      <w:pPr>
        <w:spacing w:after="0" w:line="360" w:lineRule="auto"/>
        <w:ind w:firstLine="709"/>
        <w:jc w:val="both"/>
        <w:outlineLvl w:val="0"/>
        <w:rPr>
          <w:rStyle w:val="a4"/>
          <w:rFonts w:ascii="Times New Roman" w:hAnsi="Times New Roman"/>
          <w:b w:val="0"/>
          <w:bCs/>
          <w:sz w:val="28"/>
          <w:szCs w:val="28"/>
        </w:rPr>
      </w:pPr>
      <w:r w:rsidRPr="00A43231">
        <w:rPr>
          <w:rStyle w:val="a4"/>
          <w:rFonts w:ascii="Times New Roman" w:hAnsi="Times New Roman"/>
          <w:b w:val="0"/>
          <w:bCs/>
          <w:sz w:val="28"/>
          <w:szCs w:val="28"/>
        </w:rPr>
        <w:t>В</w:t>
      </w:r>
      <w:r w:rsidR="00D91FCB" w:rsidRPr="00A43231">
        <w:rPr>
          <w:rStyle w:val="a4"/>
          <w:rFonts w:ascii="Times New Roman" w:hAnsi="Times New Roman"/>
          <w:b w:val="0"/>
          <w:bCs/>
          <w:sz w:val="28"/>
          <w:szCs w:val="28"/>
        </w:rPr>
        <w:t>икористання отриманих результатів у навчальному процесі профільних кафедр медичних університетів України: ВДНЗ України «Українська медична стоматологічна академія»,</w:t>
      </w:r>
      <w:r w:rsidR="009468CB" w:rsidRPr="00A43231">
        <w:rPr>
          <w:rStyle w:val="a4"/>
          <w:rFonts w:ascii="Times New Roman" w:hAnsi="Times New Roman"/>
          <w:b w:val="0"/>
          <w:bCs/>
          <w:sz w:val="28"/>
          <w:szCs w:val="28"/>
        </w:rPr>
        <w:t xml:space="preserve"> ДЗ «Дніпропетровська медична академія МОЗ України</w:t>
      </w:r>
      <w:r w:rsidR="000D1BBB" w:rsidRPr="00A43231">
        <w:rPr>
          <w:rStyle w:val="a4"/>
          <w:rFonts w:ascii="Times New Roman" w:hAnsi="Times New Roman"/>
          <w:b w:val="0"/>
          <w:bCs/>
          <w:sz w:val="28"/>
          <w:szCs w:val="28"/>
        </w:rPr>
        <w:t>, ДНУ «НПЦ ПКМ» ДУС, ДУ «Український інститут стратегічних досліджень МОЗ України, ДЗ «Запоріжська медична академія післядипломної освіти МОЗ України», Вінницький Національний медичний університет імені М.І.Пирогова, Національна медична академія післядипломної освіти імені П.Л. Шупика.</w:t>
      </w:r>
      <w:r w:rsidR="00D91FCB" w:rsidRPr="00A43231">
        <w:rPr>
          <w:rStyle w:val="a4"/>
          <w:rFonts w:ascii="Times New Roman" w:hAnsi="Times New Roman"/>
          <w:b w:val="0"/>
          <w:bCs/>
          <w:sz w:val="28"/>
          <w:szCs w:val="28"/>
        </w:rPr>
        <w:t xml:space="preserve"> </w:t>
      </w:r>
    </w:p>
    <w:p w14:paraId="295DDEAD" w14:textId="5156C2C6" w:rsidR="0003076F" w:rsidRPr="00D2288B" w:rsidRDefault="00D91FCB" w:rsidP="00C639D7">
      <w:pPr>
        <w:spacing w:after="0" w:line="360" w:lineRule="auto"/>
        <w:ind w:firstLine="567"/>
        <w:jc w:val="both"/>
        <w:rPr>
          <w:rFonts w:ascii="Times New Roman" w:hAnsi="Times New Roman"/>
          <w:spacing w:val="-1"/>
          <w:sz w:val="28"/>
          <w:szCs w:val="28"/>
        </w:rPr>
      </w:pPr>
      <w:r w:rsidRPr="00A43231">
        <w:rPr>
          <w:rFonts w:ascii="Times New Roman" w:hAnsi="Times New Roman"/>
          <w:b/>
          <w:spacing w:val="-1"/>
          <w:sz w:val="28"/>
          <w:szCs w:val="28"/>
        </w:rPr>
        <w:t>Особистий внесок здобувача</w:t>
      </w:r>
      <w:r w:rsidRPr="00A43231">
        <w:rPr>
          <w:rFonts w:ascii="Times New Roman" w:hAnsi="Times New Roman"/>
          <w:spacing w:val="-1"/>
          <w:sz w:val="28"/>
          <w:szCs w:val="28"/>
        </w:rPr>
        <w:t>.</w:t>
      </w:r>
      <w:r w:rsidRPr="00A43231">
        <w:rPr>
          <w:rFonts w:ascii="Times New Roman" w:hAnsi="Times New Roman"/>
          <w:b/>
          <w:spacing w:val="-1"/>
          <w:sz w:val="28"/>
          <w:szCs w:val="28"/>
        </w:rPr>
        <w:t xml:space="preserve"> </w:t>
      </w:r>
      <w:r w:rsidR="0003076F" w:rsidRPr="00D2288B">
        <w:rPr>
          <w:rFonts w:ascii="Times New Roman" w:hAnsi="Times New Roman"/>
          <w:spacing w:val="-1"/>
          <w:sz w:val="28"/>
          <w:szCs w:val="28"/>
        </w:rPr>
        <w:t>Автором самостійно визначено мету, завдання, методи дослідження, проведено інформаційний пошук та  аналіз наукової літератури стосовно теми, розроблено програму дослідження та визначено його етапи, обґрунтовано вибір напряму та об’єктів дослідження, сформовано групи дослідження, обрано, адекватні поставленій меті і задачам, методичні підходи і методи дослідження, вивчено захворюваність, поширеність,</w:t>
      </w:r>
      <w:r w:rsidR="0003076F">
        <w:rPr>
          <w:rFonts w:ascii="Times New Roman" w:hAnsi="Times New Roman"/>
          <w:spacing w:val="-1"/>
          <w:sz w:val="28"/>
          <w:szCs w:val="28"/>
        </w:rPr>
        <w:t xml:space="preserve"> інвалідність, </w:t>
      </w:r>
      <w:r w:rsidR="0003076F" w:rsidRPr="00D2288B">
        <w:rPr>
          <w:rFonts w:ascii="Times New Roman" w:hAnsi="Times New Roman"/>
          <w:spacing w:val="-1"/>
          <w:sz w:val="28"/>
          <w:szCs w:val="28"/>
        </w:rPr>
        <w:t xml:space="preserve">смертність </w:t>
      </w:r>
      <w:r w:rsidR="0003076F">
        <w:rPr>
          <w:rFonts w:ascii="Times New Roman" w:hAnsi="Times New Roman"/>
          <w:spacing w:val="-1"/>
          <w:sz w:val="28"/>
          <w:szCs w:val="28"/>
        </w:rPr>
        <w:t>внаслідок хвороб системи кровообігу в Полтавській області, визначено поширеність основних факторів ризику хвороб системи кровообігу та визначено фактори ризику, що мають достовірний вплив на формування хвороб системи кровообігу серед населення Полтавської області</w:t>
      </w:r>
      <w:r w:rsidR="0003076F" w:rsidRPr="00D2288B">
        <w:rPr>
          <w:rFonts w:ascii="Times New Roman" w:hAnsi="Times New Roman"/>
          <w:spacing w:val="-1"/>
          <w:sz w:val="28"/>
          <w:szCs w:val="28"/>
        </w:rPr>
        <w:t>. Розроблен</w:t>
      </w:r>
      <w:r w:rsidR="0003076F">
        <w:rPr>
          <w:rFonts w:ascii="Times New Roman" w:hAnsi="Times New Roman"/>
          <w:spacing w:val="-1"/>
          <w:sz w:val="28"/>
          <w:szCs w:val="28"/>
        </w:rPr>
        <w:t>а</w:t>
      </w:r>
      <w:r w:rsidR="0003076F" w:rsidRPr="00D2288B">
        <w:rPr>
          <w:rFonts w:ascii="Times New Roman" w:hAnsi="Times New Roman"/>
          <w:spacing w:val="-1"/>
          <w:sz w:val="28"/>
          <w:szCs w:val="28"/>
        </w:rPr>
        <w:t xml:space="preserve"> анкета та проведено анкетування. Дисертанту належить ідея розробки моделі раннього виявлення та первинної профілактики хвороб системи кровообігу як складової надання медичної опомоги на первинному рівні. </w:t>
      </w:r>
    </w:p>
    <w:p w14:paraId="113459CF" w14:textId="19756A10" w:rsidR="0003076F" w:rsidRPr="00BF0E36" w:rsidRDefault="0003076F" w:rsidP="00C639D7">
      <w:pPr>
        <w:shd w:val="clear" w:color="auto" w:fill="FFFFFF"/>
        <w:spacing w:after="0" w:line="360" w:lineRule="auto"/>
        <w:ind w:firstLine="567"/>
        <w:jc w:val="both"/>
        <w:rPr>
          <w:rFonts w:ascii="Times New Roman" w:hAnsi="Times New Roman"/>
          <w:spacing w:val="-1"/>
          <w:sz w:val="28"/>
          <w:szCs w:val="28"/>
        </w:rPr>
      </w:pPr>
      <w:r w:rsidRPr="00D2288B">
        <w:rPr>
          <w:rFonts w:ascii="Times New Roman" w:hAnsi="Times New Roman"/>
          <w:spacing w:val="-1"/>
          <w:sz w:val="28"/>
          <w:szCs w:val="28"/>
        </w:rPr>
        <w:t>Первинний матеріал повністю зібраний аспірантом, а також ним систематизовані</w:t>
      </w:r>
      <w:r>
        <w:rPr>
          <w:rFonts w:ascii="Times New Roman" w:hAnsi="Times New Roman"/>
          <w:spacing w:val="-1"/>
          <w:sz w:val="28"/>
          <w:szCs w:val="28"/>
        </w:rPr>
        <w:t xml:space="preserve"> отримані </w:t>
      </w:r>
      <w:r w:rsidRPr="00D2288B">
        <w:rPr>
          <w:rFonts w:ascii="Times New Roman" w:hAnsi="Times New Roman"/>
          <w:spacing w:val="-1"/>
          <w:sz w:val="28"/>
          <w:szCs w:val="28"/>
        </w:rPr>
        <w:t xml:space="preserve">результати дослідження, проведений статистичний та інформаційний аналіз, сформульовані висновки та рекомендації. Здобувачем не були використані результати досліджень та ідеї співавторів публікацій. Самостійно проведено статистичну обробку за допомогою </w:t>
      </w:r>
      <w:r>
        <w:rPr>
          <w:rFonts w:ascii="Times New Roman" w:hAnsi="Times New Roman"/>
          <w:spacing w:val="-1"/>
          <w:sz w:val="28"/>
          <w:szCs w:val="28"/>
        </w:rPr>
        <w:t>програмного</w:t>
      </w:r>
      <w:r w:rsidRPr="00D2288B">
        <w:rPr>
          <w:rFonts w:ascii="Times New Roman" w:hAnsi="Times New Roman"/>
          <w:spacing w:val="-1"/>
          <w:sz w:val="28"/>
          <w:szCs w:val="28"/>
        </w:rPr>
        <w:t xml:space="preserve"> пакету </w:t>
      </w:r>
      <w:r w:rsidRPr="003F2BCE">
        <w:rPr>
          <w:rFonts w:ascii="Times New Roman" w:hAnsi="Times New Roman"/>
          <w:spacing w:val="-1"/>
          <w:sz w:val="28"/>
          <w:szCs w:val="28"/>
          <w:lang w:val="en-US"/>
        </w:rPr>
        <w:lastRenderedPageBreak/>
        <w:t>OpenOffice</w:t>
      </w:r>
      <w:r w:rsidRPr="00CA1EA3">
        <w:rPr>
          <w:rFonts w:ascii="Times New Roman" w:hAnsi="Times New Roman"/>
          <w:spacing w:val="-1"/>
          <w:sz w:val="28"/>
          <w:szCs w:val="28"/>
          <w:lang w:val="ru-RU"/>
        </w:rPr>
        <w:t xml:space="preserve"> 4.1</w:t>
      </w:r>
      <w:r w:rsidRPr="003A33E7">
        <w:rPr>
          <w:rFonts w:ascii="Times New Roman" w:hAnsi="Times New Roman"/>
          <w:spacing w:val="-1"/>
          <w:sz w:val="28"/>
          <w:szCs w:val="28"/>
          <w:lang w:val="ru-RU"/>
        </w:rPr>
        <w:t>.3 (</w:t>
      </w:r>
      <w:r w:rsidRPr="005F31DF">
        <w:rPr>
          <w:rFonts w:ascii="Times New Roman" w:hAnsi="Times New Roman"/>
          <w:spacing w:val="-1"/>
          <w:sz w:val="28"/>
          <w:szCs w:val="28"/>
          <w:lang w:val="en-US"/>
        </w:rPr>
        <w:t>https</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www</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openoffice</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org</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ru</w:t>
      </w:r>
      <w:r w:rsidRPr="003A33E7">
        <w:rPr>
          <w:rFonts w:ascii="Times New Roman" w:hAnsi="Times New Roman"/>
          <w:spacing w:val="-1"/>
          <w:sz w:val="28"/>
          <w:szCs w:val="28"/>
          <w:lang w:val="ru-RU"/>
        </w:rPr>
        <w:t>/)</w:t>
      </w:r>
      <w:r w:rsidRPr="00D2288B">
        <w:rPr>
          <w:rFonts w:ascii="Times New Roman" w:hAnsi="Times New Roman"/>
          <w:spacing w:val="-1"/>
          <w:sz w:val="28"/>
          <w:szCs w:val="28"/>
        </w:rPr>
        <w:t xml:space="preserve"> та </w:t>
      </w:r>
      <w:r w:rsidRPr="003F2BCE">
        <w:rPr>
          <w:rFonts w:ascii="Times New Roman" w:hAnsi="Times New Roman"/>
          <w:spacing w:val="-1"/>
          <w:sz w:val="28"/>
          <w:szCs w:val="28"/>
          <w:lang w:val="ru-RU"/>
        </w:rPr>
        <w:t>статистичного пакету «</w:t>
      </w:r>
      <w:r w:rsidRPr="003F2BCE">
        <w:rPr>
          <w:rFonts w:ascii="Times New Roman" w:hAnsi="Times New Roman"/>
          <w:spacing w:val="-1"/>
          <w:sz w:val="28"/>
          <w:szCs w:val="28"/>
          <w:lang w:val="en-US"/>
        </w:rPr>
        <w:t>R</w:t>
      </w:r>
      <w:r w:rsidRPr="003F2BCE">
        <w:rPr>
          <w:rFonts w:ascii="Times New Roman" w:hAnsi="Times New Roman"/>
          <w:spacing w:val="-1"/>
          <w:sz w:val="28"/>
          <w:szCs w:val="28"/>
          <w:lang w:val="ru-RU"/>
        </w:rPr>
        <w:t>»</w:t>
      </w:r>
      <w:r w:rsidRPr="003A33E7">
        <w:rPr>
          <w:rFonts w:ascii="Times New Roman" w:hAnsi="Times New Roman"/>
          <w:spacing w:val="-1"/>
          <w:sz w:val="28"/>
          <w:szCs w:val="28"/>
          <w:lang w:val="ru-RU"/>
        </w:rPr>
        <w:t xml:space="preserve"> (</w:t>
      </w:r>
      <w:r w:rsidRPr="005F31DF">
        <w:rPr>
          <w:rFonts w:ascii="Times New Roman" w:hAnsi="Times New Roman"/>
          <w:spacing w:val="-1"/>
          <w:sz w:val="28"/>
          <w:szCs w:val="28"/>
          <w:lang w:val="en-US"/>
        </w:rPr>
        <w:t>https</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www</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r</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project</w:t>
      </w:r>
      <w:r w:rsidRPr="003A33E7">
        <w:rPr>
          <w:rFonts w:ascii="Times New Roman" w:hAnsi="Times New Roman"/>
          <w:spacing w:val="-1"/>
          <w:sz w:val="28"/>
          <w:szCs w:val="28"/>
          <w:lang w:val="ru-RU"/>
        </w:rPr>
        <w:t>.</w:t>
      </w:r>
      <w:r w:rsidRPr="005F31DF">
        <w:rPr>
          <w:rFonts w:ascii="Times New Roman" w:hAnsi="Times New Roman"/>
          <w:spacing w:val="-1"/>
          <w:sz w:val="28"/>
          <w:szCs w:val="28"/>
          <w:lang w:val="en-US"/>
        </w:rPr>
        <w:t>org</w:t>
      </w:r>
      <w:r w:rsidRPr="003A33E7">
        <w:rPr>
          <w:rFonts w:ascii="Times New Roman" w:hAnsi="Times New Roman"/>
          <w:spacing w:val="-1"/>
          <w:sz w:val="28"/>
          <w:szCs w:val="28"/>
          <w:lang w:val="ru-RU"/>
        </w:rPr>
        <w:t>/)</w:t>
      </w:r>
      <w:r w:rsidRPr="00BF0E36">
        <w:rPr>
          <w:rFonts w:ascii="Times New Roman" w:hAnsi="Times New Roman"/>
          <w:spacing w:val="-1"/>
          <w:sz w:val="28"/>
          <w:szCs w:val="28"/>
        </w:rPr>
        <w:t>.</w:t>
      </w:r>
    </w:p>
    <w:p w14:paraId="27A6EB9D" w14:textId="77777777" w:rsidR="00D91FCB" w:rsidRPr="00A43231" w:rsidRDefault="00D91FCB" w:rsidP="00C639D7">
      <w:pPr>
        <w:shd w:val="clear" w:color="auto" w:fill="FFFFFF"/>
        <w:spacing w:after="0" w:line="360" w:lineRule="auto"/>
        <w:ind w:firstLine="709"/>
        <w:jc w:val="both"/>
        <w:rPr>
          <w:rFonts w:ascii="Times New Roman" w:hAnsi="Times New Roman"/>
          <w:spacing w:val="-1"/>
          <w:sz w:val="28"/>
          <w:szCs w:val="28"/>
        </w:rPr>
      </w:pPr>
      <w:r w:rsidRPr="00A43231">
        <w:rPr>
          <w:rFonts w:ascii="Times New Roman" w:hAnsi="Times New Roman"/>
          <w:b/>
          <w:spacing w:val="-1"/>
          <w:sz w:val="28"/>
          <w:szCs w:val="28"/>
        </w:rPr>
        <w:t xml:space="preserve">Апробація результатів дисертації. </w:t>
      </w:r>
      <w:r w:rsidRPr="00A43231">
        <w:rPr>
          <w:rFonts w:ascii="Times New Roman" w:hAnsi="Times New Roman"/>
          <w:spacing w:val="-1"/>
          <w:sz w:val="28"/>
          <w:szCs w:val="28"/>
        </w:rPr>
        <w:t>Основні положення та результати дисертаційного дослідження оприлюднені та апробовані на конгресах, науково-практичних конференціях, зокрема:</w:t>
      </w:r>
    </w:p>
    <w:p w14:paraId="49A9BC34" w14:textId="77777777" w:rsidR="00D91FCB" w:rsidRPr="00A43231" w:rsidRDefault="00D91FCB"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w:t>
      </w:r>
      <w:r w:rsidRPr="00A43231">
        <w:rPr>
          <w:rFonts w:ascii="Times New Roman" w:hAnsi="Times New Roman"/>
          <w:spacing w:val="-1"/>
          <w:sz w:val="28"/>
          <w:szCs w:val="28"/>
        </w:rPr>
        <w:t xml:space="preserve"> на міжнародному рівні:</w:t>
      </w:r>
      <w:r w:rsidRPr="00A43231">
        <w:rPr>
          <w:rFonts w:ascii="Times New Roman" w:hAnsi="Times New Roman"/>
          <w:sz w:val="28"/>
          <w:szCs w:val="28"/>
        </w:rPr>
        <w:t xml:space="preserve"> </w:t>
      </w:r>
      <w:r w:rsidRPr="00A43231">
        <w:rPr>
          <w:rFonts w:ascii="Times New Roman" w:hAnsi="Times New Roman"/>
          <w:sz w:val="28"/>
          <w:szCs w:val="28"/>
          <w:lang w:val="en-US"/>
        </w:rPr>
        <w:t>CVI</w:t>
      </w:r>
      <w:r w:rsidRPr="00A43231">
        <w:rPr>
          <w:rFonts w:ascii="Times New Roman" w:hAnsi="Times New Roman"/>
          <w:sz w:val="28"/>
          <w:szCs w:val="28"/>
        </w:rPr>
        <w:t xml:space="preserve"> International Research and Practice Conference and II stage of the Championship in in Medicine and Pharmaceutics, Biology, Veterinary Medicine and Agriculture  (London, 2015); Міжнародна науково-практична конференція, присвячена Всесвітньому дню здоров`я, який у 2016 р. ВООЗ присвячує питанням профілактики, виявлення та лікування цукрового діабету, (Київ, 2016); </w:t>
      </w:r>
    </w:p>
    <w:p w14:paraId="0FA5EC63" w14:textId="77777777" w:rsidR="00D91FCB" w:rsidRPr="00A43231" w:rsidRDefault="00D91FCB" w:rsidP="00C639D7">
      <w:pPr>
        <w:shd w:val="clear" w:color="auto" w:fill="FFFFFF"/>
        <w:spacing w:after="0" w:line="360" w:lineRule="auto"/>
        <w:ind w:firstLine="709"/>
        <w:jc w:val="both"/>
        <w:rPr>
          <w:rFonts w:ascii="Times New Roman" w:hAnsi="Times New Roman"/>
          <w:spacing w:val="-1"/>
          <w:sz w:val="28"/>
          <w:szCs w:val="28"/>
        </w:rPr>
      </w:pPr>
      <w:r w:rsidRPr="00A43231">
        <w:rPr>
          <w:rFonts w:ascii="Times New Roman" w:hAnsi="Times New Roman"/>
          <w:sz w:val="28"/>
          <w:szCs w:val="28"/>
        </w:rPr>
        <w:t>–</w:t>
      </w:r>
      <w:r w:rsidRPr="00A43231">
        <w:rPr>
          <w:rFonts w:ascii="Times New Roman" w:hAnsi="Times New Roman"/>
          <w:spacing w:val="-1"/>
          <w:sz w:val="28"/>
          <w:szCs w:val="28"/>
        </w:rPr>
        <w:tab/>
        <w:t>на державному рівні: Всеукраїнська науково-практична конференція «Медична наука в практику охорони здоров’я», (Полтава, 2014);  Всеукраїнська науково-практична конференція з міжнародною участю «Суспільство і медицина: діалог в умовах євроінтеграції», (Полтава, 2015); Четверта Всеукраїнська науково-практична конференція «Теоретико-правові засади формування сучасного медичного права в Україні», (Полтава, 2015); «Профілактична медицина: здобутки сьогодення та погляд у майбутнє», (Дніпропетровськ, 2016).</w:t>
      </w:r>
    </w:p>
    <w:p w14:paraId="6B6A4F1B" w14:textId="77777777" w:rsidR="00D91FCB" w:rsidRPr="00A43231" w:rsidRDefault="00D91FCB"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Результати дисертаційної роботи  обговорені на міжкафедральному засіданні за участю кафедр соціальної медицини, організації та економіки охорони здоров’я з біостатистикою; фізіології; внутрішньої медицини № 3; експериментальної та клінічної фармакології з клінічною імунологією та алергологією; патологічної фізіології; гігієни, екології та охорони праці; мікробіології, вірусології та імунології; медичної, біоорганічної та біологічної хімії; променевої діагностики, променевої терапії та радіаційної медицини; науково-дослідницького інституту генетичних та імунологічних основ розвитку психології та фармакогенетики ВДНЗ України «Українська медична стоматологічна академія» (</w:t>
      </w:r>
      <w:r w:rsidRPr="009E2226">
        <w:rPr>
          <w:rFonts w:ascii="Times New Roman" w:hAnsi="Times New Roman"/>
          <w:sz w:val="28"/>
          <w:szCs w:val="28"/>
        </w:rPr>
        <w:t>витяг з протоколу №</w:t>
      </w:r>
      <w:r w:rsidR="000F710E" w:rsidRPr="009E2226">
        <w:rPr>
          <w:rFonts w:ascii="Times New Roman" w:hAnsi="Times New Roman"/>
          <w:sz w:val="28"/>
          <w:szCs w:val="28"/>
        </w:rPr>
        <w:t xml:space="preserve">12 </w:t>
      </w:r>
      <w:r w:rsidRPr="009E2226">
        <w:rPr>
          <w:rFonts w:ascii="Times New Roman" w:hAnsi="Times New Roman"/>
          <w:sz w:val="28"/>
          <w:szCs w:val="28"/>
        </w:rPr>
        <w:t xml:space="preserve">від </w:t>
      </w:r>
      <w:r w:rsidR="000F710E" w:rsidRPr="009E2226">
        <w:rPr>
          <w:rFonts w:ascii="Times New Roman" w:hAnsi="Times New Roman"/>
          <w:sz w:val="28"/>
          <w:szCs w:val="28"/>
        </w:rPr>
        <w:t>20.09.2016</w:t>
      </w:r>
      <w:r w:rsidRPr="009E2226">
        <w:rPr>
          <w:rFonts w:ascii="Times New Roman" w:hAnsi="Times New Roman"/>
          <w:sz w:val="28"/>
          <w:szCs w:val="28"/>
        </w:rPr>
        <w:t xml:space="preserve"> року).</w:t>
      </w:r>
    </w:p>
    <w:p w14:paraId="6869A10A" w14:textId="6258CA5D" w:rsidR="00D91FCB" w:rsidRPr="00A43231" w:rsidRDefault="00D91FCB" w:rsidP="00C639D7">
      <w:pPr>
        <w:shd w:val="clear" w:color="auto" w:fill="FFFFFF"/>
        <w:spacing w:after="0" w:line="360" w:lineRule="auto"/>
        <w:ind w:firstLine="709"/>
        <w:jc w:val="both"/>
        <w:rPr>
          <w:rFonts w:ascii="Times New Roman" w:hAnsi="Times New Roman"/>
          <w:sz w:val="28"/>
          <w:szCs w:val="28"/>
        </w:rPr>
      </w:pPr>
      <w:r w:rsidRPr="001E0A99">
        <w:rPr>
          <w:rFonts w:ascii="Times New Roman" w:hAnsi="Times New Roman"/>
          <w:b/>
          <w:spacing w:val="-1"/>
          <w:sz w:val="28"/>
          <w:szCs w:val="28"/>
        </w:rPr>
        <w:lastRenderedPageBreak/>
        <w:t>Публікації.</w:t>
      </w:r>
      <w:r w:rsidRPr="001E0A99">
        <w:rPr>
          <w:rFonts w:ascii="Times New Roman" w:hAnsi="Times New Roman"/>
          <w:b/>
          <w:sz w:val="28"/>
          <w:szCs w:val="28"/>
        </w:rPr>
        <w:t xml:space="preserve"> </w:t>
      </w:r>
      <w:r w:rsidR="00574033" w:rsidRPr="001E0A99">
        <w:rPr>
          <w:rFonts w:ascii="Times New Roman" w:hAnsi="Times New Roman"/>
          <w:sz w:val="28"/>
          <w:szCs w:val="28"/>
        </w:rPr>
        <w:t>За темою дисертації опубліковано 1</w:t>
      </w:r>
      <w:r w:rsidR="001E0A99" w:rsidRPr="001E0A99">
        <w:rPr>
          <w:rFonts w:ascii="Times New Roman" w:hAnsi="Times New Roman"/>
          <w:sz w:val="28"/>
          <w:szCs w:val="28"/>
        </w:rPr>
        <w:t>8</w:t>
      </w:r>
      <w:r w:rsidR="00574033" w:rsidRPr="001E0A99">
        <w:rPr>
          <w:rFonts w:ascii="Times New Roman" w:hAnsi="Times New Roman"/>
          <w:sz w:val="28"/>
          <w:szCs w:val="28"/>
        </w:rPr>
        <w:t xml:space="preserve"> наукових праць, у тому числі: </w:t>
      </w:r>
      <w:r w:rsidR="001E0A99" w:rsidRPr="001E0A99">
        <w:rPr>
          <w:rFonts w:ascii="Times New Roman" w:hAnsi="Times New Roman"/>
          <w:sz w:val="28"/>
          <w:szCs w:val="28"/>
        </w:rPr>
        <w:t>8</w:t>
      </w:r>
      <w:r w:rsidR="00574033" w:rsidRPr="001E0A99">
        <w:rPr>
          <w:rFonts w:ascii="Times New Roman" w:hAnsi="Times New Roman"/>
          <w:sz w:val="28"/>
          <w:szCs w:val="28"/>
        </w:rPr>
        <w:t xml:space="preserve"> статей у наукових фахових виданнях, рекомендованих  ДАК України та 2 публікації у виданнях іноземних наукових журналах (Польша, Англія), 5 публікацій у журналах, збірках матеріалів і тез на з'їздах і конференціях;  видано 2 інформаційних листів і 1 методину рекомендацію.</w:t>
      </w:r>
    </w:p>
    <w:p w14:paraId="3753DB91" w14:textId="18F63E27" w:rsidR="00D91FCB" w:rsidRPr="00A43231" w:rsidRDefault="00D91FCB" w:rsidP="00C639D7">
      <w:pPr>
        <w:pStyle w:val="Default"/>
        <w:spacing w:line="360" w:lineRule="auto"/>
        <w:ind w:firstLine="993"/>
        <w:jc w:val="both"/>
        <w:rPr>
          <w:rFonts w:ascii="Times New Roman" w:hAnsi="Times New Roman" w:cs="Times New Roman"/>
          <w:color w:val="auto"/>
          <w:sz w:val="28"/>
          <w:szCs w:val="28"/>
          <w:lang w:val="uk-UA"/>
        </w:rPr>
      </w:pPr>
      <w:r w:rsidRPr="00A43231">
        <w:rPr>
          <w:rFonts w:ascii="Times New Roman" w:hAnsi="Times New Roman" w:cs="Times New Roman"/>
          <w:b/>
          <w:bCs/>
          <w:color w:val="auto"/>
          <w:sz w:val="28"/>
          <w:szCs w:val="28"/>
          <w:lang w:val="uk-UA"/>
        </w:rPr>
        <w:t xml:space="preserve">Обсяг і структура дисертації. </w:t>
      </w:r>
      <w:r w:rsidRPr="00A43231">
        <w:rPr>
          <w:rFonts w:ascii="Times New Roman" w:hAnsi="Times New Roman" w:cs="Times New Roman"/>
          <w:color w:val="auto"/>
          <w:sz w:val="28"/>
          <w:szCs w:val="28"/>
          <w:lang w:val="uk-UA"/>
        </w:rPr>
        <w:t xml:space="preserve">Дисертація складається </w:t>
      </w:r>
      <w:r w:rsidRPr="001E0A99">
        <w:rPr>
          <w:rFonts w:ascii="Times New Roman" w:hAnsi="Times New Roman" w:cs="Times New Roman"/>
          <w:color w:val="auto"/>
          <w:sz w:val="28"/>
          <w:szCs w:val="28"/>
          <w:lang w:val="uk-UA"/>
        </w:rPr>
        <w:t xml:space="preserve">із </w:t>
      </w:r>
      <w:r w:rsidR="00574033" w:rsidRPr="001E0A99">
        <w:rPr>
          <w:rFonts w:ascii="Times New Roman" w:hAnsi="Times New Roman" w:cs="Times New Roman"/>
          <w:color w:val="auto"/>
          <w:sz w:val="28"/>
          <w:szCs w:val="28"/>
          <w:lang w:val="uk-UA"/>
        </w:rPr>
        <w:t>анотації,</w:t>
      </w:r>
      <w:r w:rsidR="00574033">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lang w:val="uk-UA"/>
        </w:rPr>
        <w:t xml:space="preserve">вступу, аналітичного огляду наукової літератури, програми досліджень та методичного апарату, </w:t>
      </w:r>
      <w:r w:rsidR="000F710E" w:rsidRPr="00A43231">
        <w:rPr>
          <w:rFonts w:ascii="Times New Roman" w:hAnsi="Times New Roman" w:cs="Times New Roman"/>
          <w:color w:val="auto"/>
          <w:sz w:val="28"/>
          <w:szCs w:val="28"/>
          <w:lang w:val="uk-UA"/>
        </w:rPr>
        <w:t>чотирьох</w:t>
      </w:r>
      <w:r w:rsidRPr="00A43231">
        <w:rPr>
          <w:rFonts w:ascii="Times New Roman" w:hAnsi="Times New Roman" w:cs="Times New Roman"/>
          <w:color w:val="auto"/>
          <w:sz w:val="28"/>
          <w:szCs w:val="28"/>
          <w:lang w:val="uk-UA"/>
        </w:rPr>
        <w:t xml:space="preserve"> розділів власних досліджень з аналізом отриманих даних, узагальнення результатів, висновків, практичних рекомендацій, списку використаних джерел, додатків. </w:t>
      </w:r>
    </w:p>
    <w:p w14:paraId="271B28D6" w14:textId="2DB1BE8B" w:rsidR="002822BF" w:rsidRPr="004D03FC" w:rsidRDefault="00D91FCB" w:rsidP="00C639D7">
      <w:pPr>
        <w:shd w:val="clear" w:color="auto" w:fill="FFFFFF"/>
        <w:spacing w:after="0" w:line="360" w:lineRule="auto"/>
        <w:ind w:firstLine="993"/>
        <w:jc w:val="both"/>
        <w:rPr>
          <w:rFonts w:ascii="Times New Roman" w:hAnsi="Times New Roman"/>
          <w:sz w:val="28"/>
          <w:szCs w:val="28"/>
        </w:rPr>
      </w:pPr>
      <w:r w:rsidRPr="004D03FC">
        <w:rPr>
          <w:rFonts w:ascii="Times New Roman" w:hAnsi="Times New Roman"/>
          <w:sz w:val="28"/>
          <w:szCs w:val="28"/>
        </w:rPr>
        <w:t xml:space="preserve">Дисертація викладена на </w:t>
      </w:r>
      <w:r w:rsidR="00A43231" w:rsidRPr="004D03FC">
        <w:rPr>
          <w:rFonts w:ascii="Times New Roman" w:hAnsi="Times New Roman"/>
          <w:sz w:val="28"/>
          <w:szCs w:val="28"/>
        </w:rPr>
        <w:t>2</w:t>
      </w:r>
      <w:r w:rsidR="004D03FC" w:rsidRPr="004D03FC">
        <w:rPr>
          <w:rFonts w:ascii="Times New Roman" w:hAnsi="Times New Roman"/>
          <w:sz w:val="28"/>
          <w:szCs w:val="28"/>
        </w:rPr>
        <w:t>51</w:t>
      </w:r>
      <w:r w:rsidRPr="004D03FC">
        <w:rPr>
          <w:rFonts w:ascii="Times New Roman" w:hAnsi="Times New Roman"/>
          <w:sz w:val="28"/>
          <w:szCs w:val="28"/>
        </w:rPr>
        <w:t xml:space="preserve"> сторінках друкарського тексту, з них обсяг основного тексту </w:t>
      </w:r>
      <w:r w:rsidR="00A43231" w:rsidRPr="004D03FC">
        <w:rPr>
          <w:rFonts w:ascii="Times New Roman" w:hAnsi="Times New Roman"/>
          <w:sz w:val="28"/>
          <w:szCs w:val="28"/>
        </w:rPr>
        <w:t>1</w:t>
      </w:r>
      <w:r w:rsidR="004D03FC" w:rsidRPr="004D03FC">
        <w:rPr>
          <w:rFonts w:ascii="Times New Roman" w:hAnsi="Times New Roman"/>
          <w:sz w:val="28"/>
          <w:szCs w:val="28"/>
        </w:rPr>
        <w:t>75</w:t>
      </w:r>
      <w:r w:rsidRPr="004D03FC">
        <w:rPr>
          <w:rFonts w:ascii="Times New Roman" w:hAnsi="Times New Roman"/>
          <w:sz w:val="28"/>
          <w:szCs w:val="28"/>
        </w:rPr>
        <w:t xml:space="preserve"> сторін</w:t>
      </w:r>
      <w:r w:rsidR="00A43231" w:rsidRPr="004D03FC">
        <w:rPr>
          <w:rFonts w:ascii="Times New Roman" w:hAnsi="Times New Roman"/>
          <w:sz w:val="28"/>
          <w:szCs w:val="28"/>
        </w:rPr>
        <w:t>ок</w:t>
      </w:r>
      <w:r w:rsidRPr="004D03FC">
        <w:rPr>
          <w:rFonts w:ascii="Times New Roman" w:hAnsi="Times New Roman"/>
          <w:sz w:val="28"/>
          <w:szCs w:val="28"/>
        </w:rPr>
        <w:t xml:space="preserve">; містить </w:t>
      </w:r>
      <w:r w:rsidR="001F038B" w:rsidRPr="004D03FC">
        <w:rPr>
          <w:rFonts w:ascii="Times New Roman" w:hAnsi="Times New Roman"/>
          <w:sz w:val="28"/>
          <w:szCs w:val="28"/>
          <w:lang w:val="ru-RU"/>
        </w:rPr>
        <w:t>34</w:t>
      </w:r>
      <w:r w:rsidRPr="004D03FC">
        <w:rPr>
          <w:rFonts w:ascii="Times New Roman" w:hAnsi="Times New Roman"/>
          <w:sz w:val="28"/>
          <w:szCs w:val="28"/>
        </w:rPr>
        <w:t xml:space="preserve"> таблиц</w:t>
      </w:r>
      <w:r w:rsidR="001F038B" w:rsidRPr="004D03FC">
        <w:rPr>
          <w:rFonts w:ascii="Times New Roman" w:hAnsi="Times New Roman"/>
          <w:sz w:val="28"/>
          <w:szCs w:val="28"/>
        </w:rPr>
        <w:t>і</w:t>
      </w:r>
      <w:r w:rsidRPr="004D03FC">
        <w:rPr>
          <w:rFonts w:ascii="Times New Roman" w:hAnsi="Times New Roman"/>
          <w:sz w:val="28"/>
          <w:szCs w:val="28"/>
        </w:rPr>
        <w:t xml:space="preserve">, </w:t>
      </w:r>
      <w:r w:rsidR="001F038B" w:rsidRPr="004D03FC">
        <w:rPr>
          <w:rFonts w:ascii="Times New Roman" w:hAnsi="Times New Roman"/>
          <w:sz w:val="28"/>
          <w:szCs w:val="28"/>
        </w:rPr>
        <w:t>33</w:t>
      </w:r>
      <w:r w:rsidRPr="004D03FC">
        <w:rPr>
          <w:rFonts w:ascii="Times New Roman" w:hAnsi="Times New Roman"/>
          <w:sz w:val="28"/>
          <w:szCs w:val="28"/>
        </w:rPr>
        <w:t xml:space="preserve"> </w:t>
      </w:r>
      <w:r w:rsidR="001F038B" w:rsidRPr="004D03FC">
        <w:rPr>
          <w:rFonts w:ascii="Times New Roman" w:hAnsi="Times New Roman"/>
          <w:sz w:val="28"/>
          <w:szCs w:val="28"/>
        </w:rPr>
        <w:t>малюнки</w:t>
      </w:r>
      <w:r w:rsidRPr="004D03FC">
        <w:rPr>
          <w:rFonts w:ascii="Times New Roman" w:hAnsi="Times New Roman"/>
          <w:sz w:val="28"/>
          <w:szCs w:val="28"/>
        </w:rPr>
        <w:t xml:space="preserve">, </w:t>
      </w:r>
      <w:r w:rsidR="00A43231" w:rsidRPr="004D03FC">
        <w:rPr>
          <w:rFonts w:ascii="Times New Roman" w:hAnsi="Times New Roman"/>
          <w:sz w:val="28"/>
          <w:szCs w:val="28"/>
        </w:rPr>
        <w:t>3</w:t>
      </w:r>
      <w:r w:rsidRPr="004D03FC">
        <w:rPr>
          <w:rFonts w:ascii="Times New Roman" w:hAnsi="Times New Roman"/>
          <w:sz w:val="28"/>
          <w:szCs w:val="28"/>
        </w:rPr>
        <w:t xml:space="preserve"> додатків. Бібліографія включає 31</w:t>
      </w:r>
      <w:r w:rsidR="004D03FC" w:rsidRPr="004D03FC">
        <w:rPr>
          <w:rFonts w:ascii="Times New Roman" w:hAnsi="Times New Roman"/>
          <w:sz w:val="28"/>
          <w:szCs w:val="28"/>
        </w:rPr>
        <w:t>4</w:t>
      </w:r>
      <w:r w:rsidRPr="004D03FC">
        <w:rPr>
          <w:rFonts w:ascii="Times New Roman" w:hAnsi="Times New Roman"/>
          <w:sz w:val="28"/>
          <w:szCs w:val="28"/>
        </w:rPr>
        <w:t xml:space="preserve"> джерел, із них кирилицею – 19</w:t>
      </w:r>
      <w:r w:rsidR="004D03FC" w:rsidRPr="004D03FC">
        <w:rPr>
          <w:rFonts w:ascii="Times New Roman" w:hAnsi="Times New Roman"/>
          <w:sz w:val="28"/>
          <w:szCs w:val="28"/>
        </w:rPr>
        <w:t>6</w:t>
      </w:r>
      <w:r w:rsidRPr="004D03FC">
        <w:rPr>
          <w:rFonts w:ascii="Times New Roman" w:hAnsi="Times New Roman"/>
          <w:sz w:val="28"/>
          <w:szCs w:val="28"/>
        </w:rPr>
        <w:t>, латиною – 1</w:t>
      </w:r>
      <w:r w:rsidR="004D03FC" w:rsidRPr="004D03FC">
        <w:rPr>
          <w:rFonts w:ascii="Times New Roman" w:hAnsi="Times New Roman"/>
          <w:sz w:val="28"/>
          <w:szCs w:val="28"/>
        </w:rPr>
        <w:t>18</w:t>
      </w:r>
      <w:r w:rsidRPr="004D03FC">
        <w:rPr>
          <w:rFonts w:ascii="Times New Roman" w:hAnsi="Times New Roman"/>
          <w:sz w:val="28"/>
          <w:szCs w:val="28"/>
        </w:rPr>
        <w:t>.</w:t>
      </w:r>
      <w:r w:rsidR="002822BF" w:rsidRPr="004D03FC">
        <w:rPr>
          <w:rFonts w:ascii="Times New Roman" w:hAnsi="Times New Roman"/>
          <w:sz w:val="28"/>
          <w:szCs w:val="28"/>
        </w:rPr>
        <w:br w:type="page"/>
      </w:r>
    </w:p>
    <w:p w14:paraId="57FA6771" w14:textId="77777777" w:rsidR="00746F65" w:rsidRPr="00A43231" w:rsidRDefault="00746F65" w:rsidP="00C639D7">
      <w:pPr>
        <w:spacing w:after="0" w:line="360" w:lineRule="auto"/>
        <w:jc w:val="center"/>
        <w:rPr>
          <w:rFonts w:ascii="Times New Roman" w:hAnsi="Times New Roman"/>
          <w:b/>
          <w:sz w:val="28"/>
          <w:szCs w:val="28"/>
        </w:rPr>
      </w:pPr>
      <w:r w:rsidRPr="00A43231">
        <w:rPr>
          <w:rFonts w:ascii="Times New Roman" w:hAnsi="Times New Roman"/>
          <w:b/>
          <w:sz w:val="28"/>
          <w:szCs w:val="28"/>
        </w:rPr>
        <w:lastRenderedPageBreak/>
        <w:t xml:space="preserve">РОЗДІЛ </w:t>
      </w:r>
      <w:r w:rsidR="001F038B" w:rsidRPr="00A43231">
        <w:rPr>
          <w:rFonts w:ascii="Times New Roman" w:hAnsi="Times New Roman"/>
          <w:b/>
          <w:sz w:val="28"/>
          <w:szCs w:val="28"/>
        </w:rPr>
        <w:t>1</w:t>
      </w:r>
    </w:p>
    <w:p w14:paraId="3C5F41C1" w14:textId="77777777" w:rsidR="00746F65" w:rsidRPr="00A43231" w:rsidRDefault="00746F65" w:rsidP="00C639D7">
      <w:pPr>
        <w:spacing w:after="0" w:line="360" w:lineRule="auto"/>
        <w:jc w:val="center"/>
        <w:rPr>
          <w:rFonts w:ascii="Times New Roman" w:hAnsi="Times New Roman"/>
          <w:b/>
          <w:sz w:val="28"/>
          <w:szCs w:val="28"/>
        </w:rPr>
      </w:pPr>
      <w:r w:rsidRPr="00A43231">
        <w:rPr>
          <w:rFonts w:ascii="Times New Roman" w:hAnsi="Times New Roman"/>
          <w:b/>
          <w:sz w:val="28"/>
          <w:szCs w:val="28"/>
        </w:rPr>
        <w:t>МЕДИКО-СОЦІАЛЬН</w:t>
      </w:r>
      <w:r w:rsidR="007A0758" w:rsidRPr="00A43231">
        <w:rPr>
          <w:rFonts w:ascii="Times New Roman" w:hAnsi="Times New Roman"/>
          <w:b/>
          <w:sz w:val="28"/>
          <w:szCs w:val="28"/>
        </w:rPr>
        <w:t>І</w:t>
      </w:r>
      <w:r w:rsidRPr="00A43231">
        <w:rPr>
          <w:rFonts w:ascii="Times New Roman" w:hAnsi="Times New Roman"/>
          <w:b/>
          <w:sz w:val="28"/>
          <w:szCs w:val="28"/>
        </w:rPr>
        <w:t xml:space="preserve"> </w:t>
      </w:r>
      <w:r w:rsidR="007A0758" w:rsidRPr="00A43231">
        <w:rPr>
          <w:rFonts w:ascii="Times New Roman" w:hAnsi="Times New Roman"/>
          <w:b/>
          <w:sz w:val="28"/>
          <w:szCs w:val="28"/>
        </w:rPr>
        <w:t>ПРОБЛЕМИ</w:t>
      </w:r>
      <w:r w:rsidRPr="00A43231">
        <w:rPr>
          <w:rFonts w:ascii="Times New Roman" w:hAnsi="Times New Roman"/>
          <w:b/>
          <w:sz w:val="28"/>
          <w:szCs w:val="28"/>
        </w:rPr>
        <w:t xml:space="preserve"> ХВОРОБ СИСТЕМИ КРОВООБІГУ В УКРАЇНІ ТА СВІТІ</w:t>
      </w:r>
    </w:p>
    <w:p w14:paraId="2D6A4B93" w14:textId="77777777" w:rsidR="003F76A7" w:rsidRPr="00A43231" w:rsidRDefault="003F76A7" w:rsidP="00C639D7">
      <w:pPr>
        <w:spacing w:after="0" w:line="360" w:lineRule="auto"/>
        <w:jc w:val="both"/>
        <w:rPr>
          <w:rFonts w:ascii="Times New Roman" w:hAnsi="Times New Roman"/>
          <w:caps/>
          <w:sz w:val="28"/>
          <w:szCs w:val="28"/>
        </w:rPr>
      </w:pPr>
    </w:p>
    <w:p w14:paraId="61E224A9" w14:textId="77777777" w:rsidR="003F76A7" w:rsidRPr="00A43231" w:rsidRDefault="003F76A7" w:rsidP="00C639D7">
      <w:pPr>
        <w:spacing w:after="0" w:line="360" w:lineRule="auto"/>
        <w:ind w:firstLine="709"/>
        <w:jc w:val="both"/>
        <w:rPr>
          <w:rFonts w:ascii="Times New Roman" w:hAnsi="Times New Roman"/>
          <w:b/>
          <w:sz w:val="28"/>
          <w:szCs w:val="28"/>
        </w:rPr>
      </w:pPr>
      <w:r w:rsidRPr="00A43231">
        <w:rPr>
          <w:rFonts w:ascii="Times New Roman" w:hAnsi="Times New Roman"/>
          <w:b/>
          <w:caps/>
          <w:sz w:val="28"/>
          <w:szCs w:val="28"/>
        </w:rPr>
        <w:t xml:space="preserve">1.1 </w:t>
      </w:r>
      <w:r w:rsidR="007A0758" w:rsidRPr="00A43231">
        <w:rPr>
          <w:rFonts w:ascii="Times New Roman" w:hAnsi="Times New Roman"/>
          <w:b/>
          <w:sz w:val="28"/>
          <w:szCs w:val="28"/>
        </w:rPr>
        <w:t>Епідеміологія</w:t>
      </w:r>
      <w:r w:rsidR="00746F65" w:rsidRPr="00A43231">
        <w:rPr>
          <w:rFonts w:ascii="Times New Roman" w:hAnsi="Times New Roman"/>
          <w:b/>
          <w:sz w:val="28"/>
          <w:szCs w:val="28"/>
        </w:rPr>
        <w:t xml:space="preserve"> </w:t>
      </w:r>
      <w:r w:rsidR="007A0758" w:rsidRPr="00A43231">
        <w:rPr>
          <w:rFonts w:ascii="Times New Roman" w:hAnsi="Times New Roman"/>
          <w:b/>
          <w:sz w:val="28"/>
          <w:szCs w:val="28"/>
        </w:rPr>
        <w:t>хвороб системи кровообігу в Україні та світі</w:t>
      </w:r>
      <w:r w:rsidRPr="00A43231">
        <w:rPr>
          <w:rFonts w:ascii="Times New Roman" w:hAnsi="Times New Roman"/>
          <w:b/>
          <w:sz w:val="28"/>
          <w:szCs w:val="28"/>
        </w:rPr>
        <w:t>.</w:t>
      </w:r>
    </w:p>
    <w:p w14:paraId="3BA55491"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В реаліях сьогодення в світі спостерігається епідемія неінфекційних захворювань (НІЗ). Група найбільш значущ</w:t>
      </w:r>
      <w:r w:rsidR="00275EC9" w:rsidRPr="00A43231">
        <w:rPr>
          <w:rFonts w:ascii="Times New Roman" w:hAnsi="Times New Roman"/>
          <w:sz w:val="28"/>
          <w:szCs w:val="28"/>
        </w:rPr>
        <w:t>и</w:t>
      </w:r>
      <w:r w:rsidRPr="00A43231">
        <w:rPr>
          <w:rFonts w:ascii="Times New Roman" w:hAnsi="Times New Roman"/>
          <w:sz w:val="28"/>
          <w:szCs w:val="28"/>
        </w:rPr>
        <w:t xml:space="preserve">х хронічних неінфекційних захворювання </w:t>
      </w:r>
      <w:r w:rsidR="005D734F">
        <w:rPr>
          <w:rFonts w:ascii="Times New Roman" w:hAnsi="Times New Roman"/>
          <w:sz w:val="28"/>
          <w:szCs w:val="28"/>
        </w:rPr>
        <w:t>–</w:t>
      </w:r>
      <w:r w:rsidRPr="00A43231">
        <w:rPr>
          <w:rFonts w:ascii="Times New Roman" w:hAnsi="Times New Roman"/>
          <w:sz w:val="28"/>
          <w:szCs w:val="28"/>
        </w:rPr>
        <w:t xml:space="preserve"> </w:t>
      </w:r>
      <w:r w:rsidR="005D734F">
        <w:rPr>
          <w:rFonts w:ascii="Times New Roman" w:hAnsi="Times New Roman"/>
          <w:sz w:val="28"/>
          <w:szCs w:val="28"/>
        </w:rPr>
        <w:t>хвороби системи кровообігу</w:t>
      </w:r>
      <w:r w:rsidRPr="00A43231">
        <w:rPr>
          <w:rFonts w:ascii="Times New Roman" w:hAnsi="Times New Roman"/>
          <w:sz w:val="28"/>
          <w:szCs w:val="28"/>
        </w:rPr>
        <w:t xml:space="preserve"> (</w:t>
      </w:r>
      <w:r w:rsidR="00740296" w:rsidRPr="00A43231">
        <w:rPr>
          <w:rFonts w:ascii="Times New Roman" w:hAnsi="Times New Roman"/>
          <w:sz w:val="28"/>
          <w:szCs w:val="28"/>
        </w:rPr>
        <w:t>ХСК</w:t>
      </w:r>
      <w:r w:rsidRPr="00A43231">
        <w:rPr>
          <w:rFonts w:ascii="Times New Roman" w:hAnsi="Times New Roman"/>
          <w:sz w:val="28"/>
          <w:szCs w:val="28"/>
        </w:rPr>
        <w:t xml:space="preserve">), онкологічні, хронічні респіраторні захворювання, </w:t>
      </w:r>
      <w:r w:rsidR="00702508">
        <w:rPr>
          <w:rFonts w:ascii="Times New Roman" w:hAnsi="Times New Roman"/>
          <w:sz w:val="28"/>
          <w:szCs w:val="28"/>
        </w:rPr>
        <w:t xml:space="preserve">цукровий </w:t>
      </w:r>
      <w:r w:rsidRPr="00A43231">
        <w:rPr>
          <w:rFonts w:ascii="Times New Roman" w:hAnsi="Times New Roman"/>
          <w:sz w:val="28"/>
          <w:szCs w:val="28"/>
        </w:rPr>
        <w:t xml:space="preserve">діабет. Внаслідок НІЗ виникає 59% з 57 мільйонів смертей в світі щорічно. Хронічні неінфекційні захворювання становлять 46% всіх випадків хвороб. </w:t>
      </w:r>
    </w:p>
    <w:p w14:paraId="50AA0B1A"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 xml:space="preserve">В самій групі неінфекційних захворювань провідну позицію займають серцево-судинні захворювання, які є однією з головних медико-соціальних проблем для всього людства, оскільки вони мають найвищій рівень поширеності, протікають із тяжкими ускладненями та призводять до значних незворотніх соціально-економічних втрат. </w:t>
      </w:r>
    </w:p>
    <w:p w14:paraId="2678C8C7"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Протягом минулого століття спостерігалась тенденція до зміни провідних причин смертності, саме за якої на перший план вийшла група  неінфекційних захворювань, що зайняла позицію інфекційних захворювань та наслідків дефіциту харчування [</w:t>
      </w:r>
      <w:r w:rsidR="00D9771D" w:rsidRPr="00A43231">
        <w:rPr>
          <w:rFonts w:ascii="Times New Roman" w:hAnsi="Times New Roman"/>
          <w:sz w:val="28"/>
          <w:szCs w:val="28"/>
        </w:rPr>
        <w:t>251</w:t>
      </w:r>
      <w:r w:rsidRPr="00A43231">
        <w:rPr>
          <w:rFonts w:ascii="Times New Roman" w:hAnsi="Times New Roman"/>
          <w:sz w:val="28"/>
          <w:szCs w:val="28"/>
        </w:rPr>
        <w:t xml:space="preserve">]. </w:t>
      </w:r>
    </w:p>
    <w:p w14:paraId="02BB3617"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Це, так зване «епідеміологічне зміщення» обумовлене глобальним постарінням населення, тенденцією, що обумовлена з одного боку зниженням рівня народжуваності, а з іншого – подовженням тривалості життя. Ще одним фактором цього зміщення є зростання темпів урбанізації, що сприяє переважанню способу життя, при якому підвищується вплив факторів ризику виникнення ішемічної хвороби серця та інсульту, які є основними причинами смертності в усьому світі.</w:t>
      </w:r>
    </w:p>
    <w:p w14:paraId="6316C1E2"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При обговоренні проблеми серцево-судинного ризику викориистовують моделі, які включають в себе вік, чинники ризику та спосіб життя у вигляді показника, що визначають як «вік серцево-судинного ризику» [</w:t>
      </w:r>
      <w:r w:rsidR="00D9771D" w:rsidRPr="00A43231">
        <w:rPr>
          <w:rFonts w:ascii="Times New Roman" w:hAnsi="Times New Roman"/>
          <w:sz w:val="28"/>
          <w:szCs w:val="28"/>
          <w:lang w:val="ru-RU"/>
        </w:rPr>
        <w:t>226</w:t>
      </w:r>
      <w:r w:rsidRPr="00A43231">
        <w:rPr>
          <w:rFonts w:ascii="Times New Roman" w:hAnsi="Times New Roman"/>
          <w:sz w:val="28"/>
          <w:szCs w:val="28"/>
        </w:rPr>
        <w:t xml:space="preserve">]. </w:t>
      </w:r>
    </w:p>
    <w:p w14:paraId="7B18D76A"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Не дивлячись на те, що «епідеміологічне зміщення» більше характерне для країн з високим рівнем доходів (</w:t>
      </w:r>
      <w:r w:rsidR="00B00555" w:rsidRPr="00A43231">
        <w:rPr>
          <w:rFonts w:ascii="Times New Roman" w:hAnsi="Times New Roman"/>
          <w:sz w:val="28"/>
          <w:szCs w:val="28"/>
        </w:rPr>
        <w:t>США</w:t>
      </w:r>
      <w:r w:rsidRPr="00A43231">
        <w:rPr>
          <w:rFonts w:ascii="Times New Roman" w:hAnsi="Times New Roman"/>
          <w:sz w:val="28"/>
          <w:szCs w:val="28"/>
        </w:rPr>
        <w:t>, країни Західної Європи), проте воно певною мірою спостерігається у країнах із середнім та низьким рівнем доходів, а також країнах СНД [</w:t>
      </w:r>
      <w:r w:rsidR="00D9771D" w:rsidRPr="00A43231">
        <w:rPr>
          <w:rFonts w:ascii="Times New Roman" w:hAnsi="Times New Roman"/>
          <w:sz w:val="28"/>
          <w:szCs w:val="28"/>
        </w:rPr>
        <w:t>273</w:t>
      </w:r>
      <w:r w:rsidRPr="00A43231">
        <w:rPr>
          <w:rFonts w:ascii="Times New Roman" w:hAnsi="Times New Roman"/>
          <w:sz w:val="28"/>
          <w:szCs w:val="28"/>
        </w:rPr>
        <w:t>]. Слід відзначити, що більш вразливою групою є особи молодшого віку з економічно слабкіших соціальних та етнічних груп чи регіонів [</w:t>
      </w:r>
      <w:r w:rsidR="00D9771D" w:rsidRPr="00A43231">
        <w:rPr>
          <w:rFonts w:ascii="Times New Roman" w:hAnsi="Times New Roman"/>
          <w:sz w:val="28"/>
          <w:szCs w:val="28"/>
        </w:rPr>
        <w:t>254, 273</w:t>
      </w:r>
      <w:r w:rsidRPr="00A43231">
        <w:rPr>
          <w:rFonts w:ascii="Times New Roman" w:hAnsi="Times New Roman"/>
          <w:sz w:val="28"/>
          <w:szCs w:val="28"/>
        </w:rPr>
        <w:t>]. У країнах Центральної Африки, такі стани, як ураження серця при ревматичній лихоманці та ВІЛ-ассоційована серцево-судинна патологія дуже поширені, при цьому  гіпертензивне ураження серця та гострий інсульт лише протягом останнього часу стали встановленими причинами смертності й інвалідності. Така картина обумовлена недоліками регіональних систем охорони здоров’я, що проявляється недостатнім контролем за артеріальною гіпертензією та факторами ризику [</w:t>
      </w:r>
      <w:r w:rsidR="00D9771D" w:rsidRPr="00A43231">
        <w:rPr>
          <w:rFonts w:ascii="Times New Roman" w:hAnsi="Times New Roman"/>
          <w:sz w:val="28"/>
          <w:szCs w:val="28"/>
          <w:lang w:val="ru-RU"/>
        </w:rPr>
        <w:t>272</w:t>
      </w:r>
      <w:r w:rsidRPr="00A43231">
        <w:rPr>
          <w:rFonts w:ascii="Times New Roman" w:hAnsi="Times New Roman"/>
          <w:sz w:val="28"/>
          <w:szCs w:val="28"/>
        </w:rPr>
        <w:t xml:space="preserve">]. </w:t>
      </w:r>
    </w:p>
    <w:p w14:paraId="030CE5F6" w14:textId="77777777" w:rsidR="003F76A7" w:rsidRPr="00A43231" w:rsidRDefault="003F76A7" w:rsidP="00C639D7">
      <w:pPr>
        <w:spacing w:after="0" w:line="360" w:lineRule="auto"/>
        <w:ind w:firstLine="709"/>
        <w:jc w:val="both"/>
        <w:rPr>
          <w:rFonts w:ascii="Times New Roman" w:hAnsi="Times New Roman"/>
          <w:sz w:val="28"/>
          <w:szCs w:val="28"/>
          <w:highlight w:val="yellow"/>
        </w:rPr>
      </w:pPr>
      <w:r w:rsidRPr="00A43231">
        <w:rPr>
          <w:rFonts w:ascii="Times New Roman" w:hAnsi="Times New Roman"/>
          <w:sz w:val="28"/>
          <w:szCs w:val="28"/>
        </w:rPr>
        <w:t xml:space="preserve">Результати проведених досліджень за методом </w:t>
      </w:r>
      <w:r w:rsidRPr="00A43231">
        <w:rPr>
          <w:rFonts w:ascii="Times New Roman" w:hAnsi="Times New Roman"/>
          <w:sz w:val="28"/>
          <w:szCs w:val="28"/>
          <w:lang w:val="en-US"/>
        </w:rPr>
        <w:t>WHOSTEP</w:t>
      </w:r>
      <w:r w:rsidRPr="00A43231">
        <w:rPr>
          <w:rFonts w:ascii="Times New Roman" w:hAnsi="Times New Roman"/>
          <w:sz w:val="28"/>
          <w:szCs w:val="28"/>
        </w:rPr>
        <w:t xml:space="preserve"> </w:t>
      </w:r>
      <w:r w:rsidRPr="00A43231">
        <w:rPr>
          <w:rFonts w:ascii="Times New Roman" w:hAnsi="Times New Roman"/>
          <w:sz w:val="28"/>
          <w:szCs w:val="28"/>
          <w:lang w:val="en-US"/>
        </w:rPr>
        <w:t>wise</w:t>
      </w:r>
      <w:r w:rsidRPr="00A43231">
        <w:rPr>
          <w:rFonts w:ascii="Times New Roman" w:hAnsi="Times New Roman"/>
          <w:sz w:val="28"/>
          <w:szCs w:val="28"/>
        </w:rPr>
        <w:t xml:space="preserve"> (</w:t>
      </w:r>
      <w:r w:rsidRPr="00A43231">
        <w:rPr>
          <w:rFonts w:ascii="Times New Roman" w:hAnsi="Times New Roman"/>
          <w:sz w:val="28"/>
          <w:szCs w:val="28"/>
          <w:lang w:val="en-US"/>
        </w:rPr>
        <w:t>WHOSTEP</w:t>
      </w:r>
      <w:r w:rsidRPr="00A43231">
        <w:rPr>
          <w:rFonts w:ascii="Times New Roman" w:hAnsi="Times New Roman"/>
          <w:sz w:val="28"/>
          <w:szCs w:val="28"/>
        </w:rPr>
        <w:t xml:space="preserve"> </w:t>
      </w:r>
      <w:r w:rsidRPr="00A43231">
        <w:rPr>
          <w:rFonts w:ascii="Times New Roman" w:hAnsi="Times New Roman"/>
          <w:sz w:val="28"/>
          <w:szCs w:val="28"/>
          <w:lang w:val="en-US"/>
        </w:rPr>
        <w:t>wise</w:t>
      </w:r>
      <w:r w:rsidRPr="00A43231">
        <w:rPr>
          <w:rFonts w:ascii="Times New Roman" w:hAnsi="Times New Roman"/>
          <w:sz w:val="28"/>
          <w:szCs w:val="28"/>
        </w:rPr>
        <w:t xml:space="preserve"> </w:t>
      </w:r>
      <w:r w:rsidRPr="00A43231">
        <w:rPr>
          <w:rFonts w:ascii="Times New Roman" w:hAnsi="Times New Roman"/>
          <w:sz w:val="28"/>
          <w:szCs w:val="28"/>
          <w:lang w:val="en-US"/>
        </w:rPr>
        <w:t>approach</w:t>
      </w:r>
      <w:r w:rsidRPr="00A43231">
        <w:rPr>
          <w:rFonts w:ascii="Times New Roman" w:hAnsi="Times New Roman"/>
          <w:sz w:val="28"/>
          <w:szCs w:val="28"/>
        </w:rPr>
        <w:t xml:space="preserve"> </w:t>
      </w:r>
      <w:r w:rsidRPr="00A43231">
        <w:rPr>
          <w:rFonts w:ascii="Times New Roman" w:hAnsi="Times New Roman"/>
          <w:sz w:val="28"/>
          <w:szCs w:val="28"/>
          <w:lang w:val="en-US"/>
        </w:rPr>
        <w:t>to</w:t>
      </w:r>
      <w:r w:rsidRPr="00A43231">
        <w:rPr>
          <w:rFonts w:ascii="Times New Roman" w:hAnsi="Times New Roman"/>
          <w:sz w:val="28"/>
          <w:szCs w:val="28"/>
        </w:rPr>
        <w:t xml:space="preserve"> </w:t>
      </w:r>
      <w:r w:rsidRPr="00A43231">
        <w:rPr>
          <w:rFonts w:ascii="Times New Roman" w:hAnsi="Times New Roman"/>
          <w:sz w:val="28"/>
          <w:szCs w:val="28"/>
          <w:lang w:val="en-US"/>
        </w:rPr>
        <w:t>surveillance</w:t>
      </w:r>
      <w:r w:rsidRPr="00A43231">
        <w:rPr>
          <w:rFonts w:ascii="Times New Roman" w:hAnsi="Times New Roman"/>
          <w:sz w:val="28"/>
          <w:szCs w:val="28"/>
        </w:rPr>
        <w:t xml:space="preserve"> (</w:t>
      </w:r>
      <w:r w:rsidRPr="00A43231">
        <w:rPr>
          <w:rFonts w:ascii="Times New Roman" w:hAnsi="Times New Roman"/>
          <w:sz w:val="28"/>
          <w:szCs w:val="28"/>
          <w:lang w:val="en-US"/>
        </w:rPr>
        <w:t>STEPS</w:t>
      </w:r>
      <w:r w:rsidRPr="00A43231">
        <w:rPr>
          <w:rFonts w:ascii="Times New Roman" w:hAnsi="Times New Roman"/>
          <w:sz w:val="28"/>
          <w:szCs w:val="28"/>
        </w:rPr>
        <w:t>)), показали, що незважаючи на те, що рівень ризику серцево-судинної патології залишаючись відносно нижчим у країнах</w:t>
      </w:r>
      <w:r w:rsidR="00982E90" w:rsidRPr="00A43231">
        <w:rPr>
          <w:rFonts w:ascii="Times New Roman" w:hAnsi="Times New Roman"/>
          <w:sz w:val="28"/>
          <w:szCs w:val="28"/>
        </w:rPr>
        <w:t xml:space="preserve">, що розвиваються (участь у дослідженні приймали 102 країни з усіх шести регіонів ВООЗ) </w:t>
      </w:r>
      <w:r w:rsidRPr="00A43231">
        <w:rPr>
          <w:rFonts w:ascii="Times New Roman" w:hAnsi="Times New Roman"/>
          <w:sz w:val="28"/>
          <w:szCs w:val="28"/>
        </w:rPr>
        <w:t xml:space="preserve"> порівняно з іншими регіонами світу, проте він все ж таки високий, що обумовлено недоліками діагностики та виявлення ІХС.</w:t>
      </w:r>
      <w:r w:rsidRPr="00A43231">
        <w:rPr>
          <w:rFonts w:ascii="Times New Roman" w:hAnsi="Times New Roman"/>
          <w:sz w:val="28"/>
          <w:szCs w:val="28"/>
          <w:highlight w:val="yellow"/>
        </w:rPr>
        <w:t xml:space="preserve"> </w:t>
      </w:r>
    </w:p>
    <w:p w14:paraId="20DEC9F0"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У країнах, де спостерігається постаріння населення [</w:t>
      </w:r>
      <w:r w:rsidR="00D9771D" w:rsidRPr="00A43231">
        <w:rPr>
          <w:rFonts w:ascii="Times New Roman" w:hAnsi="Times New Roman"/>
          <w:sz w:val="28"/>
          <w:szCs w:val="28"/>
        </w:rPr>
        <w:t>223</w:t>
      </w:r>
      <w:r w:rsidRPr="00A43231">
        <w:rPr>
          <w:rFonts w:ascii="Times New Roman" w:hAnsi="Times New Roman"/>
          <w:sz w:val="28"/>
          <w:szCs w:val="28"/>
        </w:rPr>
        <w:t xml:space="preserve">], частіше виникають випадки недотримання засад здорового способу життя, що відбиваеться в більшій частоті виникнення атеросклеротичнобумовлених </w:t>
      </w:r>
      <w:r w:rsidR="00740296" w:rsidRPr="00A43231">
        <w:rPr>
          <w:rFonts w:ascii="Times New Roman" w:hAnsi="Times New Roman"/>
          <w:sz w:val="28"/>
          <w:szCs w:val="28"/>
        </w:rPr>
        <w:t>ХСК</w:t>
      </w:r>
      <w:r w:rsidRPr="00A43231">
        <w:rPr>
          <w:rFonts w:ascii="Times New Roman" w:hAnsi="Times New Roman"/>
          <w:sz w:val="28"/>
          <w:szCs w:val="28"/>
        </w:rPr>
        <w:t>, які виявляються у більш молодшому віці, порівняно з країнами високого рівня доходів населення.</w:t>
      </w:r>
    </w:p>
    <w:p w14:paraId="1DF5BF2E"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 xml:space="preserve">Глобальна тенденція вирішення проблеми неінфекційних хвороб отримала імпульс в 2011 році, після прийняття Політичної деклараціі Організації Об'єднаних Націй (ООН) стосовно профілактики неінфекційних захворювань та боротьби з ними. Всесвітньою організацією охорони здоров’я розроблений Глобальний план дій на 2013-2020 роки щодо створення </w:t>
      </w:r>
      <w:r w:rsidRPr="00A43231">
        <w:rPr>
          <w:rFonts w:ascii="Times New Roman" w:hAnsi="Times New Roman"/>
          <w:sz w:val="28"/>
          <w:szCs w:val="28"/>
        </w:rPr>
        <w:lastRenderedPageBreak/>
        <w:t>дорожньої карти для країн, що здійснюють заходи щодо попередження неінфекційних</w:t>
      </w:r>
      <w:r w:rsidR="00702508">
        <w:rPr>
          <w:rFonts w:ascii="Times New Roman" w:hAnsi="Times New Roman"/>
          <w:sz w:val="28"/>
          <w:szCs w:val="28"/>
        </w:rPr>
        <w:t xml:space="preserve"> захворювань і боротьби з ними.</w:t>
      </w:r>
    </w:p>
    <w:p w14:paraId="77B3FAA9"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Держави – члени ВООЗ досягли консенсусу щодо питання створення глобальної схеми моніторингу для оцінки прогресу в попередженні та боротьбі з неінфекційними хворобами і відповідними їм факторами ризику. Однією з основних цілей цього проекту є істотне зниження числа осіб з підвищеним кров'яним тиском.</w:t>
      </w:r>
    </w:p>
    <w:p w14:paraId="4EA41304"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Серцево-судинні захворювання – це група захворювань серця і судин до якої входять артеріальна гіпертензія (АГ), ішемічна хвороба серця (ІХС), цереброваскулярні захворювання (інсульт), хвороби периферичних судин, серцева недостатність, ревматизм, вроджені вади серця, кардіоміопатії [1</w:t>
      </w:r>
      <w:r w:rsidR="00BD605D" w:rsidRPr="00A43231">
        <w:rPr>
          <w:rFonts w:ascii="Times New Roman" w:hAnsi="Times New Roman"/>
          <w:sz w:val="28"/>
          <w:szCs w:val="28"/>
        </w:rPr>
        <w:t>25</w:t>
      </w:r>
      <w:r w:rsidRPr="00A43231">
        <w:rPr>
          <w:rFonts w:ascii="Times New Roman" w:hAnsi="Times New Roman"/>
          <w:sz w:val="28"/>
          <w:szCs w:val="28"/>
        </w:rPr>
        <w:t xml:space="preserve">]. </w:t>
      </w:r>
    </w:p>
    <w:p w14:paraId="077A5068"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Медико-соціальний тягар серцево-судинних захворювань полягає в тому, що вони великою мірою знижують тривалість та погіршують якість життя населення, що результується у суттєвих соціально-економічних втратах життєвого потенціалу країни. [</w:t>
      </w:r>
      <w:r w:rsidR="009766B3" w:rsidRPr="00A43231">
        <w:rPr>
          <w:rFonts w:ascii="Times New Roman" w:hAnsi="Times New Roman"/>
          <w:sz w:val="28"/>
          <w:szCs w:val="28"/>
        </w:rPr>
        <w:t>87</w:t>
      </w:r>
      <w:r w:rsidRPr="00A43231">
        <w:rPr>
          <w:rFonts w:ascii="Times New Roman" w:hAnsi="Times New Roman"/>
          <w:sz w:val="28"/>
          <w:szCs w:val="28"/>
        </w:rPr>
        <w:t>].</w:t>
      </w:r>
    </w:p>
    <w:p w14:paraId="7A6B51FC"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У країнах з високим рівнем доходів населення спостерігається поступове зниження поширеності артеріальної гіпертензії серед населення, що обумовлено прийняттям політики активних заходів в області охорони громадського здоров'я, таких як зменшення рівня вмісту солі в харчових продуктах і підвищення рівня доступності до діагностики та лікування, що дозволяє вирішити проблему гіпертонії та інших факторів ризику кардіологічної патології на ранніх етапах і своєчасно прийняти дії, з метою попередження розвитку захворювання. </w:t>
      </w:r>
    </w:p>
    <w:p w14:paraId="02353732"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Протилежна картина спостерігається у країнах із низьким і середнім рівнем доходів населення та в країнах, що розвиваються, де відмічається зростання кількості людей, що страждають від серцевих нападів і інсультів, зумовлених неконтрольованою дією факторів ризику та недіагностованими на ранніх етапах серцево-судинними захворюваннями, такими як безсимптомна артеріальна гіпертензія та безбольова форма ішемічної хвороби серця. Це, перш за все, обумовлено тим, що в країнах з низьким і середнім рівнем </w:t>
      </w:r>
      <w:r w:rsidRPr="00A43231">
        <w:rPr>
          <w:rFonts w:ascii="Times New Roman" w:hAnsi="Times New Roman" w:cs="Times New Roman"/>
          <w:sz w:val="28"/>
          <w:szCs w:val="28"/>
          <w:lang w:val="uk-UA"/>
        </w:rPr>
        <w:lastRenderedPageBreak/>
        <w:t>доходів населення, як правило  слабкіше розвинені системами охорони здоров’я.</w:t>
      </w:r>
    </w:p>
    <w:p w14:paraId="4E933C60"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Проведені загальнонаціональні </w:t>
      </w:r>
      <w:r w:rsidR="008061B4">
        <w:rPr>
          <w:rFonts w:ascii="Times New Roman" w:hAnsi="Times New Roman"/>
          <w:sz w:val="28"/>
          <w:szCs w:val="28"/>
        </w:rPr>
        <w:t>дослідження</w:t>
      </w:r>
      <w:r w:rsidRPr="00A43231">
        <w:rPr>
          <w:rFonts w:ascii="Times New Roman" w:hAnsi="Times New Roman"/>
          <w:sz w:val="28"/>
          <w:szCs w:val="28"/>
        </w:rPr>
        <w:t xml:space="preserve"> в області охорони здоров'я в різних країнах виявляють недостатній контроль за проблемою артеріальної гіпертензії [</w:t>
      </w:r>
      <w:r w:rsidRPr="00A43231">
        <w:rPr>
          <w:rFonts w:ascii="Times New Roman" w:hAnsi="Times New Roman"/>
          <w:sz w:val="28"/>
          <w:szCs w:val="28"/>
          <w:shd w:val="clear" w:color="auto" w:fill="FFFFFF"/>
        </w:rPr>
        <w:t>6</w:t>
      </w:r>
      <w:r w:rsidRPr="00A43231">
        <w:rPr>
          <w:rFonts w:ascii="Times New Roman" w:hAnsi="Times New Roman"/>
          <w:sz w:val="28"/>
          <w:szCs w:val="28"/>
        </w:rPr>
        <w:t>]. Згідно отриманих даних поширеність артеріальної гіпертензії в Канаді становить 22%, з них під контролем перебуває 16%, в Єгипті - 26,3%, з яких контролюється 8%; в Китаї становить 13,6%, з яких 3% знаходиться під контролем.</w:t>
      </w:r>
    </w:p>
    <w:p w14:paraId="01800619"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Найвищі показники поширеності артеріальної гіпертензії відмічається в африканському регіоні, де цей показник становить 46% дорослих у віці 25 років і старше, в той час як найнижча поширеність спостерігається на американському континенті, де цей показник становить 35%. В цілому в країнах з високим рівнем доходів відзначається найнижча в порівнянні з іншими країнами поширеність гіпертонії - 35%, тоді як в іншому світі вона досягає 43-46%.</w:t>
      </w:r>
    </w:p>
    <w:p w14:paraId="2776A1AF"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t>Артеріальна гіпертензія (АГ) в нашій країні характеризується значною поширеністю і при цьому значну частину осіб з підвищеним артеріальним тиском (АТ) становлять люди працездатного віку [</w:t>
      </w:r>
      <w:r w:rsidR="009766B3" w:rsidRPr="00A43231">
        <w:rPr>
          <w:rFonts w:ascii="Times New Roman" w:hAnsi="Times New Roman"/>
          <w:sz w:val="28"/>
        </w:rPr>
        <w:t>295</w:t>
      </w:r>
      <w:r w:rsidRPr="00A43231">
        <w:rPr>
          <w:rFonts w:ascii="Times New Roman" w:hAnsi="Times New Roman"/>
          <w:sz w:val="28"/>
        </w:rPr>
        <w:t xml:space="preserve">]. </w:t>
      </w:r>
    </w:p>
    <w:p w14:paraId="0D257DB0"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За даними літератури гіпертонія зустрічається приблизно у 40% дорослих людей у віці 25 років і старше. Кількість людей з цим захворюванням </w:t>
      </w:r>
      <w:r w:rsidR="008061B4">
        <w:rPr>
          <w:rFonts w:ascii="Times New Roman" w:hAnsi="Times New Roman" w:cs="Times New Roman"/>
          <w:sz w:val="28"/>
          <w:szCs w:val="28"/>
          <w:lang w:val="uk-UA"/>
        </w:rPr>
        <w:t xml:space="preserve">в світі </w:t>
      </w:r>
      <w:r w:rsidRPr="00A43231">
        <w:rPr>
          <w:rFonts w:ascii="Times New Roman" w:hAnsi="Times New Roman" w:cs="Times New Roman"/>
          <w:sz w:val="28"/>
          <w:szCs w:val="28"/>
          <w:lang w:val="uk-UA"/>
        </w:rPr>
        <w:t>протягом останніх 30 років зросла від 600 млн. осіб в 1980 році до 1,2 млрд. в наш час [</w:t>
      </w:r>
      <w:r w:rsidR="009766B3" w:rsidRPr="00A43231">
        <w:rPr>
          <w:rFonts w:ascii="Times New Roman" w:hAnsi="Times New Roman" w:cs="Times New Roman"/>
          <w:sz w:val="28"/>
          <w:szCs w:val="28"/>
        </w:rPr>
        <w:t>25</w:t>
      </w:r>
      <w:r w:rsidRPr="00A43231">
        <w:rPr>
          <w:rFonts w:ascii="Times New Roman" w:hAnsi="Times New Roman" w:cs="Times New Roman"/>
          <w:sz w:val="28"/>
          <w:szCs w:val="28"/>
          <w:shd w:val="clear" w:color="auto" w:fill="FFFFFF"/>
          <w:lang w:val="uk-UA"/>
        </w:rPr>
        <w:t>7</w:t>
      </w:r>
      <w:r w:rsidRPr="00A43231">
        <w:rPr>
          <w:rFonts w:ascii="Times New Roman" w:hAnsi="Times New Roman" w:cs="Times New Roman"/>
          <w:sz w:val="28"/>
          <w:szCs w:val="28"/>
          <w:lang w:val="uk-UA"/>
        </w:rPr>
        <w:t xml:space="preserve">]. </w:t>
      </w:r>
    </w:p>
    <w:p w14:paraId="72537003"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Слід відзначити, що поширеність серед населення артеріальної гіпертензії з віком збільшується. Діагноз артеріаьна гіпертензія так чи інше зустрічається у близько половини людей у віці 60-69 років та майже у трьох чвертей у віковій групі старше 70 років [</w:t>
      </w:r>
      <w:r w:rsidR="009766B3" w:rsidRPr="00A43231">
        <w:rPr>
          <w:rFonts w:ascii="Times New Roman" w:hAnsi="Times New Roman"/>
          <w:sz w:val="28"/>
          <w:szCs w:val="28"/>
        </w:rPr>
        <w:t>25</w:t>
      </w:r>
      <w:r w:rsidRPr="00A43231">
        <w:rPr>
          <w:rFonts w:ascii="Times New Roman" w:hAnsi="Times New Roman"/>
          <w:sz w:val="28"/>
          <w:szCs w:val="28"/>
          <w:shd w:val="clear" w:color="auto" w:fill="FFFFFF"/>
        </w:rPr>
        <w:t>7</w:t>
      </w:r>
      <w:r w:rsidRPr="00A43231">
        <w:rPr>
          <w:rFonts w:ascii="Times New Roman" w:hAnsi="Times New Roman"/>
          <w:sz w:val="28"/>
          <w:szCs w:val="28"/>
        </w:rPr>
        <w:t>].</w:t>
      </w:r>
    </w:p>
    <w:p w14:paraId="05FD0596"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Однією з причин більш високої поширеності артеріальної гіпертензії у країнах з низьким та середнім рівнем доходів населення є те, що чисельність населення в них вище, ніж в країнах з високим рівнем доходів.</w:t>
      </w:r>
    </w:p>
    <w:p w14:paraId="56CC094F"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За останні роки поширеність серцево-судинних захворювань в Україні зросла приблизно в 1,8 раз [</w:t>
      </w:r>
      <w:r w:rsidR="009766B3" w:rsidRPr="00A43231">
        <w:rPr>
          <w:rFonts w:ascii="Times New Roman" w:hAnsi="Times New Roman" w:cs="Times New Roman"/>
          <w:sz w:val="28"/>
          <w:szCs w:val="28"/>
          <w:lang w:val="uk-UA"/>
        </w:rPr>
        <w:t>81, 173</w:t>
      </w:r>
      <w:r w:rsidRPr="00A43231">
        <w:rPr>
          <w:rFonts w:ascii="Times New Roman" w:hAnsi="Times New Roman" w:cs="Times New Roman"/>
          <w:sz w:val="28"/>
          <w:szCs w:val="28"/>
          <w:lang w:val="uk-UA"/>
        </w:rPr>
        <w:t>], а в структурі поширеності перше місце посідає артеріальна гіпертензія, яку взагалі відносять до «хвороб цивілізації». Поширеність АГ серед дорослого населення коливається в межах 25 – 40 %. В свою чергу артеріальна гіпертензія є одним з провідних факторів ризику ішемічної хвороби серця, гострого порушення мозкового кровооб</w:t>
      </w:r>
      <w:r w:rsidR="00667D25">
        <w:rPr>
          <w:rFonts w:ascii="Times New Roman" w:hAnsi="Times New Roman" w:cs="Times New Roman"/>
          <w:sz w:val="28"/>
          <w:szCs w:val="28"/>
          <w:lang w:val="uk-UA"/>
        </w:rPr>
        <w:t>ігу та ниркової недостатності</w:t>
      </w:r>
      <w:r w:rsidR="008061B4">
        <w:rPr>
          <w:rFonts w:ascii="Times New Roman" w:hAnsi="Times New Roman" w:cs="Times New Roman"/>
          <w:sz w:val="28"/>
          <w:szCs w:val="28"/>
          <w:lang w:val="uk-UA"/>
        </w:rPr>
        <w:t>.</w:t>
      </w:r>
    </w:p>
    <w:p w14:paraId="6C8DEFEB"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 даними Всесвіт</w:t>
      </w:r>
      <w:r w:rsidR="00667D25">
        <w:rPr>
          <w:rFonts w:ascii="Times New Roman" w:hAnsi="Times New Roman" w:cs="Times New Roman"/>
          <w:sz w:val="28"/>
          <w:szCs w:val="28"/>
          <w:lang w:val="uk-UA"/>
        </w:rPr>
        <w:t>ньої федерації серця, майже 80</w:t>
      </w:r>
      <w:r w:rsidRPr="00A43231">
        <w:rPr>
          <w:rFonts w:ascii="Times New Roman" w:hAnsi="Times New Roman" w:cs="Times New Roman"/>
          <w:sz w:val="28"/>
          <w:szCs w:val="28"/>
          <w:lang w:val="uk-UA"/>
        </w:rPr>
        <w:t>% випадків передчасної смерті від інфарктів та інсультів можна попередити, якщо тримати під контролем основні фактори ризику серцево-судинної патології, такі як надмірна вага тіла, рівень артеріального тиску (в першу чергу систолічного), рівень загального ххолестерину та холестерину ліпопротеїдів низької щільності [59, 60].</w:t>
      </w:r>
    </w:p>
    <w:p w14:paraId="1C39EA82"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Найпоширенішим захворюванням в більшості економічно розвинених країн є ішемічна хвороба серця, яка займає провідне місце серед усіх причин захворюваності, смертності, тимчасової та стійкої втрати працездатності. За даними епідеміологічних досліджень ішемічна хвороба серця виявляється майже у 20% людей у віці 50-59 років і при цьому 24,3% з них мають безбольової форми ІХС. Такі люди, як правило, не звертаються за медичною допомогою, і тому у них спостерігається найбільша частота виникнення гострого інфаркту міокарда (ГІМ) та </w:t>
      </w:r>
      <w:r w:rsidR="00667D25">
        <w:rPr>
          <w:rFonts w:ascii="Times New Roman" w:hAnsi="Times New Roman" w:cs="Times New Roman"/>
          <w:sz w:val="28"/>
          <w:szCs w:val="28"/>
          <w:lang w:val="uk-UA"/>
        </w:rPr>
        <w:t>раптової коронарної смерті [8].</w:t>
      </w:r>
    </w:p>
    <w:p w14:paraId="74E6327F"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Структура загальної смертності в усьому світі показує, що кардіологічна патологія займає провідні позиції серед причин смерті. За даними Всесвітньої організації охорони здоров’я (ВООЗ) понад 50% смертей і випадків стійкої непрацездатності виникають як наслідок захворюваннь серця. Згідно оцінки глобальної смертності проведеною ВООЗ, в 2012 році внаслідок серцево-судинних захворювань померло близько 17,5 млн чоловік, що склало 31% усіх випадків смертей в світі</w:t>
      </w:r>
      <w:r w:rsidR="00D17E24" w:rsidRPr="00A43231">
        <w:rPr>
          <w:rFonts w:ascii="Times New Roman" w:hAnsi="Times New Roman"/>
          <w:sz w:val="28"/>
          <w:szCs w:val="28"/>
        </w:rPr>
        <w:t xml:space="preserve"> [</w:t>
      </w:r>
      <w:r w:rsidR="00A80277" w:rsidRPr="00A43231">
        <w:rPr>
          <w:rFonts w:ascii="Times New Roman" w:hAnsi="Times New Roman"/>
          <w:sz w:val="28"/>
          <w:szCs w:val="28"/>
        </w:rPr>
        <w:t>68, 117, 119, 153</w:t>
      </w:r>
      <w:r w:rsidR="00D17E24" w:rsidRPr="00A43231">
        <w:rPr>
          <w:rFonts w:ascii="Times New Roman" w:hAnsi="Times New Roman"/>
          <w:sz w:val="28"/>
          <w:szCs w:val="28"/>
        </w:rPr>
        <w:t>]</w:t>
      </w:r>
      <w:r w:rsidR="00667D25">
        <w:rPr>
          <w:rFonts w:ascii="Times New Roman" w:hAnsi="Times New Roman"/>
          <w:sz w:val="28"/>
          <w:szCs w:val="28"/>
        </w:rPr>
        <w:t>.</w:t>
      </w:r>
    </w:p>
    <w:p w14:paraId="3E2C37F6"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 xml:space="preserve">Серед усіх випадків смертей, обумовлених серцево-судинними захворюваннями, внаслідок ускладнення артеріальної гіпертензії виникає 9,4 </w:t>
      </w:r>
      <w:r w:rsidRPr="00A43231">
        <w:rPr>
          <w:rFonts w:ascii="Times New Roman" w:hAnsi="Times New Roman"/>
          <w:sz w:val="28"/>
          <w:szCs w:val="28"/>
        </w:rPr>
        <w:lastRenderedPageBreak/>
        <w:t>млн. випадків смерті в світі щорічно, 7,4 млн. виникає внаслідок ішемічної хвороби серця. На частку гіпертонії припадає щонайменше 45% смертних випадків, обумовлених хворобами серця, і 51% випадків смерті, викликані інсультом. Разом від ускладнень ішемічної хвороби серця та мозкового інсульту помирає близько 12 млн. чоловік щороку</w:t>
      </w:r>
      <w:r w:rsidR="00E82DCA" w:rsidRPr="00A43231">
        <w:rPr>
          <w:rFonts w:ascii="Times New Roman" w:hAnsi="Times New Roman"/>
          <w:sz w:val="28"/>
          <w:szCs w:val="28"/>
        </w:rPr>
        <w:t xml:space="preserve"> [</w:t>
      </w:r>
      <w:r w:rsidR="00A80277" w:rsidRPr="00A43231">
        <w:rPr>
          <w:rFonts w:ascii="Times New Roman" w:hAnsi="Times New Roman"/>
          <w:sz w:val="28"/>
          <w:szCs w:val="28"/>
        </w:rPr>
        <w:t>120, 144, 152</w:t>
      </w:r>
      <w:r w:rsidR="00E82DCA" w:rsidRPr="00A43231">
        <w:rPr>
          <w:rFonts w:ascii="Times New Roman" w:hAnsi="Times New Roman"/>
          <w:sz w:val="28"/>
          <w:szCs w:val="28"/>
        </w:rPr>
        <w:t>].</w:t>
      </w:r>
    </w:p>
    <w:p w14:paraId="416B9BBA" w14:textId="77777777" w:rsidR="003F76A7" w:rsidRPr="00A43231" w:rsidRDefault="003F76A7" w:rsidP="00C639D7">
      <w:pPr>
        <w:pStyle w:val="af0"/>
        <w:spacing w:line="360" w:lineRule="auto"/>
        <w:ind w:firstLine="709"/>
        <w:jc w:val="both"/>
        <w:rPr>
          <w:rFonts w:ascii="Times New Roman" w:hAnsi="Times New Roman" w:cs="Times New Roman"/>
          <w:sz w:val="28"/>
          <w:szCs w:val="28"/>
          <w:highlight w:val="yellow"/>
          <w:lang w:val="uk-UA"/>
        </w:rPr>
      </w:pPr>
      <w:r w:rsidRPr="00A43231">
        <w:rPr>
          <w:rFonts w:ascii="Times New Roman" w:hAnsi="Times New Roman" w:cs="Times New Roman"/>
          <w:sz w:val="28"/>
          <w:szCs w:val="28"/>
          <w:lang w:val="uk-UA"/>
        </w:rPr>
        <w:t>Понад три чверті випадків, приблизно 80% всіх смертельних випадків, обумовлених серцево-судинними причинами припадає на країни, що розвиваються, та країни з низьким і сер</w:t>
      </w:r>
      <w:r w:rsidR="00667D25">
        <w:rPr>
          <w:rFonts w:ascii="Times New Roman" w:hAnsi="Times New Roman" w:cs="Times New Roman"/>
          <w:sz w:val="28"/>
          <w:szCs w:val="28"/>
          <w:lang w:val="uk-UA"/>
        </w:rPr>
        <w:t>еднім рівнем доходів населення.</w:t>
      </w:r>
    </w:p>
    <w:p w14:paraId="584213B9"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 xml:space="preserve">Слід зазначити що середній вік смерті внаслідок </w:t>
      </w:r>
      <w:r w:rsidR="00740296" w:rsidRPr="00A43231">
        <w:rPr>
          <w:rFonts w:ascii="Times New Roman" w:hAnsi="Times New Roman"/>
          <w:sz w:val="28"/>
          <w:szCs w:val="28"/>
        </w:rPr>
        <w:t>ХСК</w:t>
      </w:r>
      <w:r w:rsidRPr="00A43231">
        <w:rPr>
          <w:rFonts w:ascii="Times New Roman" w:hAnsi="Times New Roman"/>
          <w:sz w:val="28"/>
          <w:szCs w:val="28"/>
        </w:rPr>
        <w:t xml:space="preserve"> в країнах із н</w:t>
      </w:r>
      <w:r w:rsidR="00667D25">
        <w:rPr>
          <w:rFonts w:ascii="Times New Roman" w:hAnsi="Times New Roman"/>
          <w:sz w:val="28"/>
          <w:szCs w:val="28"/>
        </w:rPr>
        <w:t>и</w:t>
      </w:r>
      <w:r w:rsidRPr="00A43231">
        <w:rPr>
          <w:rFonts w:ascii="Times New Roman" w:hAnsi="Times New Roman"/>
          <w:sz w:val="28"/>
          <w:szCs w:val="28"/>
        </w:rPr>
        <w:t>зьким рівнем доходів населення більш молодший, ніж в індустріально розвинених країнах [2]. Це країни, які в найменшій мірі можуть впоратися з соціальними і економічними наслідками поганого стану здоров'я населення. Сучасні стандартизовані за віком показники смертності в країнах з низькими доходами вище, ніж відповідні показники в розвинених країнах.</w:t>
      </w:r>
    </w:p>
    <w:p w14:paraId="79FB8249"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Як показ</w:t>
      </w:r>
      <w:r w:rsidR="00E82DCA" w:rsidRPr="00A43231">
        <w:rPr>
          <w:rFonts w:ascii="Times New Roman" w:hAnsi="Times New Roman"/>
          <w:sz w:val="28"/>
          <w:szCs w:val="28"/>
        </w:rPr>
        <w:t>ав</w:t>
      </w:r>
      <w:r w:rsidRPr="00A43231">
        <w:rPr>
          <w:rFonts w:ascii="Times New Roman" w:hAnsi="Times New Roman"/>
          <w:sz w:val="28"/>
          <w:szCs w:val="28"/>
        </w:rPr>
        <w:t xml:space="preserve"> мета-аналіз даних майже міл</w:t>
      </w:r>
      <w:r w:rsidR="00E82DCA" w:rsidRPr="00A43231">
        <w:rPr>
          <w:rFonts w:ascii="Times New Roman" w:hAnsi="Times New Roman"/>
          <w:sz w:val="28"/>
          <w:szCs w:val="28"/>
        </w:rPr>
        <w:t>ьйо</w:t>
      </w:r>
      <w:r w:rsidRPr="00A43231">
        <w:rPr>
          <w:rFonts w:ascii="Times New Roman" w:hAnsi="Times New Roman"/>
          <w:sz w:val="28"/>
          <w:szCs w:val="28"/>
        </w:rPr>
        <w:t>на дорослих, що приймали участь у 61 проспективному дослідженні, підвищення рівня систолічного артеріального тиску на 10 мм.рт.ст. або підвищення рівня діастолічного артеріального тиску на 5 мм.рт.ст. збільшує середній ризик судинно-мозкової смертності на 40% а ризик смерті внаслідок ішемічної хвороби серця на 30%</w:t>
      </w:r>
      <w:r w:rsidRPr="00A43231">
        <w:rPr>
          <w:rFonts w:ascii="Times New Roman" w:hAnsi="Times New Roman"/>
          <w:b/>
          <w:sz w:val="28"/>
          <w:szCs w:val="28"/>
        </w:rPr>
        <w:t xml:space="preserve"> </w:t>
      </w:r>
      <w:r w:rsidRPr="00A43231">
        <w:rPr>
          <w:rFonts w:ascii="Times New Roman" w:hAnsi="Times New Roman"/>
          <w:sz w:val="28"/>
          <w:szCs w:val="28"/>
        </w:rPr>
        <w:t>[17].</w:t>
      </w:r>
    </w:p>
    <w:p w14:paraId="40C221CE"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Завдяки впровадженню сучасних методів діагностики та лікування та активній політиці контролю за факторами ризику та посиленню профілактичної ланки в охороні здоров’я в економічно розвинених країнах протягом останнього десяти</w:t>
      </w:r>
      <w:r w:rsidR="00667D25">
        <w:rPr>
          <w:rFonts w:ascii="Times New Roman" w:hAnsi="Times New Roman" w:cs="Times New Roman"/>
          <w:sz w:val="28"/>
          <w:szCs w:val="28"/>
          <w:lang w:val="uk-UA"/>
        </w:rPr>
        <w:t>річчя</w:t>
      </w:r>
      <w:r w:rsidRPr="00A43231">
        <w:rPr>
          <w:rFonts w:ascii="Times New Roman" w:hAnsi="Times New Roman" w:cs="Times New Roman"/>
          <w:sz w:val="28"/>
          <w:szCs w:val="28"/>
          <w:lang w:val="uk-UA"/>
        </w:rPr>
        <w:t xml:space="preserve"> суттєво знизився показник смертності </w:t>
      </w:r>
      <w:r w:rsidR="00667D25">
        <w:rPr>
          <w:rFonts w:ascii="Times New Roman" w:hAnsi="Times New Roman" w:cs="Times New Roman"/>
          <w:sz w:val="28"/>
          <w:szCs w:val="28"/>
          <w:lang w:val="uk-UA"/>
        </w:rPr>
        <w:t>внаслідок ІХС та її ускладнень.</w:t>
      </w:r>
    </w:p>
    <w:p w14:paraId="7297BC44"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Близько 50% всіх смертей в Європі відбувається через серцево-судинні захворювання, причому з усіх смертей в вікових категоріях до 75 років 42% у жінок і 38%  у чоловіків пов’язані  із серцево-судинною патологією [41].</w:t>
      </w:r>
    </w:p>
    <w:p w14:paraId="421E7424" w14:textId="77777777" w:rsidR="003F76A7" w:rsidRPr="00A43231" w:rsidRDefault="003F76A7" w:rsidP="00C639D7">
      <w:pPr>
        <w:spacing w:after="0" w:line="360" w:lineRule="auto"/>
        <w:ind w:firstLine="708"/>
        <w:jc w:val="both"/>
        <w:rPr>
          <w:rFonts w:ascii="Times New Roman" w:hAnsi="Times New Roman"/>
          <w:sz w:val="28"/>
          <w:szCs w:val="28"/>
        </w:rPr>
      </w:pPr>
      <w:r w:rsidRPr="00A43231">
        <w:rPr>
          <w:rFonts w:ascii="Times New Roman" w:hAnsi="Times New Roman"/>
          <w:sz w:val="28"/>
          <w:szCs w:val="28"/>
        </w:rPr>
        <w:t xml:space="preserve">Згідно аналізу показників смертності від ішемічної хвороби серця по країнах пострадянського регіону, згідно матеріалів ВООЗ, найвищі рівні </w:t>
      </w:r>
      <w:r w:rsidRPr="00A43231">
        <w:rPr>
          <w:rFonts w:ascii="Times New Roman" w:hAnsi="Times New Roman"/>
          <w:sz w:val="28"/>
          <w:szCs w:val="28"/>
        </w:rPr>
        <w:lastRenderedPageBreak/>
        <w:t>смертності реєструються в Республіці Молдова - 496,16 на 100 тис. населення, Україн</w:t>
      </w:r>
      <w:r w:rsidR="00667D25">
        <w:rPr>
          <w:rFonts w:ascii="Times New Roman" w:hAnsi="Times New Roman"/>
          <w:sz w:val="28"/>
          <w:szCs w:val="28"/>
        </w:rPr>
        <w:t>і (491,91), Киргизстані (444,59</w:t>
      </w:r>
      <w:r w:rsidRPr="00A43231">
        <w:rPr>
          <w:rFonts w:ascii="Times New Roman" w:hAnsi="Times New Roman"/>
          <w:sz w:val="28"/>
          <w:szCs w:val="28"/>
        </w:rPr>
        <w:t>), Російської Федерації (359,33), Литві (313,91), Латвії (248,88), Естонії (199,15), Румунії (187,19), Каз</w:t>
      </w:r>
      <w:r w:rsidR="00667D25">
        <w:rPr>
          <w:rFonts w:ascii="Times New Roman" w:hAnsi="Times New Roman"/>
          <w:sz w:val="28"/>
          <w:szCs w:val="28"/>
        </w:rPr>
        <w:t>ахстані (181,32), Чехії (161,82</w:t>
      </w:r>
      <w:r w:rsidRPr="00A43231">
        <w:rPr>
          <w:rFonts w:ascii="Times New Roman" w:hAnsi="Times New Roman"/>
          <w:sz w:val="28"/>
          <w:szCs w:val="28"/>
        </w:rPr>
        <w:t>), Болгарії (114,26) [3, 4]. З усіх причин смерті від серцево-судинних захворювань в Росії 55% припадає на ІХС [9], в Україні - 61,3% [10].</w:t>
      </w:r>
    </w:p>
    <w:p w14:paraId="255A513C"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Хвороби системи кровообігу і</w:t>
      </w:r>
      <w:r w:rsidR="00667D25">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в першу чергу</w:t>
      </w:r>
      <w:r w:rsidR="00667D25">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ішемічна хвороба серця і цереброваскулярні захворювання є для нашої країни одн</w:t>
      </w:r>
      <w:r w:rsidR="00667D25">
        <w:rPr>
          <w:rFonts w:ascii="Times New Roman" w:hAnsi="Times New Roman" w:cs="Times New Roman"/>
          <w:sz w:val="28"/>
          <w:szCs w:val="28"/>
          <w:lang w:val="uk-UA"/>
        </w:rPr>
        <w:t>ією</w:t>
      </w:r>
      <w:r w:rsidRPr="00A43231">
        <w:rPr>
          <w:rFonts w:ascii="Times New Roman" w:hAnsi="Times New Roman" w:cs="Times New Roman"/>
          <w:sz w:val="28"/>
          <w:szCs w:val="28"/>
          <w:lang w:val="uk-UA"/>
        </w:rPr>
        <w:t xml:space="preserve"> з найважливіших медико-соціальних проблем, що обумовлено їх високою часткою в структурі захворюваності, первинної інвалідності та смертності [11]. Одним з факторів, що обумовлюють високий рівень смертності від цих захворювань є</w:t>
      </w:r>
      <w:r w:rsidR="00667D25">
        <w:rPr>
          <w:rFonts w:ascii="Times New Roman" w:hAnsi="Times New Roman" w:cs="Times New Roman"/>
          <w:sz w:val="28"/>
          <w:szCs w:val="28"/>
          <w:lang w:val="uk-UA"/>
        </w:rPr>
        <w:t xml:space="preserve"> пізня несвоєчасна діагностика.</w:t>
      </w:r>
    </w:p>
    <w:p w14:paraId="14EB4191"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Одним з першочергових завдань для системми охорони здоров’я в Україні є посилення профілактичної політики по відношинню до серцево-судинних захворювань. </w:t>
      </w:r>
    </w:p>
    <w:p w14:paraId="203F1831" w14:textId="77777777" w:rsidR="003F76A7" w:rsidRPr="00A43231" w:rsidRDefault="003F76A7" w:rsidP="00C639D7">
      <w:pPr>
        <w:pStyle w:val="CM1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Поліпшення показників здоров’я населення України, що стабільно відзначається з 2005 року, привело до зменшення смертності від усіх причин, включаючи смертність від ХСК на 10,7</w:t>
      </w:r>
      <w:r w:rsidR="002156FD">
        <w:rPr>
          <w:rFonts w:ascii="Times New Roman" w:hAnsi="Times New Roman" w:cs="Times New Roman"/>
          <w:sz w:val="28"/>
          <w:szCs w:val="28"/>
          <w:lang w:val="uk-UA"/>
        </w:rPr>
        <w:t>% в абсолютних числах і на 7,7</w:t>
      </w:r>
      <w:r w:rsidRPr="00A43231">
        <w:rPr>
          <w:rFonts w:ascii="Times New Roman" w:hAnsi="Times New Roman" w:cs="Times New Roman"/>
          <w:sz w:val="28"/>
          <w:szCs w:val="28"/>
          <w:lang w:val="uk-UA"/>
        </w:rPr>
        <w:t>% в стандартизованих коефіцієнтах</w:t>
      </w:r>
      <w:r w:rsidR="002156FD">
        <w:rPr>
          <w:rFonts w:ascii="Times New Roman" w:hAnsi="Times New Roman" w:cs="Times New Roman"/>
          <w:sz w:val="28"/>
          <w:szCs w:val="28"/>
          <w:lang w:val="uk-UA"/>
        </w:rPr>
        <w:t xml:space="preserve"> , у чоловіків – на 14,1 і 11,3%, у жінок – на 8,0 і 4,9</w:t>
      </w:r>
      <w:r w:rsidRPr="00A43231">
        <w:rPr>
          <w:rFonts w:ascii="Times New Roman" w:hAnsi="Times New Roman" w:cs="Times New Roman"/>
          <w:sz w:val="28"/>
          <w:szCs w:val="28"/>
          <w:lang w:val="uk-UA"/>
        </w:rPr>
        <w:t>%, відповідно. Суттєво зменшилися також коефіцієнти смертності від ішемічної хвороби серця (ІХС) та цереброваскулярної патології (ЦВП).</w:t>
      </w:r>
      <w:r w:rsidR="002156FD">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Важливо, що помітно зменшилася смертність від усіх причин та смертність внаслідок ХСК і серед працездатної частини населення – за абсолютними показниками на 30,7 і 9,1% [36].</w:t>
      </w:r>
    </w:p>
    <w:p w14:paraId="2F8FD257" w14:textId="77777777" w:rsidR="003F76A7" w:rsidRPr="00A43231" w:rsidRDefault="003F76A7" w:rsidP="00C639D7">
      <w:pPr>
        <w:pStyle w:val="CM1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Слід відзначити, що питома вага померлих внаслідок хвороб системи кровообігу серед усіх осіб працездатного віку в 2012 р.</w:t>
      </w:r>
      <w:r w:rsidR="002156FD">
        <w:rPr>
          <w:rFonts w:ascii="Times New Roman" w:hAnsi="Times New Roman" w:cs="Times New Roman"/>
          <w:sz w:val="28"/>
          <w:szCs w:val="28"/>
          <w:lang w:val="uk-UA"/>
        </w:rPr>
        <w:t xml:space="preserve"> була найменшою і становила 9,3</w:t>
      </w:r>
      <w:r w:rsidRPr="00A43231">
        <w:rPr>
          <w:rFonts w:ascii="Times New Roman" w:hAnsi="Times New Roman" w:cs="Times New Roman"/>
          <w:sz w:val="28"/>
          <w:szCs w:val="28"/>
          <w:lang w:val="uk-UA"/>
        </w:rPr>
        <w:t xml:space="preserve">%, починаючи з 1988 р. Зменшення рівня смертності серед працездатного населення внаслідок серцево-судинної патології становило 18,4%. Важливо звернути увагу на те, що вік померлих збільшується і пік як загальної смертності, так і смертності внаслідок хвороб системи кровообігу </w:t>
      </w:r>
      <w:r w:rsidRPr="00A43231">
        <w:rPr>
          <w:rFonts w:ascii="Times New Roman" w:hAnsi="Times New Roman" w:cs="Times New Roman"/>
          <w:sz w:val="28"/>
          <w:szCs w:val="28"/>
          <w:lang w:val="uk-UA"/>
        </w:rPr>
        <w:lastRenderedPageBreak/>
        <w:t>змістився з 75–79 років на вік 80–84 роки. Таким чином можно вести мову про призупинення тенденції до «омолодження» смертності в кр</w:t>
      </w:r>
      <w:r w:rsidR="002156FD">
        <w:rPr>
          <w:rFonts w:ascii="Times New Roman" w:hAnsi="Times New Roman" w:cs="Times New Roman"/>
          <w:sz w:val="28"/>
          <w:szCs w:val="28"/>
          <w:lang w:val="uk-UA"/>
        </w:rPr>
        <w:t>аїні [36].</w:t>
      </w:r>
    </w:p>
    <w:p w14:paraId="3B851279"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Щ</w:t>
      </w:r>
      <w:r w:rsidRPr="00A43231">
        <w:rPr>
          <w:rFonts w:ascii="Times New Roman" w:hAnsi="Times New Roman" w:cs="Times New Roman"/>
          <w:color w:val="auto"/>
          <w:sz w:val="28"/>
          <w:szCs w:val="28"/>
        </w:rPr>
        <w:t>е од</w:t>
      </w:r>
      <w:r w:rsidRPr="00A43231">
        <w:rPr>
          <w:rFonts w:ascii="Times New Roman" w:hAnsi="Times New Roman" w:cs="Times New Roman"/>
          <w:color w:val="auto"/>
          <w:sz w:val="28"/>
          <w:szCs w:val="28"/>
          <w:lang w:val="uk-UA"/>
        </w:rPr>
        <w:t>ним</w:t>
      </w:r>
      <w:r w:rsidRPr="00A43231">
        <w:rPr>
          <w:rFonts w:ascii="Times New Roman" w:hAnsi="Times New Roman" w:cs="Times New Roman"/>
          <w:color w:val="auto"/>
          <w:sz w:val="28"/>
          <w:szCs w:val="28"/>
        </w:rPr>
        <w:t xml:space="preserve"> </w:t>
      </w:r>
      <w:r w:rsidRPr="00A43231">
        <w:rPr>
          <w:rFonts w:ascii="Times New Roman" w:hAnsi="Times New Roman" w:cs="Times New Roman"/>
          <w:color w:val="auto"/>
          <w:sz w:val="28"/>
          <w:szCs w:val="28"/>
          <w:lang w:val="uk-UA"/>
        </w:rPr>
        <w:t>важливим</w:t>
      </w:r>
      <w:r w:rsidRPr="00A43231">
        <w:rPr>
          <w:rFonts w:ascii="Times New Roman" w:hAnsi="Times New Roman" w:cs="Times New Roman"/>
          <w:color w:val="auto"/>
          <w:sz w:val="28"/>
          <w:szCs w:val="28"/>
        </w:rPr>
        <w:t xml:space="preserve"> показник</w:t>
      </w:r>
      <w:r w:rsidRPr="00A43231">
        <w:rPr>
          <w:rFonts w:ascii="Times New Roman" w:hAnsi="Times New Roman" w:cs="Times New Roman"/>
          <w:color w:val="auto"/>
          <w:sz w:val="28"/>
          <w:szCs w:val="28"/>
          <w:lang w:val="uk-UA"/>
        </w:rPr>
        <w:t>ом</w:t>
      </w:r>
      <w:r w:rsidRPr="00A43231">
        <w:rPr>
          <w:rFonts w:ascii="Times New Roman" w:hAnsi="Times New Roman" w:cs="Times New Roman"/>
          <w:color w:val="auto"/>
          <w:sz w:val="28"/>
          <w:szCs w:val="28"/>
        </w:rPr>
        <w:t xml:space="preserve"> здоров’я </w:t>
      </w:r>
      <w:r w:rsidRPr="00A43231">
        <w:rPr>
          <w:rFonts w:ascii="Times New Roman" w:hAnsi="Times New Roman" w:cs="Times New Roman"/>
          <w:color w:val="auto"/>
          <w:sz w:val="28"/>
          <w:szCs w:val="28"/>
          <w:lang w:val="uk-UA"/>
        </w:rPr>
        <w:t>населення є</w:t>
      </w:r>
      <w:r w:rsidRPr="00A43231">
        <w:rPr>
          <w:rFonts w:ascii="Times New Roman" w:hAnsi="Times New Roman" w:cs="Times New Roman"/>
          <w:color w:val="auto"/>
          <w:sz w:val="28"/>
          <w:szCs w:val="28"/>
        </w:rPr>
        <w:t xml:space="preserve"> тривалість життя населення. З середини 80-х років до 2004 р</w:t>
      </w:r>
      <w:r w:rsidRPr="00A43231">
        <w:rPr>
          <w:rFonts w:ascii="Times New Roman" w:hAnsi="Times New Roman" w:cs="Times New Roman"/>
          <w:color w:val="auto"/>
          <w:sz w:val="28"/>
          <w:szCs w:val="28"/>
          <w:lang w:val="uk-UA"/>
        </w:rPr>
        <w:t>оку цей показник поступово зменшувався,</w:t>
      </w:r>
      <w:r w:rsidR="00E8780E"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lang w:val="uk-UA"/>
        </w:rPr>
        <w:t>а з</w:t>
      </w:r>
      <w:r w:rsidRPr="00A43231">
        <w:rPr>
          <w:rFonts w:ascii="Times New Roman" w:hAnsi="Times New Roman" w:cs="Times New Roman"/>
          <w:color w:val="auto"/>
          <w:sz w:val="28"/>
          <w:szCs w:val="28"/>
        </w:rPr>
        <w:t xml:space="preserve"> 2005 року тривалість життя почала поступово, але стабільно, збільшуватися </w:t>
      </w:r>
      <w:r w:rsidRPr="00A43231">
        <w:rPr>
          <w:rFonts w:ascii="Times New Roman" w:hAnsi="Times New Roman" w:cs="Times New Roman"/>
          <w:color w:val="auto"/>
          <w:sz w:val="28"/>
          <w:szCs w:val="28"/>
          <w:lang w:val="uk-UA"/>
        </w:rPr>
        <w:t xml:space="preserve">і до нашого часу </w:t>
      </w:r>
      <w:r w:rsidRPr="00A43231">
        <w:rPr>
          <w:rFonts w:ascii="Times New Roman" w:hAnsi="Times New Roman" w:cs="Times New Roman"/>
          <w:color w:val="auto"/>
          <w:sz w:val="28"/>
          <w:szCs w:val="28"/>
        </w:rPr>
        <w:t>зросла на 2,3 рок</w:t>
      </w:r>
      <w:r w:rsidRPr="00A43231">
        <w:rPr>
          <w:rFonts w:ascii="Times New Roman" w:hAnsi="Times New Roman" w:cs="Times New Roman"/>
          <w:color w:val="auto"/>
          <w:sz w:val="28"/>
          <w:szCs w:val="28"/>
          <w:lang w:val="uk-UA"/>
        </w:rPr>
        <w:t>у</w:t>
      </w:r>
      <w:r w:rsidRPr="00A43231">
        <w:rPr>
          <w:rFonts w:ascii="Times New Roman" w:hAnsi="Times New Roman" w:cs="Times New Roman"/>
          <w:color w:val="auto"/>
          <w:sz w:val="28"/>
          <w:szCs w:val="28"/>
        </w:rPr>
        <w:t xml:space="preserve"> або на 0,29</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0,26 року у чоловіків і жінок щорічно. За даними страхових компаній США, якщо середня тривалість життя в популяції зростає щорічно на 0,3 року і більше, то робота системи охорони здоров’я вважається задовільною. Соціально важливим є зменшення абсолютної кількості померлих від </w:t>
      </w:r>
      <w:r w:rsidR="00740296" w:rsidRPr="00A43231">
        <w:rPr>
          <w:rFonts w:ascii="Times New Roman" w:hAnsi="Times New Roman" w:cs="Times New Roman"/>
          <w:color w:val="auto"/>
          <w:sz w:val="28"/>
          <w:szCs w:val="28"/>
          <w:lang w:val="uk-UA"/>
        </w:rPr>
        <w:t>ХСК</w:t>
      </w:r>
      <w:r w:rsidR="002156FD">
        <w:rPr>
          <w:rFonts w:ascii="Times New Roman" w:hAnsi="Times New Roman" w:cs="Times New Roman"/>
          <w:color w:val="auto"/>
          <w:sz w:val="28"/>
          <w:szCs w:val="28"/>
        </w:rPr>
        <w:t xml:space="preserve"> за цей період на 10,7% (жінок – на 7,9%, чоловіків – на 14,1</w:t>
      </w:r>
      <w:r w:rsidRPr="00A43231">
        <w:rPr>
          <w:rFonts w:ascii="Times New Roman" w:hAnsi="Times New Roman" w:cs="Times New Roman"/>
          <w:color w:val="auto"/>
          <w:sz w:val="28"/>
          <w:szCs w:val="28"/>
        </w:rPr>
        <w:t>%)</w:t>
      </w:r>
      <w:r w:rsidR="00A14A7D"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w:t>
      </w:r>
      <w:r w:rsidRPr="00A43231">
        <w:rPr>
          <w:rFonts w:ascii="Times New Roman" w:hAnsi="Times New Roman" w:cs="Times New Roman"/>
          <w:color w:val="auto"/>
          <w:sz w:val="28"/>
          <w:szCs w:val="28"/>
          <w:lang w:val="uk-UA"/>
        </w:rPr>
        <w:t>36</w:t>
      </w:r>
      <w:r w:rsidR="00FA2E78" w:rsidRPr="00A43231">
        <w:rPr>
          <w:rFonts w:ascii="Times New Roman" w:hAnsi="Times New Roman" w:cs="Times New Roman"/>
          <w:color w:val="auto"/>
          <w:sz w:val="28"/>
          <w:szCs w:val="28"/>
          <w:lang w:val="uk-UA"/>
        </w:rPr>
        <w:t>, 122</w:t>
      </w:r>
      <w:r w:rsidRPr="00A43231">
        <w:rPr>
          <w:rFonts w:ascii="Times New Roman" w:hAnsi="Times New Roman" w:cs="Times New Roman"/>
          <w:color w:val="auto"/>
          <w:sz w:val="28"/>
          <w:szCs w:val="28"/>
        </w:rPr>
        <w:t>].</w:t>
      </w:r>
    </w:p>
    <w:p w14:paraId="7B226EA4" w14:textId="77777777" w:rsidR="003F76A7" w:rsidRPr="00A43231" w:rsidRDefault="002A55FC" w:rsidP="00C639D7">
      <w:pPr>
        <w:pStyle w:val="CM10"/>
        <w:spacing w:line="360" w:lineRule="auto"/>
        <w:ind w:firstLine="709"/>
        <w:jc w:val="both"/>
        <w:rPr>
          <w:rFonts w:ascii="Times New Roman" w:hAnsi="Times New Roman" w:cs="Times New Roman"/>
          <w:sz w:val="28"/>
          <w:szCs w:val="28"/>
          <w:highlight w:val="yellow"/>
          <w:lang w:val="uk-UA"/>
        </w:rPr>
      </w:pPr>
      <w:r w:rsidRPr="00A43231">
        <w:rPr>
          <w:rFonts w:ascii="Times New Roman" w:hAnsi="Times New Roman" w:cs="Times New Roman"/>
          <w:sz w:val="28"/>
          <w:szCs w:val="28"/>
          <w:lang w:val="uk-UA"/>
        </w:rPr>
        <w:t>П</w:t>
      </w:r>
      <w:r w:rsidR="003F76A7" w:rsidRPr="00A43231">
        <w:rPr>
          <w:rFonts w:ascii="Times New Roman" w:hAnsi="Times New Roman" w:cs="Times New Roman"/>
          <w:sz w:val="28"/>
          <w:szCs w:val="28"/>
          <w:lang w:val="uk-UA"/>
        </w:rPr>
        <w:t>ротягом останніх 10 років, з 2005 року,  в Україні спостерігається певна тенденція щодо покращення показників серцево-судинного здоров’я населення, що обумовлено успішним виконанням загальнодержавних проектів в області охорони здоров’я по замовленню Міністерства охорони здоров’я України: «Програма профілактики і лікування артеріальної гіпертензії в Україні», затверджена Указом Президента України від 4 лютого 1999 р. № 117/99, міжгалузева програма «Здоров’я нації», підставою для виконання якої була Постанова Кабінету Міністрів України від 10 січня 2012 р. №14, «Державна програма запобігання та лікування серцево-судинних і судинно-мозкових захворювань на 2006</w:t>
      </w:r>
      <w:r w:rsidR="005F443E">
        <w:rPr>
          <w:rFonts w:ascii="Times New Roman" w:hAnsi="Times New Roman" w:cs="Times New Roman"/>
          <w:sz w:val="28"/>
          <w:szCs w:val="28"/>
          <w:lang w:val="uk-UA"/>
        </w:rPr>
        <w:t xml:space="preserve"> </w:t>
      </w:r>
      <w:r w:rsidR="003F76A7" w:rsidRPr="00A43231">
        <w:rPr>
          <w:rFonts w:ascii="Times New Roman" w:hAnsi="Times New Roman" w:cs="Times New Roman"/>
          <w:sz w:val="28"/>
          <w:szCs w:val="28"/>
          <w:lang w:val="uk-UA"/>
        </w:rPr>
        <w:t xml:space="preserve">– 2010 роки», затверджена Постановою Кабінету Міністрів від 31 травня 2006 р. №761 [3, 5]. </w:t>
      </w:r>
    </w:p>
    <w:p w14:paraId="72FB7CBD"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Важливим кроком в покращенні ситуації стосовно кардіологічної патології було затвердження збірки рекомендацій Асоціації кардіологів України та вченої ради ДУ «ННЦ «Інституту кардіології імені академіка М.Д. Стражеска» НАМН України» для фахівців (лікарів ЗПСМ, терапевтів та спеціалістів вузького профілю) охорони здоров’я. Рекомендації є офіційним документом Української Асоціації кардіологів та містять сучасні погляди на етіологію та патогенез серцево-судинної патології, новітні методи діагностики та лікування, що базуються на принципах доказової медицини і актуальних </w:t>
      </w:r>
      <w:r w:rsidRPr="00A43231">
        <w:rPr>
          <w:rFonts w:ascii="Times New Roman" w:hAnsi="Times New Roman" w:cs="Times New Roman"/>
          <w:sz w:val="28"/>
          <w:szCs w:val="28"/>
          <w:lang w:val="uk-UA"/>
        </w:rPr>
        <w:lastRenderedPageBreak/>
        <w:t>рекомендаціях міжнародних експертних організацій, а також інноваційні технології профілактичної кардіології [36, 37, 38].</w:t>
      </w:r>
    </w:p>
    <w:p w14:paraId="34ED65E8"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У деяких країнах з низькими і середніми доходами </w:t>
      </w:r>
      <w:r w:rsidR="002156FD">
        <w:rPr>
          <w:rFonts w:ascii="Times New Roman" w:hAnsi="Times New Roman" w:cs="Times New Roman"/>
          <w:sz w:val="28"/>
          <w:szCs w:val="28"/>
          <w:lang w:val="uk-UA"/>
        </w:rPr>
        <w:t xml:space="preserve">населення, </w:t>
      </w:r>
      <w:r w:rsidRPr="00A43231">
        <w:rPr>
          <w:rFonts w:ascii="Times New Roman" w:hAnsi="Times New Roman" w:cs="Times New Roman"/>
          <w:sz w:val="28"/>
          <w:szCs w:val="28"/>
          <w:lang w:val="uk-UA"/>
        </w:rPr>
        <w:t xml:space="preserve">витрати тільки на лікування серцево-судинних захворювань в даний час складають 20% від загальних витрат в сфері охорони здоров'я. За період 2011-2025 років сукупна втрата продуктивності в країнах з низькими і середніми доходами, пов’язана з неінфекційними захворюваннями, за прогнозами, складе 7,28 трлн. дол. США </w:t>
      </w:r>
      <w:r w:rsidR="002A55FC" w:rsidRPr="00A43231">
        <w:rPr>
          <w:rFonts w:ascii="Times New Roman" w:hAnsi="Times New Roman" w:cs="Times New Roman"/>
          <w:sz w:val="28"/>
          <w:szCs w:val="28"/>
          <w:lang w:val="uk-UA"/>
        </w:rPr>
        <w:t>[</w:t>
      </w:r>
      <w:r w:rsidR="002A55FC" w:rsidRPr="00A43231">
        <w:rPr>
          <w:rFonts w:ascii="Times New Roman" w:hAnsi="Times New Roman"/>
          <w:sz w:val="28"/>
          <w:szCs w:val="28"/>
          <w:lang w:val="uk-UA"/>
        </w:rPr>
        <w:t>12</w:t>
      </w:r>
      <w:r w:rsidR="00A80277" w:rsidRPr="00A43231">
        <w:rPr>
          <w:rFonts w:ascii="Times New Roman" w:hAnsi="Times New Roman"/>
          <w:sz w:val="28"/>
          <w:szCs w:val="28"/>
          <w:lang w:val="uk-UA"/>
        </w:rPr>
        <w:t>, 78, 79</w:t>
      </w:r>
      <w:r w:rsidR="002A55FC" w:rsidRPr="00A43231">
        <w:rPr>
          <w:rFonts w:ascii="Times New Roman" w:hAnsi="Times New Roman" w:cs="Times New Roman"/>
          <w:sz w:val="28"/>
          <w:szCs w:val="28"/>
          <w:lang w:val="uk-UA"/>
        </w:rPr>
        <w:t>]</w:t>
      </w:r>
      <w:r w:rsidR="002A55FC" w:rsidRPr="00A43231">
        <w:rPr>
          <w:rFonts w:ascii="Times New Roman" w:hAnsi="Times New Roman"/>
          <w:sz w:val="28"/>
          <w:szCs w:val="28"/>
        </w:rPr>
        <w:t>.</w:t>
      </w:r>
      <w:r w:rsidRPr="00A43231">
        <w:rPr>
          <w:rFonts w:ascii="Times New Roman" w:hAnsi="Times New Roman" w:cs="Times New Roman"/>
          <w:sz w:val="28"/>
          <w:szCs w:val="28"/>
          <w:lang w:val="uk-UA"/>
        </w:rPr>
        <w:t xml:space="preserve"> Щорічні втрати в зв'язку з основними неінфекційними захворюваннями складають приблизно 500 млрд. дол. США, або близько 4% валового внутрішнього продукту в країнах з низькими і середніми доходами. На серцево-судинні хвороби, включаючи гіпертонію, доводиться майже половина витрат </w:t>
      </w:r>
      <w:r w:rsidR="002A55FC" w:rsidRPr="00A43231">
        <w:rPr>
          <w:rFonts w:ascii="Times New Roman" w:hAnsi="Times New Roman" w:cs="Times New Roman"/>
          <w:sz w:val="28"/>
          <w:szCs w:val="28"/>
          <w:lang w:val="uk-UA"/>
        </w:rPr>
        <w:t>[</w:t>
      </w:r>
      <w:r w:rsidR="002A55FC" w:rsidRPr="00A43231">
        <w:rPr>
          <w:rFonts w:ascii="Times New Roman" w:hAnsi="Times New Roman"/>
          <w:sz w:val="28"/>
          <w:szCs w:val="28"/>
          <w:lang w:val="uk-UA"/>
        </w:rPr>
        <w:t>13</w:t>
      </w:r>
      <w:r w:rsidR="00A80277" w:rsidRPr="00A43231">
        <w:rPr>
          <w:rFonts w:ascii="Times New Roman" w:hAnsi="Times New Roman"/>
          <w:sz w:val="28"/>
          <w:szCs w:val="28"/>
          <w:lang w:val="uk-UA"/>
        </w:rPr>
        <w:t>, 84</w:t>
      </w:r>
      <w:r w:rsidR="00FA2E78" w:rsidRPr="00A43231">
        <w:rPr>
          <w:rFonts w:ascii="Times New Roman" w:hAnsi="Times New Roman"/>
          <w:sz w:val="28"/>
          <w:szCs w:val="28"/>
          <w:lang w:val="uk-UA"/>
        </w:rPr>
        <w:t>, 124</w:t>
      </w:r>
      <w:r w:rsidR="002A55FC" w:rsidRPr="00A43231">
        <w:rPr>
          <w:rFonts w:ascii="Times New Roman" w:hAnsi="Times New Roman" w:cs="Times New Roman"/>
          <w:sz w:val="28"/>
          <w:szCs w:val="28"/>
          <w:lang w:val="uk-UA"/>
        </w:rPr>
        <w:t>]</w:t>
      </w:r>
      <w:r w:rsidR="002A55FC" w:rsidRPr="00A43231">
        <w:rPr>
          <w:rFonts w:ascii="Times New Roman" w:hAnsi="Times New Roman"/>
          <w:sz w:val="28"/>
          <w:szCs w:val="28"/>
        </w:rPr>
        <w:t>.</w:t>
      </w:r>
    </w:p>
    <w:p w14:paraId="126B49E1" w14:textId="77777777" w:rsidR="003F76A7" w:rsidRPr="00A43231" w:rsidRDefault="003F76A7" w:rsidP="00C639D7">
      <w:pPr>
        <w:pStyle w:val="af0"/>
        <w:spacing w:line="360" w:lineRule="auto"/>
        <w:ind w:firstLine="709"/>
        <w:jc w:val="both"/>
        <w:rPr>
          <w:rFonts w:ascii="Times New Roman" w:hAnsi="Times New Roman" w:cs="Times New Roman"/>
          <w:sz w:val="28"/>
          <w:szCs w:val="28"/>
          <w:highlight w:val="yellow"/>
          <w:lang w:val="uk-UA"/>
        </w:rPr>
      </w:pPr>
    </w:p>
    <w:p w14:paraId="38FDF2FD" w14:textId="77777777" w:rsidR="003F76A7" w:rsidRPr="00A43231" w:rsidRDefault="003F76A7" w:rsidP="00C639D7">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t xml:space="preserve">1.2. </w:t>
      </w:r>
      <w:r w:rsidR="00654E42" w:rsidRPr="00A43231">
        <w:rPr>
          <w:rFonts w:ascii="Times New Roman" w:hAnsi="Times New Roman"/>
          <w:b/>
          <w:sz w:val="28"/>
          <w:szCs w:val="28"/>
        </w:rPr>
        <w:t>Медико-соціальне значення безсимптомної артеріальної гіпертензії та безбольової ішемії міокарда серед населення</w:t>
      </w:r>
      <w:r w:rsidRPr="00A43231">
        <w:rPr>
          <w:rFonts w:ascii="Times New Roman" w:hAnsi="Times New Roman"/>
          <w:b/>
          <w:sz w:val="28"/>
          <w:szCs w:val="28"/>
        </w:rPr>
        <w:t>.</w:t>
      </w:r>
    </w:p>
    <w:p w14:paraId="015F9ADF"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Щороку в світі внаслідок серцево-судинної патології померає велика кількість людей. Кожна 16-а людина в популяції страждає на ішемічну хворобу серця, що дозволяє вести мову про епідемію даного захворювання в країні [140]. Отже своєчасна та якомога найранніша діагностика ішемічної хвороби серця є одним з приіорітетних завдань для системи охорони здоров’я оскільки така ситуація є вкрай небезпечною клінічною, соціальною та економічною проблемою. </w:t>
      </w:r>
    </w:p>
    <w:p w14:paraId="4BC51103"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t>У класифікації минущої ішемії міокарда поряд із стабільною і вазоспастичною стенокардією експерти національного товариства кардіологів виділяють ще й «німі» напади ішемії або безбольову ішемію міокарда (ББІМ) [</w:t>
      </w:r>
      <w:r w:rsidR="00FA2E78" w:rsidRPr="00A43231">
        <w:rPr>
          <w:rFonts w:ascii="Times New Roman" w:hAnsi="Times New Roman"/>
          <w:sz w:val="28"/>
          <w:szCs w:val="28"/>
        </w:rPr>
        <w:t xml:space="preserve">121, </w:t>
      </w:r>
      <w:r w:rsidRPr="00A43231">
        <w:rPr>
          <w:rFonts w:ascii="Times New Roman" w:hAnsi="Times New Roman"/>
          <w:sz w:val="28"/>
          <w:szCs w:val="28"/>
        </w:rPr>
        <w:t>12</w:t>
      </w:r>
      <w:r w:rsidR="00FA2E78" w:rsidRPr="00A43231">
        <w:rPr>
          <w:rFonts w:ascii="Times New Roman" w:hAnsi="Times New Roman"/>
          <w:sz w:val="28"/>
          <w:szCs w:val="28"/>
        </w:rPr>
        <w:t>7</w:t>
      </w:r>
      <w:r w:rsidRPr="00A43231">
        <w:rPr>
          <w:rFonts w:ascii="Times New Roman" w:hAnsi="Times New Roman"/>
          <w:sz w:val="28"/>
          <w:szCs w:val="28"/>
        </w:rPr>
        <w:t>].</w:t>
      </w:r>
    </w:p>
    <w:p w14:paraId="622A7C2D"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lang w:val="uk-UA"/>
        </w:rPr>
      </w:pPr>
      <w:r w:rsidRPr="00A43231">
        <w:rPr>
          <w:rFonts w:ascii="Times New Roman" w:hAnsi="Times New Roman" w:cs="Times New Roman"/>
          <w:color w:val="auto"/>
          <w:sz w:val="28"/>
          <w:lang w:val="uk-UA"/>
        </w:rPr>
        <w:t xml:space="preserve">В даний час поширені два терміни: «безбольова» і «безсимптомна» ішемія міокарда. У літературі практично рівноправно використовуються термін painless і silent. ББІМ може припускати виключення стенокардії і будь-яких її еквівалентів: задишки, ядухи, інших симптомів. Назва «безсимптомної </w:t>
      </w:r>
      <w:r w:rsidRPr="00A43231">
        <w:rPr>
          <w:rFonts w:ascii="Times New Roman" w:hAnsi="Times New Roman" w:cs="Times New Roman"/>
          <w:color w:val="auto"/>
          <w:sz w:val="28"/>
          <w:lang w:val="uk-UA"/>
        </w:rPr>
        <w:lastRenderedPageBreak/>
        <w:t>ішемії» більш чітко вказує на відсутність будь-яких клінічних проявів ішемії міокарда і є більш правильною [87].</w:t>
      </w:r>
    </w:p>
    <w:p w14:paraId="12EAB8B8"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Серед усіх форм ІХС особливе місце займає безбольова ішемія міокарда, так звана «тиха», «німа» ішемія (silent ischemia). При ББІМ розвиваються епізоди транзиторної короткочасної ішемії серцевого м'яза, з виникненням змін метаболізму, скоротливої функції або електричної активності міокарда. Вони об'єктивно виявляються за допомогою деяких інструментальних методів дослідження і виникають при фізичному навантаженні, але не супроводжуються нападами ангінозного болю, задишкою, аритмією або іншими неприємн</w:t>
      </w:r>
      <w:r w:rsidR="00B71C76">
        <w:rPr>
          <w:rFonts w:ascii="Times New Roman" w:hAnsi="Times New Roman"/>
          <w:sz w:val="28"/>
          <w:szCs w:val="28"/>
        </w:rPr>
        <w:t>ими відчуттями [114, 115, 116].</w:t>
      </w:r>
    </w:p>
    <w:p w14:paraId="51BD33AC"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lang w:val="uk-UA"/>
        </w:rPr>
      </w:pPr>
      <w:r w:rsidRPr="00A43231">
        <w:rPr>
          <w:rFonts w:ascii="Times New Roman" w:hAnsi="Times New Roman" w:cs="Times New Roman"/>
          <w:color w:val="auto"/>
          <w:sz w:val="28"/>
          <w:szCs w:val="28"/>
          <w:lang w:val="uk-UA"/>
        </w:rPr>
        <w:t xml:space="preserve">Безбольової ішемії міокарда – поширене явище, яке зустрічається за одними джерелами у 2-5% всього населення, а серед практично здорових осіб, які мають фактори ризику ІХС - в 15-20% випадків [86, 87, 117, 142, 143]. Поширеність ББІМ за іншими літературними джерелами варіює в межах 9-57% [144], зустрічається у кожної восьмої «практично здорової» людини у віці 55-75 років [145]. Такий широкий діапазон значень пов'язаний, з неоднорідністю обстежених груп пацієнтів (вік, професія, тривалість основного захворювання, включення або виключення з дослідження осіб з факторами високого ризику або симптомами ІХС), різноманітністю використовуваних методів діагностики, відмінністю критеріїв діагностики «німої» ішемії міокарда [146, 147]. </w:t>
      </w:r>
      <w:r w:rsidRPr="00A43231">
        <w:rPr>
          <w:rFonts w:ascii="Times New Roman" w:hAnsi="Times New Roman" w:cs="Times New Roman"/>
          <w:color w:val="auto"/>
          <w:sz w:val="28"/>
          <w:lang w:val="uk-UA"/>
        </w:rPr>
        <w:t>ББІМ спостерігається у 2/3 хворих зі стабільною і нестабільною стенокардією і у 1/3 хворих з постінфарктним кардіосклерозом. При цьому безбольової ішемії складають більше половини загального числа епізодів і сумарного часу ішемії міокарда [88].</w:t>
      </w:r>
    </w:p>
    <w:p w14:paraId="62743C9A"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У 1987 р Р. Cohn запропонував міжнародну класифікацію ББІМ, засновану на анамнезі, клінічній картині та епізодах ішемії, виявлених за допомогою добового моніторування ЕКГ:</w:t>
      </w:r>
    </w:p>
    <w:p w14:paraId="2045C819"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I тип </w:t>
      </w:r>
      <w:r w:rsidR="00B71C76">
        <w:rPr>
          <w:rFonts w:ascii="Times New Roman" w:hAnsi="Times New Roman"/>
          <w:sz w:val="28"/>
          <w:szCs w:val="28"/>
        </w:rPr>
        <w:t>–</w:t>
      </w:r>
      <w:r w:rsidRPr="00A43231">
        <w:rPr>
          <w:rFonts w:ascii="Times New Roman" w:hAnsi="Times New Roman"/>
          <w:sz w:val="28"/>
          <w:szCs w:val="28"/>
        </w:rPr>
        <w:t xml:space="preserve"> найбільш частий, повністю асимптоматичний тип, коли наявна лише «німа» ішемія міокарда, в тому числі і безбольовий інфаркт міокарда. Спостерігається у хворих з тяжкою обструкцією коронарних артерій, що не </w:t>
      </w:r>
      <w:r w:rsidRPr="00A43231">
        <w:rPr>
          <w:rFonts w:ascii="Times New Roman" w:hAnsi="Times New Roman"/>
          <w:sz w:val="28"/>
          <w:szCs w:val="28"/>
        </w:rPr>
        <w:lastRenderedPageBreak/>
        <w:t xml:space="preserve">мають в анамнезі нападів стенокардії. Дані пацієнти </w:t>
      </w:r>
      <w:r w:rsidR="00B71C76">
        <w:rPr>
          <w:rFonts w:ascii="Times New Roman" w:hAnsi="Times New Roman"/>
          <w:sz w:val="28"/>
          <w:szCs w:val="28"/>
        </w:rPr>
        <w:t xml:space="preserve">часто </w:t>
      </w:r>
      <w:r w:rsidRPr="00A43231">
        <w:rPr>
          <w:rFonts w:ascii="Times New Roman" w:hAnsi="Times New Roman"/>
          <w:sz w:val="28"/>
          <w:szCs w:val="28"/>
        </w:rPr>
        <w:t>мають дефекти сприйняття болю.</w:t>
      </w:r>
    </w:p>
    <w:p w14:paraId="301A2CFE"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II тип </w:t>
      </w:r>
      <w:r w:rsidR="00B71C76">
        <w:rPr>
          <w:rFonts w:ascii="Times New Roman" w:hAnsi="Times New Roman"/>
          <w:sz w:val="28"/>
          <w:szCs w:val="28"/>
        </w:rPr>
        <w:t>–</w:t>
      </w:r>
      <w:r w:rsidRPr="00A43231">
        <w:rPr>
          <w:rFonts w:ascii="Times New Roman" w:hAnsi="Times New Roman"/>
          <w:sz w:val="28"/>
          <w:szCs w:val="28"/>
        </w:rPr>
        <w:t xml:space="preserve"> спостерігається у хворих, які перенесли достовірний інфаркт міокарда.</w:t>
      </w:r>
    </w:p>
    <w:p w14:paraId="773CD1CE"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III тип </w:t>
      </w:r>
      <w:r w:rsidR="00B71C76">
        <w:rPr>
          <w:rFonts w:ascii="Times New Roman" w:hAnsi="Times New Roman"/>
          <w:sz w:val="28"/>
          <w:szCs w:val="28"/>
        </w:rPr>
        <w:t>–</w:t>
      </w:r>
      <w:r w:rsidRPr="00A43231">
        <w:rPr>
          <w:rFonts w:ascii="Times New Roman" w:hAnsi="Times New Roman"/>
          <w:sz w:val="28"/>
          <w:szCs w:val="28"/>
        </w:rPr>
        <w:t xml:space="preserve"> спостерігається у хворих, які страждають </w:t>
      </w:r>
      <w:r w:rsidR="00B71C76">
        <w:rPr>
          <w:rFonts w:ascii="Times New Roman" w:hAnsi="Times New Roman"/>
          <w:sz w:val="28"/>
          <w:szCs w:val="28"/>
        </w:rPr>
        <w:t xml:space="preserve">на </w:t>
      </w:r>
      <w:r w:rsidRPr="00A43231">
        <w:rPr>
          <w:rFonts w:ascii="Times New Roman" w:hAnsi="Times New Roman"/>
          <w:sz w:val="28"/>
          <w:szCs w:val="28"/>
        </w:rPr>
        <w:t>інш</w:t>
      </w:r>
      <w:r w:rsidR="00B71C76">
        <w:rPr>
          <w:rFonts w:ascii="Times New Roman" w:hAnsi="Times New Roman"/>
          <w:sz w:val="28"/>
          <w:szCs w:val="28"/>
        </w:rPr>
        <w:t>і</w:t>
      </w:r>
      <w:r w:rsidRPr="00A43231">
        <w:rPr>
          <w:rFonts w:ascii="Times New Roman" w:hAnsi="Times New Roman"/>
          <w:sz w:val="28"/>
          <w:szCs w:val="28"/>
        </w:rPr>
        <w:t xml:space="preserve"> формами ІХС (стабільну, нестабільну, вазоспастичну стенокардію). Добове електрокардіографічне моніторування свідчить, що протягом доби у цих хворих спостерігаються епізоди як больов</w:t>
      </w:r>
      <w:r w:rsidR="00DA287A" w:rsidRPr="00A43231">
        <w:rPr>
          <w:rFonts w:ascii="Times New Roman" w:hAnsi="Times New Roman"/>
          <w:sz w:val="28"/>
          <w:szCs w:val="28"/>
        </w:rPr>
        <w:t>ої</w:t>
      </w:r>
      <w:r w:rsidRPr="00A43231">
        <w:rPr>
          <w:rFonts w:ascii="Times New Roman" w:hAnsi="Times New Roman"/>
          <w:sz w:val="28"/>
          <w:szCs w:val="28"/>
        </w:rPr>
        <w:t xml:space="preserve">, так і безбольової ішемії міокарда. </w:t>
      </w:r>
    </w:p>
    <w:p w14:paraId="7349BB40"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Однак в клінічній практиці як правило виділяють тільки 2 типу ББІМ [123]:</w:t>
      </w:r>
    </w:p>
    <w:p w14:paraId="6EA18A59"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I тип </w:t>
      </w:r>
      <w:r w:rsidR="00B71C76">
        <w:rPr>
          <w:rFonts w:ascii="Times New Roman" w:hAnsi="Times New Roman"/>
          <w:sz w:val="28"/>
          <w:szCs w:val="28"/>
        </w:rPr>
        <w:t>–</w:t>
      </w:r>
      <w:r w:rsidRPr="00A43231">
        <w:rPr>
          <w:rFonts w:ascii="Times New Roman" w:hAnsi="Times New Roman"/>
          <w:sz w:val="28"/>
          <w:szCs w:val="28"/>
        </w:rPr>
        <w:t xml:space="preserve"> особи тільки з ББІМ;</w:t>
      </w:r>
    </w:p>
    <w:p w14:paraId="46455B2A"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II тип </w:t>
      </w:r>
      <w:r w:rsidR="00B71C76">
        <w:rPr>
          <w:rFonts w:ascii="Times New Roman" w:hAnsi="Times New Roman"/>
          <w:sz w:val="28"/>
          <w:szCs w:val="28"/>
        </w:rPr>
        <w:t>–</w:t>
      </w:r>
      <w:r w:rsidRPr="00A43231">
        <w:rPr>
          <w:rFonts w:ascii="Times New Roman" w:hAnsi="Times New Roman"/>
          <w:sz w:val="28"/>
          <w:szCs w:val="28"/>
        </w:rPr>
        <w:t xml:space="preserve"> поєднання у пацієнтів з ІХС безбольової і больової епізодів ішемії міокарда.</w:t>
      </w:r>
    </w:p>
    <w:p w14:paraId="6DC72436"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Виділяють наступні групи ризику по виникненню безбольової ішемії міокарда. Перша група </w:t>
      </w:r>
      <w:r w:rsidR="00B71C76">
        <w:rPr>
          <w:rFonts w:ascii="Times New Roman" w:hAnsi="Times New Roman"/>
          <w:sz w:val="28"/>
          <w:szCs w:val="28"/>
        </w:rPr>
        <w:t>–</w:t>
      </w:r>
      <w:r w:rsidRPr="00A43231">
        <w:rPr>
          <w:rFonts w:ascii="Times New Roman" w:hAnsi="Times New Roman"/>
          <w:sz w:val="28"/>
          <w:szCs w:val="28"/>
        </w:rPr>
        <w:t xml:space="preserve"> хворі, які перенесли ІМ; особи з кількома факторами ризику ІХС (при вираженій гіперліпідемії епізоди ББІМ за часом частішають в 2 рази, при наявності 1 фактора ризику ББІМ зареєстрованих в 17,7%, 2 факторів ризику - в 71%). Друга група </w:t>
      </w:r>
      <w:r w:rsidR="00B71C76">
        <w:rPr>
          <w:rFonts w:ascii="Times New Roman" w:hAnsi="Times New Roman"/>
          <w:sz w:val="28"/>
          <w:szCs w:val="28"/>
        </w:rPr>
        <w:t>–</w:t>
      </w:r>
      <w:r w:rsidRPr="00A43231">
        <w:rPr>
          <w:rFonts w:ascii="Times New Roman" w:hAnsi="Times New Roman"/>
          <w:sz w:val="28"/>
          <w:szCs w:val="28"/>
        </w:rPr>
        <w:t xml:space="preserve"> хворі з поєднанням ІХС та артеріальної гіпертонії (АГ). Третя група </w:t>
      </w:r>
      <w:r w:rsidR="00B71C76">
        <w:rPr>
          <w:rFonts w:ascii="Times New Roman" w:hAnsi="Times New Roman"/>
          <w:sz w:val="28"/>
          <w:szCs w:val="28"/>
        </w:rPr>
        <w:t>–</w:t>
      </w:r>
      <w:r w:rsidRPr="00A43231">
        <w:rPr>
          <w:rFonts w:ascii="Times New Roman" w:hAnsi="Times New Roman"/>
          <w:sz w:val="28"/>
          <w:szCs w:val="28"/>
        </w:rPr>
        <w:t xml:space="preserve"> хворі з цукровим діабетом. Четверта група </w:t>
      </w:r>
      <w:r w:rsidR="00B71C76">
        <w:rPr>
          <w:rFonts w:ascii="Times New Roman" w:hAnsi="Times New Roman"/>
          <w:sz w:val="28"/>
          <w:szCs w:val="28"/>
        </w:rPr>
        <w:t>–</w:t>
      </w:r>
      <w:r w:rsidRPr="00A43231">
        <w:rPr>
          <w:rFonts w:ascii="Times New Roman" w:hAnsi="Times New Roman"/>
          <w:sz w:val="28"/>
          <w:szCs w:val="28"/>
        </w:rPr>
        <w:t xml:space="preserve"> хворі з поєднанням ІХС та хронічного обструктивного захворювання легень. П'ята група </w:t>
      </w:r>
      <w:r w:rsidR="00B71C76">
        <w:rPr>
          <w:rFonts w:ascii="Times New Roman" w:hAnsi="Times New Roman"/>
          <w:sz w:val="28"/>
          <w:szCs w:val="28"/>
        </w:rPr>
        <w:t>–</w:t>
      </w:r>
      <w:r w:rsidRPr="00A43231">
        <w:rPr>
          <w:rFonts w:ascii="Times New Roman" w:hAnsi="Times New Roman"/>
          <w:sz w:val="28"/>
          <w:szCs w:val="28"/>
        </w:rPr>
        <w:t xml:space="preserve"> деякі професійні групи та особи високого ризику </w:t>
      </w:r>
      <w:r w:rsidR="00B71C76">
        <w:rPr>
          <w:rFonts w:ascii="Times New Roman" w:hAnsi="Times New Roman"/>
          <w:sz w:val="28"/>
          <w:szCs w:val="28"/>
        </w:rPr>
        <w:t>–</w:t>
      </w:r>
      <w:r w:rsidRPr="00A43231">
        <w:rPr>
          <w:rFonts w:ascii="Times New Roman" w:hAnsi="Times New Roman"/>
          <w:sz w:val="28"/>
          <w:szCs w:val="28"/>
        </w:rPr>
        <w:t xml:space="preserve"> водії транспорту, пілоти, хірурги тощо. [118].</w:t>
      </w:r>
    </w:p>
    <w:p w14:paraId="0BC5102D"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Поширеність безбольової ішемії міокарда висока, до 20-40% хворих зі стабільною стенокардією мають цей стан [132]. У дослідженні Asymptomatic Cardiac Ischemia Pilot (ACIP) похилий вік, стенокардія, встановлена менше ніж 6 тижнів тому, підвищення варіабельності ритму при щоденній активності пацієнта були асоційовані з підвищеною ймовірністю клінічного виявлення безбольової ішемії міокарда. При вивченні гендерних особливостей безбольової ішемії міокарда, встановлено, що у жінок достовірно частіше </w:t>
      </w:r>
      <w:r w:rsidRPr="00A43231">
        <w:rPr>
          <w:rFonts w:ascii="Times New Roman" w:hAnsi="Times New Roman"/>
          <w:sz w:val="28"/>
          <w:szCs w:val="28"/>
        </w:rPr>
        <w:lastRenderedPageBreak/>
        <w:t>виявляються атипові прояви, які включають втому, приливи жару, напруженість мускулатури, скорочення дихання і головний біль [133].</w:t>
      </w:r>
    </w:p>
    <w:p w14:paraId="220A38D6"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ББІМ може бути як самостійно</w:t>
      </w:r>
      <w:r w:rsidR="00A7299B" w:rsidRPr="00A43231">
        <w:rPr>
          <w:rFonts w:ascii="Times New Roman" w:hAnsi="Times New Roman"/>
          <w:sz w:val="28"/>
          <w:szCs w:val="28"/>
        </w:rPr>
        <w:t>ю</w:t>
      </w:r>
      <w:r w:rsidRPr="00A43231">
        <w:rPr>
          <w:rFonts w:ascii="Times New Roman" w:hAnsi="Times New Roman"/>
          <w:sz w:val="28"/>
          <w:szCs w:val="28"/>
        </w:rPr>
        <w:t xml:space="preserve">, так і поєднуватися з іншими формами ІХС. У 40-100% осіб зі стенокардією реєструються епізоди  безбольової ішемічні міокарда. При цьому кількість епізодів ішемії, що не супроводжуються больовими відчуттями становить, за різними оцінками, 60-80%, тобто тільки кожен п'ятий епізод ішемії супроводжується нападом стенокардією [148]. При добовому моніторуванні ЕКГ і велоергометричній пробі у хворих, що перенесли гострий інфаркт міокарда, виявлено, що близько 75% всіх епізодів ішемії протікають безсимптомно [149]. Прихідна ББІМ спостерігається у 65% хворих із застійною серцевою недостатністю, частіше за все ішемічного генезу. ББІМ виявляють у пацієнтів з різними порушеннями ритму серця, переважно шлуночкового генезу, особливо часто </w:t>
      </w:r>
      <w:r w:rsidR="00B71C76">
        <w:rPr>
          <w:rFonts w:ascii="Times New Roman" w:hAnsi="Times New Roman"/>
          <w:sz w:val="28"/>
          <w:szCs w:val="28"/>
        </w:rPr>
        <w:t>–</w:t>
      </w:r>
      <w:r w:rsidRPr="00A43231">
        <w:rPr>
          <w:rFonts w:ascii="Times New Roman" w:hAnsi="Times New Roman"/>
          <w:sz w:val="28"/>
          <w:szCs w:val="28"/>
        </w:rPr>
        <w:t xml:space="preserve"> у пацієнтів з артеріальною гіпертензією [150]. Різними методами ББІМ виявляють у 40-60% хворих зі стабільною стенокардією і у 60-80% - з нестабільною [114]. Минуща ББІМ спостерігається у 65% хворих із застійною серцевою недостатністю, частіше за все ішемічного генезу. ББІМ виявляють у пацієнтів з різними порушеннями ритму серця (в першу чергу шлуночковими) [118], особливо часто у пацієнтів з артеріальною гіпертензією [115]. За результатами різних міжнародних досліджень зустрічальність ББІМ у пацієнтів зі стабільним перебігом ІХС становить від 40 до 100% [123].</w:t>
      </w:r>
    </w:p>
    <w:p w14:paraId="7D331CD7"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rPr>
        <w:t xml:space="preserve">Втрата больової чутливості означає відсутність </w:t>
      </w:r>
      <w:r w:rsidR="001006A1" w:rsidRPr="00A43231">
        <w:rPr>
          <w:rFonts w:ascii="Times New Roman" w:hAnsi="Times New Roman"/>
          <w:sz w:val="28"/>
        </w:rPr>
        <w:t>відповіді на дію подразника</w:t>
      </w:r>
      <w:r w:rsidRPr="00A43231">
        <w:rPr>
          <w:rFonts w:ascii="Times New Roman" w:hAnsi="Times New Roman"/>
          <w:sz w:val="28"/>
        </w:rPr>
        <w:t xml:space="preserve"> і, відповідно, підвищує ризик розвитку інфаркту міокарда та </w:t>
      </w:r>
      <w:r w:rsidRPr="00A43231">
        <w:rPr>
          <w:rFonts w:ascii="Times New Roman" w:hAnsi="Times New Roman"/>
          <w:sz w:val="28"/>
          <w:szCs w:val="28"/>
        </w:rPr>
        <w:t>гіпертонічних кризів [74</w:t>
      </w:r>
      <w:r w:rsidR="00FA2E78" w:rsidRPr="00A43231">
        <w:rPr>
          <w:rFonts w:ascii="Times New Roman" w:hAnsi="Times New Roman"/>
          <w:sz w:val="28"/>
          <w:szCs w:val="28"/>
        </w:rPr>
        <w:t>, 117</w:t>
      </w:r>
      <w:r w:rsidRPr="00A43231">
        <w:rPr>
          <w:rFonts w:ascii="Times New Roman" w:hAnsi="Times New Roman"/>
          <w:sz w:val="28"/>
          <w:szCs w:val="28"/>
        </w:rPr>
        <w:t>].</w:t>
      </w:r>
    </w:p>
    <w:p w14:paraId="2CE65FAA"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Крім того, доведено, що у осіб з підвищеним артеріальним тиском в порівнянні з нормотомікамі на 30% частіше відзначаються безбольової епізоди ішемії на тлі повсякденної активності і майже в 2 рази частіше - безсимптомний перебіг інфаркту міокарда [73].</w:t>
      </w:r>
    </w:p>
    <w:p w14:paraId="1CF0C477"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«Німа» ішемія міокарда спостерігається у хворих на ІХС в поєднанні з цукровим діабетом значно частіше, ніж у хворих ішемічною хворобою серця </w:t>
      </w:r>
      <w:r w:rsidRPr="00A43231">
        <w:rPr>
          <w:rFonts w:ascii="Times New Roman" w:hAnsi="Times New Roman"/>
          <w:sz w:val="28"/>
          <w:szCs w:val="28"/>
        </w:rPr>
        <w:lastRenderedPageBreak/>
        <w:t>без діабету. ББІМ діагностують у 20-35% пацієнтів з рі</w:t>
      </w:r>
      <w:r w:rsidR="0090247C" w:rsidRPr="00A43231">
        <w:rPr>
          <w:rFonts w:ascii="Times New Roman" w:hAnsi="Times New Roman"/>
          <w:sz w:val="28"/>
          <w:szCs w:val="28"/>
        </w:rPr>
        <w:t xml:space="preserve">зними формами цукрового діабету </w:t>
      </w:r>
      <w:r w:rsidRPr="00A43231">
        <w:rPr>
          <w:rFonts w:ascii="Times New Roman" w:hAnsi="Times New Roman"/>
          <w:sz w:val="28"/>
          <w:szCs w:val="28"/>
        </w:rPr>
        <w:t>[117</w:t>
      </w:r>
      <w:r w:rsidR="000577B6" w:rsidRPr="00A43231">
        <w:rPr>
          <w:rFonts w:ascii="Times New Roman" w:hAnsi="Times New Roman"/>
          <w:sz w:val="28"/>
          <w:szCs w:val="28"/>
        </w:rPr>
        <w:t xml:space="preserve">, </w:t>
      </w:r>
      <w:r w:rsidR="00B00555" w:rsidRPr="00A43231">
        <w:rPr>
          <w:rFonts w:ascii="Times New Roman" w:hAnsi="Times New Roman"/>
          <w:sz w:val="28"/>
          <w:szCs w:val="28"/>
        </w:rPr>
        <w:t xml:space="preserve">148, </w:t>
      </w:r>
      <w:r w:rsidRPr="00A43231">
        <w:rPr>
          <w:rFonts w:ascii="Times New Roman" w:hAnsi="Times New Roman"/>
          <w:sz w:val="28"/>
          <w:szCs w:val="28"/>
        </w:rPr>
        <w:t>150]. Ризик розвитку «німої» ішемії достовірно вище у курців (63%) в порівнянні із тими, хто не палить (42%), тобто куріння є незалежним</w:t>
      </w:r>
      <w:r w:rsidR="00B71C76">
        <w:rPr>
          <w:rFonts w:ascii="Times New Roman" w:hAnsi="Times New Roman"/>
          <w:sz w:val="28"/>
          <w:szCs w:val="28"/>
        </w:rPr>
        <w:t xml:space="preserve"> предиктором ішемії [144, 152].</w:t>
      </w:r>
    </w:p>
    <w:p w14:paraId="5BADDC8D" w14:textId="77777777" w:rsidR="003F76A7" w:rsidRPr="00A43231" w:rsidRDefault="003F76A7" w:rsidP="00C639D7">
      <w:pPr>
        <w:spacing w:after="0" w:line="360" w:lineRule="auto"/>
        <w:ind w:firstLine="709"/>
        <w:jc w:val="both"/>
        <w:rPr>
          <w:rFonts w:ascii="Times New Roman" w:hAnsi="Times New Roman"/>
          <w:sz w:val="28"/>
          <w:szCs w:val="28"/>
          <w:highlight w:val="yellow"/>
        </w:rPr>
      </w:pPr>
      <w:r w:rsidRPr="00A43231">
        <w:rPr>
          <w:rFonts w:ascii="Times New Roman" w:hAnsi="Times New Roman"/>
          <w:sz w:val="28"/>
          <w:szCs w:val="28"/>
        </w:rPr>
        <w:t>Двома основними шляхами розвитку безбольової ішемії міокарда є первинне підвищення потреби міокарда в кисні («demand silent ischemia») або в результаті зниження доставки кисню до міокарду («supply silent ischemia») або поєднанні цих двох патогенетичних механізмів [124, 141].</w:t>
      </w:r>
    </w:p>
    <w:p w14:paraId="37F2E677"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Безбольова форма ішемічної хвороби є прогностично несприятливим фактором і прогноз у практично здорових людей, у яких реєструється ББІМ мало відрізняється від прогнозу у хворих із клінічно вираженою ІХС. Наявність ББІМ підвищує ризик раптової коронарної смерті у 5 разів, аритмії в 2 рази, розвиток інфаркту міокарда в 2,5 рази. Летальність цих хворих становить до 10% в рік [89</w:t>
      </w:r>
      <w:r w:rsidR="00B1133C" w:rsidRPr="00A43231">
        <w:rPr>
          <w:rFonts w:ascii="Times New Roman" w:hAnsi="Times New Roman"/>
          <w:sz w:val="28"/>
          <w:szCs w:val="28"/>
        </w:rPr>
        <w:t>, 135, 136</w:t>
      </w:r>
      <w:r w:rsidRPr="00A43231">
        <w:rPr>
          <w:rFonts w:ascii="Times New Roman" w:hAnsi="Times New Roman"/>
          <w:sz w:val="28"/>
          <w:szCs w:val="28"/>
        </w:rPr>
        <w:t>].</w:t>
      </w:r>
    </w:p>
    <w:p w14:paraId="7C802384"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Безбольова ішемія міокарда характеризується наявністю об'єктивних даних ішемії міокарда при інструментальному обстеженні при відсутності клінічної картини. Об'єктивними даними ішемії міокарда можуть бути не тільки горизонтальна або кососхідна депресія ST сегмента на ЕКГ на 1 мм і більш або елевація сегмента ST не менше ніж на 2 мм тривалістю більше однієї хвилини не менше як на двох-трьох відведеннях, а й порушення локальної скоротливості сегментів міокарда при ехокардіографії, дефект перфузії міокарда при сцинтиграфії [135].</w:t>
      </w:r>
    </w:p>
    <w:p w14:paraId="5ADF794F"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Значення безсимптомної ішемії часто недооцінюється, оскільки при такій формі ішемічної хвороби серця як правило немає скарг на болі або дискомфорт в ділянці серця, проте «німа» ішемія вважається несприятливою прогностичною ознакою, оскільки її наявність чітко пов'язано з підвищеним ризиком розвитку нестабільної стенокардії, інфаркту міокарда та ра</w:t>
      </w:r>
      <w:r w:rsidR="00B71C76">
        <w:rPr>
          <w:rFonts w:ascii="Times New Roman" w:hAnsi="Times New Roman"/>
          <w:sz w:val="28"/>
          <w:szCs w:val="28"/>
        </w:rPr>
        <w:t>птової коронарноъ смерті [135].</w:t>
      </w:r>
    </w:p>
    <w:p w14:paraId="4A3DBD5D"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Пацієнти з безбольовою формою ІХС є групою підвищеного ризику і в плані розвитку серцево-судинних ускладнень у порівнянні з хворими, у яких епізоди ББІМ відсутні</w:t>
      </w:r>
      <w:r w:rsidR="00861135" w:rsidRPr="00A43231">
        <w:rPr>
          <w:rFonts w:ascii="Times New Roman" w:hAnsi="Times New Roman"/>
          <w:sz w:val="28"/>
          <w:szCs w:val="28"/>
        </w:rPr>
        <w:t xml:space="preserve"> [124, 125, 126]</w:t>
      </w:r>
      <w:r w:rsidR="00B71C76">
        <w:rPr>
          <w:rFonts w:ascii="Times New Roman" w:hAnsi="Times New Roman"/>
          <w:sz w:val="28"/>
          <w:szCs w:val="28"/>
        </w:rPr>
        <w:t>.</w:t>
      </w:r>
    </w:p>
    <w:p w14:paraId="3D9687AE" w14:textId="77777777" w:rsidR="003F76A7" w:rsidRPr="00A43231" w:rsidRDefault="003F76A7" w:rsidP="00C639D7">
      <w:pPr>
        <w:spacing w:after="0" w:line="360" w:lineRule="auto"/>
        <w:ind w:firstLine="709"/>
        <w:jc w:val="both"/>
        <w:rPr>
          <w:rFonts w:ascii="Times New Roman" w:hAnsi="Times New Roman"/>
          <w:sz w:val="28"/>
          <w:szCs w:val="28"/>
          <w:highlight w:val="yellow"/>
        </w:rPr>
      </w:pPr>
      <w:r w:rsidRPr="00A43231">
        <w:rPr>
          <w:rFonts w:ascii="Times New Roman" w:hAnsi="Times New Roman"/>
          <w:sz w:val="28"/>
          <w:szCs w:val="28"/>
        </w:rPr>
        <w:t xml:space="preserve">«Німа» ішемія, як і стенокардія, виникає внаслідок комбінації різноманітних причин, серед яких найбільш часто зустрічаються стеноз, спазм коронарних артерій і порушення агрегації тромбоцитів. Провокувати її може ряд факторів, характерних і для інших форм ІХС: фізичне навантаження, емоційне напруження, </w:t>
      </w:r>
      <w:r w:rsidR="009840D8" w:rsidRPr="00A43231">
        <w:rPr>
          <w:rFonts w:ascii="Times New Roman" w:hAnsi="Times New Roman"/>
          <w:sz w:val="28"/>
          <w:szCs w:val="28"/>
        </w:rPr>
        <w:t xml:space="preserve">паління, холод </w:t>
      </w:r>
      <w:r w:rsidRPr="00A43231">
        <w:rPr>
          <w:rFonts w:ascii="Times New Roman" w:hAnsi="Times New Roman"/>
          <w:sz w:val="28"/>
          <w:szCs w:val="28"/>
        </w:rPr>
        <w:t>[117].</w:t>
      </w:r>
    </w:p>
    <w:p w14:paraId="52DFF175" w14:textId="77777777" w:rsidR="003F76A7" w:rsidRPr="00A43231" w:rsidRDefault="003F76A7" w:rsidP="00C639D7">
      <w:pPr>
        <w:spacing w:after="0" w:line="360" w:lineRule="auto"/>
        <w:ind w:firstLine="709"/>
        <w:jc w:val="both"/>
        <w:rPr>
          <w:rFonts w:ascii="Times New Roman" w:hAnsi="Times New Roman"/>
          <w:sz w:val="28"/>
          <w:szCs w:val="28"/>
          <w:highlight w:val="yellow"/>
        </w:rPr>
      </w:pPr>
      <w:r w:rsidRPr="00A43231">
        <w:rPr>
          <w:rFonts w:ascii="Times New Roman" w:hAnsi="Times New Roman"/>
          <w:sz w:val="28"/>
          <w:szCs w:val="28"/>
        </w:rPr>
        <w:t>В останні десятиліття до проблеми ББІМ спостерігається підвищений інтерес, що обумовлено великою поширеністю цього феномена і враховуючи її несприятливе прогностичне значення у хворих на ІХС та осіб без клінічних проявів, але що мають фактори ризику цього захворювання. Практично у третини хворих на ІХС з епізодами ББІМ надалі розвивається стенокардія, інфаркт міокарда або настає раптова коронарна смерть</w:t>
      </w:r>
      <w:r w:rsidR="00861135" w:rsidRPr="00A43231">
        <w:rPr>
          <w:rFonts w:ascii="Times New Roman" w:hAnsi="Times New Roman"/>
          <w:sz w:val="28"/>
          <w:szCs w:val="28"/>
        </w:rPr>
        <w:t xml:space="preserve"> [125]</w:t>
      </w:r>
      <w:r w:rsidR="00B71C76">
        <w:rPr>
          <w:rFonts w:ascii="Times New Roman" w:hAnsi="Times New Roman"/>
          <w:sz w:val="28"/>
          <w:szCs w:val="28"/>
        </w:rPr>
        <w:t>.</w:t>
      </w:r>
    </w:p>
    <w:p w14:paraId="743EE7C6" w14:textId="77777777" w:rsidR="003F76A7" w:rsidRPr="00A43231" w:rsidRDefault="003F76A7" w:rsidP="00C639D7">
      <w:pPr>
        <w:spacing w:after="0" w:line="360" w:lineRule="auto"/>
        <w:ind w:firstLine="851"/>
        <w:jc w:val="both"/>
        <w:rPr>
          <w:rFonts w:ascii="Times New Roman" w:hAnsi="Times New Roman"/>
          <w:sz w:val="28"/>
          <w:szCs w:val="28"/>
        </w:rPr>
      </w:pPr>
      <w:r w:rsidRPr="00A43231">
        <w:rPr>
          <w:rFonts w:ascii="Times New Roman" w:hAnsi="Times New Roman"/>
          <w:sz w:val="28"/>
          <w:szCs w:val="28"/>
        </w:rPr>
        <w:t xml:space="preserve">Близько 20% дорослого населення в світі мають встановлений діагноз гіпертонії.  Мова про гіпертонію йде коли артеріальний тиск перевищує  140/90 мм.рт.ст. Поширеність різко зростає у пацієнтів старше 60 років: У багатьох країнах, 50% людей в цій віковій групі страждають на артеріальну гіпертензію. У всьому світі </w:t>
      </w:r>
      <w:r w:rsidR="00E2003E">
        <w:rPr>
          <w:rFonts w:ascii="Times New Roman" w:hAnsi="Times New Roman"/>
          <w:sz w:val="28"/>
          <w:szCs w:val="28"/>
        </w:rPr>
        <w:t>більше</w:t>
      </w:r>
      <w:r w:rsidRPr="00A43231">
        <w:rPr>
          <w:rFonts w:ascii="Times New Roman" w:hAnsi="Times New Roman"/>
          <w:sz w:val="28"/>
          <w:szCs w:val="28"/>
        </w:rPr>
        <w:t xml:space="preserve"> 1 млрд осіб хворіють на артеріальну гіпертензію, сприяючи більш 7,1 мільйона смертей на рік. [</w:t>
      </w:r>
      <w:r w:rsidRPr="00A43231">
        <w:rPr>
          <w:rFonts w:ascii="Times New Roman" w:hAnsi="Times New Roman"/>
          <w:sz w:val="28"/>
          <w:szCs w:val="28"/>
          <w:shd w:val="clear" w:color="auto" w:fill="FFFFFF"/>
        </w:rPr>
        <w:t>5</w:t>
      </w:r>
      <w:r w:rsidR="00F7449A" w:rsidRPr="00A43231">
        <w:rPr>
          <w:rFonts w:ascii="Times New Roman" w:hAnsi="Times New Roman"/>
          <w:sz w:val="28"/>
          <w:szCs w:val="28"/>
          <w:shd w:val="clear" w:color="auto" w:fill="FFFFFF"/>
        </w:rPr>
        <w:t xml:space="preserve">, </w:t>
      </w:r>
      <w:r w:rsidR="00F7449A" w:rsidRPr="00A43231">
        <w:rPr>
          <w:rFonts w:ascii="Times New Roman" w:hAnsi="Times New Roman"/>
          <w:sz w:val="28"/>
        </w:rPr>
        <w:t>68</w:t>
      </w:r>
      <w:r w:rsidRPr="00A43231">
        <w:rPr>
          <w:rFonts w:ascii="Times New Roman" w:hAnsi="Times New Roman"/>
          <w:sz w:val="28"/>
          <w:szCs w:val="28"/>
        </w:rPr>
        <w:t>].</w:t>
      </w:r>
    </w:p>
    <w:p w14:paraId="2C4E81B4" w14:textId="77777777" w:rsidR="003F76A7" w:rsidRPr="00A43231" w:rsidRDefault="003F76A7" w:rsidP="00C639D7">
      <w:pPr>
        <w:spacing w:after="0" w:line="360" w:lineRule="auto"/>
        <w:ind w:firstLine="709"/>
        <w:jc w:val="both"/>
        <w:rPr>
          <w:rFonts w:ascii="Times New Roman" w:eastAsia="FreeSetLightC" w:hAnsi="Times New Roman"/>
          <w:sz w:val="28"/>
          <w:szCs w:val="28"/>
        </w:rPr>
      </w:pPr>
      <w:r w:rsidRPr="00A43231">
        <w:rPr>
          <w:rFonts w:ascii="Times New Roman" w:hAnsi="Times New Roman"/>
          <w:sz w:val="28"/>
          <w:szCs w:val="28"/>
        </w:rPr>
        <w:t>Безсимптомна гіпертензія визначається як стан із невисоким клінічним кров'яним тиском і підвищеним денним амбулаторним артеріальним тиском, яки</w:t>
      </w:r>
      <w:r w:rsidR="00E2003E">
        <w:rPr>
          <w:rFonts w:ascii="Times New Roman" w:hAnsi="Times New Roman"/>
          <w:sz w:val="28"/>
          <w:szCs w:val="28"/>
        </w:rPr>
        <w:t>й</w:t>
      </w:r>
      <w:r w:rsidRPr="00A43231">
        <w:rPr>
          <w:rFonts w:ascii="Times New Roman" w:hAnsi="Times New Roman"/>
          <w:sz w:val="28"/>
          <w:szCs w:val="28"/>
        </w:rPr>
        <w:t xml:space="preserve"> вимірюють з використанням 24-годинного амбулаторного контролю тиску (ДМАТ) [12, 13, 14]. </w:t>
      </w:r>
      <w:r w:rsidRPr="00A43231">
        <w:rPr>
          <w:rFonts w:ascii="Times New Roman" w:eastAsia="FreeSetLightC" w:hAnsi="Times New Roman"/>
          <w:sz w:val="28"/>
          <w:szCs w:val="28"/>
        </w:rPr>
        <w:t>Поширеність феномена безсимптомної артеріальної гіпертензії в популяції складає приблизно 10-16% [97, 128, 129].</w:t>
      </w:r>
    </w:p>
    <w:p w14:paraId="5AD2AA16" w14:textId="77777777" w:rsidR="003F76A7" w:rsidRPr="00A43231" w:rsidRDefault="003F76A7" w:rsidP="00C639D7">
      <w:pPr>
        <w:spacing w:after="0" w:line="360" w:lineRule="auto"/>
        <w:ind w:firstLine="709"/>
        <w:jc w:val="both"/>
        <w:rPr>
          <w:rFonts w:ascii="Times New Roman" w:hAnsi="Times New Roman"/>
          <w:sz w:val="28"/>
          <w:szCs w:val="28"/>
          <w:highlight w:val="yellow"/>
        </w:rPr>
      </w:pPr>
      <w:r w:rsidRPr="00A43231">
        <w:rPr>
          <w:rFonts w:ascii="Times New Roman" w:hAnsi="Times New Roman"/>
          <w:sz w:val="28"/>
          <w:szCs w:val="28"/>
        </w:rPr>
        <w:t xml:space="preserve">Гіпертонія рідко викликає симптоми на ранніх стадіях, і багато людей залишаються невиявленим. Ті ж, кому встановлений діагноз гіпертонії, можуть не мати доступу до лікування та бути позбавлені можливості успішно контролювати своє захворювання протягом довгого часу. Раннє виявлення, </w:t>
      </w:r>
      <w:r w:rsidRPr="00A43231">
        <w:rPr>
          <w:rFonts w:ascii="Times New Roman" w:hAnsi="Times New Roman"/>
          <w:sz w:val="28"/>
          <w:szCs w:val="28"/>
        </w:rPr>
        <w:lastRenderedPageBreak/>
        <w:t>адекватне лікування і належний контроль гіпертонії забезпечують поліпшення стану здоров'я і економічно вигідні.</w:t>
      </w:r>
    </w:p>
    <w:p w14:paraId="5ED3E3B5"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Однією з найбільш значущих проблем в своєчасній діагностиці ГХ слід вважати відсутність суб'єктивної маніфестації </w:t>
      </w:r>
      <w:r w:rsidRPr="00A43231">
        <w:rPr>
          <w:rFonts w:ascii="Times New Roman" w:hAnsi="Times New Roman"/>
          <w:sz w:val="28"/>
          <w:szCs w:val="28"/>
          <w:lang w:eastAsia="ru-RU"/>
        </w:rPr>
        <w:t>[68]</w:t>
      </w:r>
      <w:r w:rsidRPr="00A43231">
        <w:rPr>
          <w:rFonts w:ascii="Times New Roman" w:hAnsi="Times New Roman"/>
          <w:sz w:val="28"/>
          <w:szCs w:val="28"/>
        </w:rPr>
        <w:t>. Підвищений артеріальний тиск часто є випадковою знахідкою при диспансерному, професійному огляді, при визначенні показань до санаторно-курортного лікування. M. Moser характеризував ГХ як «безмовний, тихий вбивця» [69]. Слід пам’ятати, що ГХ починається безсимптомно або малосимптомно [70].</w:t>
      </w:r>
    </w:p>
    <w:p w14:paraId="01D38F2B"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На особливу увагу заслуговує аналіз ймовірних причин феномена малосимптомних форм перебігу ГХ, серед яких можна виділити наступні групи: 1) функціональні (достатній рівень кровотоку і лімфовідтоку для вимивання і попередження утворення больових субстанцій; повільний розвиток процесу; адекватна компенсація); 2) нейрогенні (підвищення порогу больової чутливості); 3) інші (сприйняття болю залежить не тільки від вироблення сигналів, але і від модуляції їх у внутрішніх гангліях органу, подкорковой і корковою обробки).</w:t>
      </w:r>
    </w:p>
    <w:p w14:paraId="2C281421" w14:textId="77777777" w:rsidR="003F76A7" w:rsidRPr="00A43231" w:rsidRDefault="003F76A7" w:rsidP="00C639D7">
      <w:pPr>
        <w:spacing w:after="0" w:line="360" w:lineRule="auto"/>
        <w:ind w:firstLine="709"/>
        <w:jc w:val="both"/>
        <w:rPr>
          <w:rFonts w:ascii="Times New Roman" w:hAnsi="Times New Roman"/>
          <w:sz w:val="28"/>
        </w:rPr>
      </w:pPr>
      <w:r w:rsidRPr="00A43231">
        <w:rPr>
          <w:rFonts w:ascii="Times New Roman" w:hAnsi="Times New Roman"/>
          <w:sz w:val="28"/>
        </w:rPr>
        <w:t>У ряді досліджень встановлено, що підвищений артеріальний тиск у людини асоціюється зі зниженням больової чутливості [72]. Слід сказати, що існування функціонального зв'язку між АТ і шляхами регуляції болю грає величезну роль в адаптивних механізмах організму до стресу [68].</w:t>
      </w:r>
    </w:p>
    <w:p w14:paraId="1898EF9D"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За даними літератури, малосимптомн</w:t>
      </w:r>
      <w:r w:rsidR="00F04D87" w:rsidRPr="00A43231">
        <w:rPr>
          <w:rFonts w:ascii="Times New Roman" w:hAnsi="Times New Roman"/>
          <w:sz w:val="28"/>
          <w:szCs w:val="28"/>
        </w:rPr>
        <w:t>і</w:t>
      </w:r>
      <w:r w:rsidRPr="00A43231">
        <w:rPr>
          <w:rFonts w:ascii="Times New Roman" w:hAnsi="Times New Roman"/>
          <w:sz w:val="28"/>
          <w:szCs w:val="28"/>
        </w:rPr>
        <w:t xml:space="preserve"> прояв</w:t>
      </w:r>
      <w:r w:rsidR="00F04D87" w:rsidRPr="00A43231">
        <w:rPr>
          <w:rFonts w:ascii="Times New Roman" w:hAnsi="Times New Roman"/>
          <w:sz w:val="28"/>
          <w:szCs w:val="28"/>
        </w:rPr>
        <w:t>и</w:t>
      </w:r>
      <w:r w:rsidRPr="00A43231">
        <w:rPr>
          <w:rFonts w:ascii="Times New Roman" w:hAnsi="Times New Roman"/>
          <w:sz w:val="28"/>
          <w:szCs w:val="28"/>
        </w:rPr>
        <w:t xml:space="preserve"> можуть </w:t>
      </w:r>
      <w:r w:rsidR="00F04D87" w:rsidRPr="00A43231">
        <w:rPr>
          <w:rFonts w:ascii="Times New Roman" w:hAnsi="Times New Roman"/>
          <w:sz w:val="28"/>
          <w:szCs w:val="28"/>
        </w:rPr>
        <w:t>зустрічатися при с</w:t>
      </w:r>
      <w:r w:rsidRPr="00A43231">
        <w:rPr>
          <w:rFonts w:ascii="Times New Roman" w:hAnsi="Times New Roman"/>
          <w:sz w:val="28"/>
          <w:szCs w:val="28"/>
        </w:rPr>
        <w:t>упутн</w:t>
      </w:r>
      <w:r w:rsidR="00F04D87" w:rsidRPr="00A43231">
        <w:rPr>
          <w:rFonts w:ascii="Times New Roman" w:hAnsi="Times New Roman"/>
          <w:sz w:val="28"/>
          <w:szCs w:val="28"/>
        </w:rPr>
        <w:t>ій</w:t>
      </w:r>
      <w:r w:rsidRPr="00A43231">
        <w:rPr>
          <w:rFonts w:ascii="Times New Roman" w:hAnsi="Times New Roman"/>
          <w:sz w:val="28"/>
          <w:szCs w:val="28"/>
        </w:rPr>
        <w:t xml:space="preserve"> ішемічн</w:t>
      </w:r>
      <w:r w:rsidR="00F04D87" w:rsidRPr="00A43231">
        <w:rPr>
          <w:rFonts w:ascii="Times New Roman" w:hAnsi="Times New Roman"/>
          <w:sz w:val="28"/>
          <w:szCs w:val="28"/>
        </w:rPr>
        <w:t>ій</w:t>
      </w:r>
      <w:r w:rsidRPr="00A43231">
        <w:rPr>
          <w:rFonts w:ascii="Times New Roman" w:hAnsi="Times New Roman"/>
          <w:sz w:val="28"/>
          <w:szCs w:val="28"/>
        </w:rPr>
        <w:t xml:space="preserve"> хвороб</w:t>
      </w:r>
      <w:r w:rsidR="00F04D87" w:rsidRPr="00A43231">
        <w:rPr>
          <w:rFonts w:ascii="Times New Roman" w:hAnsi="Times New Roman"/>
          <w:sz w:val="28"/>
          <w:szCs w:val="28"/>
        </w:rPr>
        <w:t>і</w:t>
      </w:r>
      <w:r w:rsidRPr="00A43231">
        <w:rPr>
          <w:rFonts w:ascii="Times New Roman" w:hAnsi="Times New Roman"/>
          <w:sz w:val="28"/>
          <w:szCs w:val="28"/>
        </w:rPr>
        <w:t xml:space="preserve"> серця</w:t>
      </w:r>
      <w:r w:rsidR="00F04D87" w:rsidRPr="00A43231">
        <w:rPr>
          <w:rFonts w:ascii="Times New Roman" w:hAnsi="Times New Roman"/>
          <w:sz w:val="28"/>
          <w:szCs w:val="28"/>
        </w:rPr>
        <w:t xml:space="preserve">, </w:t>
      </w:r>
      <w:r w:rsidRPr="00A43231">
        <w:rPr>
          <w:rFonts w:ascii="Times New Roman" w:hAnsi="Times New Roman"/>
          <w:sz w:val="28"/>
          <w:szCs w:val="28"/>
        </w:rPr>
        <w:t xml:space="preserve">після </w:t>
      </w:r>
      <w:r w:rsidR="00E2003E">
        <w:rPr>
          <w:rFonts w:ascii="Times New Roman" w:hAnsi="Times New Roman"/>
          <w:sz w:val="28"/>
          <w:szCs w:val="28"/>
        </w:rPr>
        <w:t>аорто-коронарного шунтування (АКШ)</w:t>
      </w:r>
      <w:r w:rsidRPr="00A43231">
        <w:rPr>
          <w:rFonts w:ascii="Times New Roman" w:hAnsi="Times New Roman"/>
          <w:sz w:val="28"/>
          <w:szCs w:val="28"/>
        </w:rPr>
        <w:t>, ангіопластики і стентування коронарних артерій</w:t>
      </w:r>
      <w:r w:rsidR="00F04D87" w:rsidRPr="00A43231">
        <w:rPr>
          <w:rFonts w:ascii="Times New Roman" w:hAnsi="Times New Roman"/>
          <w:sz w:val="28"/>
          <w:szCs w:val="28"/>
        </w:rPr>
        <w:t>, при цукровому діабеті, у людей похилого віку, при прийомі</w:t>
      </w:r>
      <w:r w:rsidRPr="00A43231">
        <w:rPr>
          <w:rFonts w:ascii="Times New Roman" w:hAnsi="Times New Roman"/>
          <w:sz w:val="28"/>
          <w:szCs w:val="28"/>
        </w:rPr>
        <w:t xml:space="preserve"> препарат</w:t>
      </w:r>
      <w:r w:rsidR="00F04D87" w:rsidRPr="00A43231">
        <w:rPr>
          <w:rFonts w:ascii="Times New Roman" w:hAnsi="Times New Roman"/>
          <w:sz w:val="28"/>
          <w:szCs w:val="28"/>
        </w:rPr>
        <w:t>ів</w:t>
      </w:r>
      <w:r w:rsidRPr="00A43231">
        <w:rPr>
          <w:rFonts w:ascii="Times New Roman" w:hAnsi="Times New Roman"/>
          <w:sz w:val="28"/>
          <w:szCs w:val="28"/>
        </w:rPr>
        <w:t>, що впливають на передачу</w:t>
      </w:r>
      <w:r w:rsidR="00F04D87" w:rsidRPr="00A43231">
        <w:rPr>
          <w:rFonts w:ascii="Times New Roman" w:hAnsi="Times New Roman"/>
          <w:sz w:val="28"/>
          <w:szCs w:val="28"/>
        </w:rPr>
        <w:t xml:space="preserve"> імпульсів в нервовій системі, при супутній </w:t>
      </w:r>
      <w:r w:rsidRPr="00A43231">
        <w:rPr>
          <w:rFonts w:ascii="Times New Roman" w:hAnsi="Times New Roman"/>
          <w:sz w:val="28"/>
          <w:szCs w:val="28"/>
        </w:rPr>
        <w:t>енцефалопатії</w:t>
      </w:r>
      <w:r w:rsidR="00F04D87" w:rsidRPr="00A43231">
        <w:rPr>
          <w:rFonts w:ascii="Times New Roman" w:hAnsi="Times New Roman"/>
          <w:sz w:val="28"/>
          <w:szCs w:val="28"/>
        </w:rPr>
        <w:t xml:space="preserve"> та у</w:t>
      </w:r>
      <w:r w:rsidRPr="00A43231">
        <w:rPr>
          <w:rFonts w:ascii="Times New Roman" w:hAnsi="Times New Roman"/>
          <w:sz w:val="28"/>
          <w:szCs w:val="28"/>
        </w:rPr>
        <w:t xml:space="preserve"> пацієнт</w:t>
      </w:r>
      <w:r w:rsidR="00F04D87" w:rsidRPr="00A43231">
        <w:rPr>
          <w:rFonts w:ascii="Times New Roman" w:hAnsi="Times New Roman"/>
          <w:sz w:val="28"/>
          <w:szCs w:val="28"/>
        </w:rPr>
        <w:t>ів</w:t>
      </w:r>
      <w:r w:rsidRPr="00A43231">
        <w:rPr>
          <w:rFonts w:ascii="Times New Roman" w:hAnsi="Times New Roman"/>
          <w:sz w:val="28"/>
          <w:szCs w:val="28"/>
        </w:rPr>
        <w:t xml:space="preserve"> з психологічними особливостями особистості (агностики) [68].</w:t>
      </w:r>
    </w:p>
    <w:p w14:paraId="3E2D184D" w14:textId="77777777" w:rsidR="003F76A7" w:rsidRPr="00A43231" w:rsidRDefault="003F76A7" w:rsidP="00C639D7">
      <w:pPr>
        <w:spacing w:after="0" w:line="360" w:lineRule="auto"/>
        <w:ind w:firstLine="709"/>
        <w:jc w:val="both"/>
        <w:rPr>
          <w:rFonts w:ascii="Times New Roman" w:hAnsi="Times New Roman"/>
          <w:sz w:val="28"/>
        </w:rPr>
      </w:pPr>
      <w:r w:rsidRPr="00A43231">
        <w:rPr>
          <w:rFonts w:ascii="Times New Roman" w:hAnsi="Times New Roman"/>
          <w:sz w:val="28"/>
        </w:rPr>
        <w:t>Одним з механізмів розвитку безсимптомних форм ГХ може бути розвиток патохімічних і патоморфологічних змін в міокарді, що має у своїй основі атеросклеротичне стенозування вінцевих артерій.</w:t>
      </w:r>
    </w:p>
    <w:p w14:paraId="630A19A3"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rPr>
        <w:lastRenderedPageBreak/>
        <w:t>При вивченні порогів больового відчуття у хворих на ішемічну хворобу серця та пацієнтів з болями в грудній клітці некоронарогенного генезу було виявлено, що величини больового порогу рефлекторного відповіді у хворих на стенокардію напруги у 3 рази менше, ніж у здорових осіб і у пацієнтів з кардиалгиями [68].</w:t>
      </w:r>
    </w:p>
    <w:p w14:paraId="15866FFD" w14:textId="77777777" w:rsidR="003F76A7" w:rsidRPr="00A43231" w:rsidRDefault="003F76A7" w:rsidP="00C639D7">
      <w:pPr>
        <w:pStyle w:val="af0"/>
        <w:spacing w:line="360" w:lineRule="auto"/>
        <w:ind w:firstLine="709"/>
        <w:jc w:val="both"/>
        <w:rPr>
          <w:rFonts w:ascii="Times New Roman" w:hAnsi="Times New Roman" w:cs="Times New Roman"/>
          <w:sz w:val="28"/>
          <w:szCs w:val="28"/>
          <w:highlight w:val="yellow"/>
          <w:lang w:val="uk-UA"/>
        </w:rPr>
      </w:pPr>
      <w:r w:rsidRPr="00A43231">
        <w:rPr>
          <w:rFonts w:ascii="Times New Roman" w:hAnsi="Times New Roman" w:cs="Times New Roman"/>
          <w:sz w:val="28"/>
          <w:szCs w:val="28"/>
          <w:lang w:val="uk-UA"/>
        </w:rPr>
        <w:t xml:space="preserve">Найбільш часто прихована АГ розвивається у осіб молодого віку з відсутністю клінічних симптомів серцево-судинних захворювань і при офісному вимірюванні артеріального тиску не виявляється. Однак наявність прихованої АГ, так само як і стабільної АГ, призводить до ураження органів-мішеней: кровоносних судин, нирок і очей [130]. Тому своєчасне виявлення прихованої АГ дозволить почати раннє проведення профілактичних заходів щодо захисту </w:t>
      </w:r>
      <w:r w:rsidR="00E2003E">
        <w:rPr>
          <w:rFonts w:ascii="Times New Roman" w:hAnsi="Times New Roman" w:cs="Times New Roman"/>
          <w:sz w:val="28"/>
          <w:szCs w:val="28"/>
          <w:lang w:val="uk-UA"/>
        </w:rPr>
        <w:t>органів-мішеней</w:t>
      </w:r>
      <w:r w:rsidRPr="00A43231">
        <w:rPr>
          <w:rFonts w:ascii="Times New Roman" w:hAnsi="Times New Roman" w:cs="Times New Roman"/>
          <w:sz w:val="28"/>
          <w:szCs w:val="28"/>
          <w:lang w:val="uk-UA"/>
        </w:rPr>
        <w:t xml:space="preserve"> і мінімізувати в подальшому ризик розвитку серцево-судинних ускладнень [128].</w:t>
      </w:r>
    </w:p>
    <w:p w14:paraId="6182F45B" w14:textId="77777777" w:rsidR="003F76A7" w:rsidRPr="00A43231" w:rsidRDefault="003F76A7" w:rsidP="00C639D7">
      <w:pPr>
        <w:spacing w:after="0" w:line="360" w:lineRule="auto"/>
        <w:ind w:firstLine="709"/>
        <w:jc w:val="both"/>
        <w:rPr>
          <w:rFonts w:ascii="Times New Roman" w:hAnsi="Times New Roman"/>
          <w:sz w:val="28"/>
          <w:szCs w:val="28"/>
          <w:highlight w:val="yellow"/>
        </w:rPr>
      </w:pPr>
      <w:r w:rsidRPr="00A43231">
        <w:rPr>
          <w:rFonts w:ascii="Times New Roman" w:hAnsi="Times New Roman"/>
          <w:sz w:val="28"/>
          <w:szCs w:val="28"/>
        </w:rPr>
        <w:t>Підвищення артеріального тиску на робочому місці є одним з варіантів пр</w:t>
      </w:r>
      <w:r w:rsidR="00E60A53" w:rsidRPr="00A43231">
        <w:rPr>
          <w:rFonts w:ascii="Times New Roman" w:hAnsi="Times New Roman"/>
          <w:sz w:val="28"/>
          <w:szCs w:val="28"/>
        </w:rPr>
        <w:t>и</w:t>
      </w:r>
      <w:r w:rsidRPr="00A43231">
        <w:rPr>
          <w:rFonts w:ascii="Times New Roman" w:hAnsi="Times New Roman"/>
          <w:sz w:val="28"/>
          <w:szCs w:val="28"/>
        </w:rPr>
        <w:t>хованої АГ [96] і може бути наявною як у тих, хто отримує антигіпертензивну терапію, так і не приймають антигіпертензивні препарати. Фактори, пов'язані з характером роботи на конкретному промисловому підприємстві можуть вносити свій вклад в частоту та характеристики пріхованої АГ. Важливим завданням є пошук спеціфічніх маркерів ізольованого підвищення амбулаторного АТ на робочому місці [90].</w:t>
      </w:r>
    </w:p>
    <w:p w14:paraId="77E530C8" w14:textId="0DCCC48A" w:rsidR="003F76A7" w:rsidRPr="00A43231" w:rsidRDefault="00BA742E" w:rsidP="00C639D7">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Слід враховувати </w:t>
      </w:r>
      <w:r w:rsidRPr="00A43231">
        <w:rPr>
          <w:rFonts w:ascii="Times New Roman" w:hAnsi="Times New Roman"/>
          <w:sz w:val="28"/>
          <w:szCs w:val="28"/>
        </w:rPr>
        <w:t>дві основні групи змін</w:t>
      </w:r>
      <w:r>
        <w:rPr>
          <w:rFonts w:ascii="Times New Roman" w:hAnsi="Times New Roman"/>
          <w:sz w:val="28"/>
          <w:szCs w:val="28"/>
        </w:rPr>
        <w:t xml:space="preserve">, що виникають в </w:t>
      </w:r>
      <w:r w:rsidRPr="00A43231">
        <w:rPr>
          <w:rFonts w:ascii="Times New Roman" w:hAnsi="Times New Roman"/>
          <w:sz w:val="28"/>
          <w:szCs w:val="28"/>
        </w:rPr>
        <w:t xml:space="preserve">процесі старіння </w:t>
      </w:r>
      <w:r>
        <w:rPr>
          <w:rFonts w:ascii="Times New Roman" w:hAnsi="Times New Roman"/>
          <w:sz w:val="28"/>
          <w:szCs w:val="28"/>
        </w:rPr>
        <w:t xml:space="preserve">і мають </w:t>
      </w:r>
      <w:r w:rsidRPr="00A43231">
        <w:rPr>
          <w:rFonts w:ascii="Times New Roman" w:hAnsi="Times New Roman"/>
          <w:sz w:val="28"/>
          <w:szCs w:val="28"/>
        </w:rPr>
        <w:t xml:space="preserve"> найбільше практичне значення</w:t>
      </w:r>
      <w:r w:rsidR="003F76A7" w:rsidRPr="00A43231">
        <w:rPr>
          <w:rFonts w:ascii="Times New Roman" w:hAnsi="Times New Roman"/>
          <w:sz w:val="28"/>
          <w:szCs w:val="28"/>
        </w:rPr>
        <w:t xml:space="preserve">. До першої відносяться прогресуючі зміни морфологічних, нейрогуморальних і функціональних характеристик ССС, до другої </w:t>
      </w:r>
      <w:r w:rsidR="00C02E85">
        <w:rPr>
          <w:rFonts w:ascii="Times New Roman" w:hAnsi="Times New Roman"/>
          <w:sz w:val="28"/>
          <w:szCs w:val="28"/>
        </w:rPr>
        <w:t>–</w:t>
      </w:r>
      <w:r w:rsidR="003F76A7" w:rsidRPr="00A43231">
        <w:rPr>
          <w:rFonts w:ascii="Times New Roman" w:hAnsi="Times New Roman"/>
          <w:sz w:val="28"/>
          <w:szCs w:val="28"/>
        </w:rPr>
        <w:t xml:space="preserve">збільшення числа залежних від віку серцево-судинних захворювань, </w:t>
      </w:r>
      <w:r w:rsidR="00E60A53" w:rsidRPr="00A43231">
        <w:rPr>
          <w:rFonts w:ascii="Times New Roman" w:hAnsi="Times New Roman"/>
          <w:sz w:val="28"/>
          <w:szCs w:val="28"/>
        </w:rPr>
        <w:t xml:space="preserve">що </w:t>
      </w:r>
      <w:r w:rsidR="003F76A7" w:rsidRPr="00A43231">
        <w:rPr>
          <w:rFonts w:ascii="Times New Roman" w:hAnsi="Times New Roman"/>
          <w:sz w:val="28"/>
          <w:szCs w:val="28"/>
        </w:rPr>
        <w:t xml:space="preserve">часто протікають з атиповими проявами і </w:t>
      </w:r>
      <w:r w:rsidR="00E60A53" w:rsidRPr="00A43231">
        <w:rPr>
          <w:rFonts w:ascii="Times New Roman" w:hAnsi="Times New Roman"/>
          <w:sz w:val="28"/>
          <w:szCs w:val="28"/>
        </w:rPr>
        <w:t xml:space="preserve">можуть </w:t>
      </w:r>
      <w:r w:rsidR="003F76A7" w:rsidRPr="00A43231">
        <w:rPr>
          <w:rFonts w:ascii="Times New Roman" w:hAnsi="Times New Roman"/>
          <w:sz w:val="28"/>
          <w:szCs w:val="28"/>
        </w:rPr>
        <w:t>супро</w:t>
      </w:r>
      <w:r w:rsidR="00E60A53" w:rsidRPr="00A43231">
        <w:rPr>
          <w:rFonts w:ascii="Times New Roman" w:hAnsi="Times New Roman"/>
          <w:sz w:val="28"/>
          <w:szCs w:val="28"/>
        </w:rPr>
        <w:t>воджуватись</w:t>
      </w:r>
      <w:r w:rsidR="003F76A7" w:rsidRPr="00A43231">
        <w:rPr>
          <w:rFonts w:ascii="Times New Roman" w:hAnsi="Times New Roman"/>
          <w:sz w:val="28"/>
          <w:szCs w:val="28"/>
        </w:rPr>
        <w:t xml:space="preserve"> поліорганно</w:t>
      </w:r>
      <w:r w:rsidR="00E60A53" w:rsidRPr="00A43231">
        <w:rPr>
          <w:rFonts w:ascii="Times New Roman" w:hAnsi="Times New Roman"/>
          <w:sz w:val="28"/>
          <w:szCs w:val="28"/>
        </w:rPr>
        <w:t>ю</w:t>
      </w:r>
      <w:r w:rsidR="003F76A7" w:rsidRPr="00A43231">
        <w:rPr>
          <w:rFonts w:ascii="Times New Roman" w:hAnsi="Times New Roman"/>
          <w:sz w:val="28"/>
          <w:szCs w:val="28"/>
        </w:rPr>
        <w:t xml:space="preserve"> недостатністю і несприятливим прогнозом.</w:t>
      </w:r>
      <w:r w:rsidR="00E60A53" w:rsidRPr="00A43231">
        <w:rPr>
          <w:rFonts w:ascii="Times New Roman" w:hAnsi="Times New Roman"/>
          <w:sz w:val="28"/>
          <w:szCs w:val="28"/>
        </w:rPr>
        <w:t xml:space="preserve"> </w:t>
      </w:r>
      <w:r w:rsidR="003F76A7" w:rsidRPr="00A43231">
        <w:rPr>
          <w:rFonts w:ascii="Times New Roman" w:hAnsi="Times New Roman"/>
          <w:sz w:val="28"/>
          <w:szCs w:val="28"/>
        </w:rPr>
        <w:t>Клініч</w:t>
      </w:r>
      <w:r w:rsidR="00E60A53" w:rsidRPr="00A43231">
        <w:rPr>
          <w:rFonts w:ascii="Times New Roman" w:hAnsi="Times New Roman"/>
          <w:sz w:val="28"/>
          <w:szCs w:val="28"/>
        </w:rPr>
        <w:t>ні</w:t>
      </w:r>
      <w:r w:rsidR="003F76A7" w:rsidRPr="00A43231">
        <w:rPr>
          <w:rFonts w:ascii="Times New Roman" w:hAnsi="Times New Roman"/>
          <w:sz w:val="28"/>
          <w:szCs w:val="28"/>
        </w:rPr>
        <w:t xml:space="preserve"> спостереження в більшості випадків свідчать про те, що інтенсивність больового сприйняття знижується з віком. Наприклад, число випадків безбольов</w:t>
      </w:r>
      <w:r w:rsidR="00E60A53" w:rsidRPr="00A43231">
        <w:rPr>
          <w:rFonts w:ascii="Times New Roman" w:hAnsi="Times New Roman"/>
          <w:sz w:val="28"/>
          <w:szCs w:val="28"/>
        </w:rPr>
        <w:t>их</w:t>
      </w:r>
      <w:r w:rsidR="003F76A7" w:rsidRPr="00A43231">
        <w:rPr>
          <w:rFonts w:ascii="Times New Roman" w:hAnsi="Times New Roman"/>
          <w:sz w:val="28"/>
          <w:szCs w:val="28"/>
        </w:rPr>
        <w:t xml:space="preserve"> інфарктів збільшується у пацієнтів старше 65 років [68].</w:t>
      </w:r>
    </w:p>
    <w:p w14:paraId="2E8D4DD0"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 xml:space="preserve">Вважається, що особливості сприйняття болю у чоловіків і жінок обумовлені гормональними відмінностями між статями. При деяких больових станах у жінок описані відмінності в сприйнятті болю в залежності від дозрівання, вагітності, менопаузи і старіння. Крім того, у жінок різні форми болю змінюються </w:t>
      </w:r>
      <w:r w:rsidR="00BF7424" w:rsidRPr="00A43231">
        <w:rPr>
          <w:rFonts w:ascii="Times New Roman" w:hAnsi="Times New Roman"/>
          <w:sz w:val="28"/>
          <w:szCs w:val="28"/>
        </w:rPr>
        <w:t>з</w:t>
      </w:r>
      <w:r w:rsidRPr="00A43231">
        <w:rPr>
          <w:rFonts w:ascii="Times New Roman" w:hAnsi="Times New Roman"/>
          <w:sz w:val="28"/>
          <w:szCs w:val="28"/>
        </w:rPr>
        <w:t>алежно від фази менструального циклу [75].</w:t>
      </w:r>
    </w:p>
    <w:p w14:paraId="5024BAD2" w14:textId="77777777" w:rsidR="003F76A7" w:rsidRPr="00A43231" w:rsidRDefault="003F76A7" w:rsidP="00C639D7">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t xml:space="preserve">1.3. </w:t>
      </w:r>
      <w:r w:rsidR="001E52BE" w:rsidRPr="00A43231">
        <w:rPr>
          <w:rFonts w:ascii="Times New Roman" w:hAnsi="Times New Roman"/>
          <w:b/>
          <w:sz w:val="28"/>
          <w:szCs w:val="28"/>
        </w:rPr>
        <w:t>Фактори ризику виникнення артеріальної гіпертензії та ішемічної хвороби серця</w:t>
      </w:r>
      <w:r w:rsidRPr="00A43231">
        <w:rPr>
          <w:rFonts w:ascii="Times New Roman" w:hAnsi="Times New Roman"/>
          <w:b/>
          <w:sz w:val="28"/>
          <w:szCs w:val="28"/>
        </w:rPr>
        <w:t>.</w:t>
      </w:r>
    </w:p>
    <w:p w14:paraId="2C1FE2A2"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У всьому світі здоров'я людини визначають одні і ті ж потужні сили: демографічне старіння, швидка урбанізація і глобалізація нездорового способу життя. Успішні країни та країни з обмеженими ресурсами все частіше стикаються з однаковими медичними проблемами. Один з найбільш яскравих прикладів такої тенденції є той факт, що неінфекційні захворювання, такі як хвороби серцево-судинної системи, онкологічні захворювання, діабет і хронічні хвороби легенів, обганяючи інфекційні хвороби, стають основною причиною смертності в світі. Одним з ключових факторів ризику хвороб серцево-судинної системи є гіпертонія, або підвищений кров'яний тиск.</w:t>
      </w:r>
    </w:p>
    <w:p w14:paraId="5E461A3F"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Рішуче значення має підвищення рівня обізнаності населення та забезпечення доступу до раннього виявлення цього захворювання. Підвищений кров'яний тиск – серйозна застережлива ознака, що свідчить про необхідність термінової істотної зміни способу життя. Людям потрібно знати, чому підвищений кров'яний тиск є небезпечним і які заходи слід прийняти для боротьби з ним. Вони повинні знати, що підвищення кров'яного тиску нерідко супроводжують інші фактори ризику, наприклад діабет.</w:t>
      </w:r>
    </w:p>
    <w:p w14:paraId="4269C1F9" w14:textId="77777777" w:rsidR="003F76A7" w:rsidRPr="00A43231" w:rsidRDefault="003F76A7"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Є цілий ряд факторів, що впливають на </w:t>
      </w:r>
      <w:r w:rsidR="00740296" w:rsidRPr="00A43231">
        <w:rPr>
          <w:rFonts w:ascii="Times New Roman" w:hAnsi="Times New Roman"/>
          <w:sz w:val="28"/>
          <w:szCs w:val="28"/>
        </w:rPr>
        <w:t>ХСК</w:t>
      </w:r>
      <w:r w:rsidRPr="00A43231">
        <w:rPr>
          <w:rFonts w:ascii="Times New Roman" w:hAnsi="Times New Roman"/>
          <w:sz w:val="28"/>
          <w:szCs w:val="28"/>
        </w:rPr>
        <w:t xml:space="preserve"> або "причини причин". Вони є відображенням основних сил, що призводять до соціальних, економічних і культурних змін - глобалізація, урбанізація і старіння населення. Іншими визначальними факторами для </w:t>
      </w:r>
      <w:r w:rsidR="00740296" w:rsidRPr="00A43231">
        <w:rPr>
          <w:rFonts w:ascii="Times New Roman" w:hAnsi="Times New Roman"/>
          <w:sz w:val="28"/>
          <w:szCs w:val="28"/>
        </w:rPr>
        <w:t>ХСК</w:t>
      </w:r>
      <w:r w:rsidRPr="00A43231">
        <w:rPr>
          <w:rFonts w:ascii="Times New Roman" w:hAnsi="Times New Roman"/>
          <w:sz w:val="28"/>
          <w:szCs w:val="28"/>
        </w:rPr>
        <w:t xml:space="preserve"> є бідність, стрес і спадкові чинники</w:t>
      </w:r>
      <w:r w:rsidR="0018401C" w:rsidRPr="00A43231">
        <w:rPr>
          <w:rFonts w:ascii="Times New Roman" w:hAnsi="Times New Roman"/>
          <w:sz w:val="28"/>
          <w:szCs w:val="28"/>
        </w:rPr>
        <w:t xml:space="preserve"> </w:t>
      </w:r>
      <w:r w:rsidR="0018401C" w:rsidRPr="00A43231">
        <w:rPr>
          <w:rFonts w:ascii="Times New Roman" w:hAnsi="Times New Roman"/>
          <w:sz w:val="28"/>
          <w:szCs w:val="28"/>
          <w:lang w:eastAsia="ru-RU"/>
        </w:rPr>
        <w:t>[23, 24</w:t>
      </w:r>
      <w:r w:rsidR="00503D2E" w:rsidRPr="00A43231">
        <w:rPr>
          <w:rFonts w:ascii="Times New Roman" w:hAnsi="Times New Roman"/>
          <w:sz w:val="28"/>
          <w:szCs w:val="28"/>
          <w:lang w:eastAsia="ru-RU"/>
        </w:rPr>
        <w:t>, 71, 76</w:t>
      </w:r>
      <w:r w:rsidR="0018401C" w:rsidRPr="00A43231">
        <w:rPr>
          <w:rFonts w:ascii="Times New Roman" w:hAnsi="Times New Roman"/>
          <w:sz w:val="28"/>
          <w:szCs w:val="28"/>
          <w:lang w:eastAsia="ru-RU"/>
        </w:rPr>
        <w:t>]</w:t>
      </w:r>
      <w:r w:rsidRPr="00A43231">
        <w:rPr>
          <w:rFonts w:ascii="Times New Roman" w:hAnsi="Times New Roman"/>
          <w:sz w:val="28"/>
          <w:szCs w:val="28"/>
        </w:rPr>
        <w:t>.</w:t>
      </w:r>
    </w:p>
    <w:p w14:paraId="6E433430"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t>В літературі наявні дані про збільшення кількості пацієнтів із захворюваннями серцево-судинної системи серед учасників ліквідації аварії на</w:t>
      </w:r>
      <w:r w:rsidR="00ED14BA">
        <w:rPr>
          <w:rFonts w:ascii="Times New Roman" w:hAnsi="Times New Roman"/>
          <w:sz w:val="28"/>
          <w:szCs w:val="28"/>
        </w:rPr>
        <w:t xml:space="preserve"> </w:t>
      </w:r>
      <w:r w:rsidRPr="00A43231">
        <w:rPr>
          <w:rFonts w:ascii="Times New Roman" w:hAnsi="Times New Roman"/>
          <w:sz w:val="28"/>
          <w:szCs w:val="28"/>
        </w:rPr>
        <w:lastRenderedPageBreak/>
        <w:t>ЧАЕС [28, 29, 30]. При динамічному спостереженнібуло встановлено, що в перші 5 років у цієї категорії осіб відзначалося збільшення поширеності нейроциркуляторної дистонії. Через 10 років спостерігалося достовірне збільшення частоти виявлення АГ та ІХС, а через 15 років встановлено більш швидке прогресування АГ з ураженням органів-мішеней порівняно з контрольною группою людей, які не брали участі в ліквідації аварії [31]. Цікаве дослідження було проведено D. Vulicта співавторами в період з 2007 по 2010 р. в Боснії серед осіб, які під час війни (1990–1995 рр.) були дітьми [32]. Авторами було встановлено, що наявність посттравматичного стресу є незалежним предиктором збільшення відношення інтима/медіа сонних артерій і більш вираженого субклінічного атеросклерозу.</w:t>
      </w:r>
    </w:p>
    <w:p w14:paraId="23360143" w14:textId="77777777" w:rsidR="003F76A7" w:rsidRPr="00A43231" w:rsidRDefault="003F76A7" w:rsidP="00C639D7">
      <w:pPr>
        <w:pStyle w:val="af0"/>
        <w:spacing w:line="360" w:lineRule="auto"/>
        <w:ind w:firstLine="709"/>
        <w:jc w:val="both"/>
        <w:rPr>
          <w:rFonts w:ascii="Times New Roman" w:hAnsi="Times New Roman" w:cs="Times New Roman"/>
          <w:sz w:val="28"/>
          <w:szCs w:val="28"/>
        </w:rPr>
      </w:pPr>
      <w:r w:rsidRPr="00A43231">
        <w:rPr>
          <w:rFonts w:ascii="Times New Roman" w:hAnsi="Times New Roman" w:cs="Times New Roman"/>
          <w:sz w:val="28"/>
          <w:szCs w:val="28"/>
          <w:lang w:val="uk-UA"/>
        </w:rPr>
        <w:t>Дослідження частоти госпіталізацій внаслідок кардіоваскулярної патології після катастрофи 11 вересня 2001 р. в Нью-Йорку згідно з реєстром госпіталізацій Нью-Йоркського державного шпиталю, що включив понад 46 тис. пацієнтів [33]. Було встановлено, що збільшився відносний ризик госпіталізації через серцево-судинні захворювання (коригований коефіцієнт ризику –1,32; 95 % СІ 1,01–1,71) у жінок, які були під впливом емоційного стресу. У чоловіків, які проводили рятувальні заходи, також був виявлений</w:t>
      </w:r>
      <w:r w:rsidR="0018401C"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підвищений ризик госпіталізації через серцево-судинні захворювання (коригований коефіцієнтризику – 1,82; 95 % СІ 1,06–3,13). Не можна оминути увагою результати широкомасштабних досліджень впливу емоційного</w:t>
      </w:r>
      <w:r w:rsidR="0018401C"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 xml:space="preserve">стресу на розвиток захворювань серцево-судинної системи. </w:t>
      </w:r>
      <w:r w:rsidRPr="00A43231">
        <w:rPr>
          <w:rFonts w:ascii="Times New Roman" w:hAnsi="Times New Roman" w:cs="Times New Roman"/>
          <w:sz w:val="28"/>
          <w:szCs w:val="28"/>
        </w:rPr>
        <w:t>В 2002 р. було оприлюднено</w:t>
      </w:r>
      <w:r w:rsidR="0018401C"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результати дослідження колективу японських</w:t>
      </w:r>
      <w:r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вчених на чолі з H. Iso, що охоплювало близько76 тис. осіб [</w:t>
      </w:r>
      <w:r w:rsidRPr="00A43231">
        <w:rPr>
          <w:rFonts w:ascii="Times New Roman" w:hAnsi="Times New Roman" w:cs="Times New Roman"/>
          <w:sz w:val="28"/>
          <w:szCs w:val="28"/>
          <w:lang w:val="uk-UA"/>
        </w:rPr>
        <w:t>34</w:t>
      </w:r>
      <w:r w:rsidRPr="00A43231">
        <w:rPr>
          <w:rFonts w:ascii="Times New Roman" w:hAnsi="Times New Roman" w:cs="Times New Roman"/>
          <w:sz w:val="28"/>
          <w:szCs w:val="28"/>
        </w:rPr>
        <w:t>]. Авторами встановлено, що</w:t>
      </w:r>
      <w:r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високий рівень хронічного емоційного стресу супроводжувався збільшенням ризику</w:t>
      </w:r>
      <w:r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 xml:space="preserve">розвитку інсультів та </w:t>
      </w:r>
      <w:r w:rsidRPr="00A43231">
        <w:rPr>
          <w:rFonts w:ascii="Times New Roman" w:hAnsi="Times New Roman" w:cs="Times New Roman"/>
          <w:sz w:val="28"/>
          <w:szCs w:val="28"/>
          <w:lang w:val="uk-UA"/>
        </w:rPr>
        <w:t xml:space="preserve">формуванням </w:t>
      </w:r>
      <w:r w:rsidRPr="00A43231">
        <w:rPr>
          <w:rFonts w:ascii="Times New Roman" w:hAnsi="Times New Roman" w:cs="Times New Roman"/>
          <w:sz w:val="28"/>
          <w:szCs w:val="28"/>
        </w:rPr>
        <w:t xml:space="preserve">ІХС в декілька разів </w:t>
      </w:r>
      <w:r w:rsidRPr="00A43231">
        <w:rPr>
          <w:rFonts w:ascii="Times New Roman" w:eastAsia="Times New Roman" w:hAnsi="Times New Roman" w:cs="Times New Roman"/>
          <w:sz w:val="28"/>
          <w:szCs w:val="28"/>
          <w:lang w:eastAsia="ru-RU"/>
        </w:rPr>
        <w:t>[</w:t>
      </w:r>
      <w:r w:rsidRPr="00A43231">
        <w:rPr>
          <w:rFonts w:ascii="Times New Roman" w:eastAsia="Times New Roman" w:hAnsi="Times New Roman" w:cs="Times New Roman"/>
          <w:sz w:val="28"/>
          <w:szCs w:val="28"/>
          <w:lang w:val="uk-UA" w:eastAsia="ru-RU"/>
        </w:rPr>
        <w:t>27</w:t>
      </w:r>
      <w:r w:rsidRPr="00A43231">
        <w:rPr>
          <w:rFonts w:ascii="Times New Roman" w:eastAsia="Times New Roman" w:hAnsi="Times New Roman" w:cs="Times New Roman"/>
          <w:sz w:val="28"/>
          <w:szCs w:val="28"/>
          <w:lang w:eastAsia="ru-RU"/>
        </w:rPr>
        <w:t>]</w:t>
      </w:r>
      <w:r w:rsidRPr="00A43231">
        <w:rPr>
          <w:rFonts w:ascii="Times New Roman" w:hAnsi="Times New Roman" w:cs="Times New Roman"/>
          <w:sz w:val="28"/>
          <w:szCs w:val="28"/>
        </w:rPr>
        <w:t>.</w:t>
      </w:r>
    </w:p>
    <w:p w14:paraId="69DB2980"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Підвищення ступеня поширеності гіпертонії пов'язане з ростом населення, демографічним старінням і поведінковими чинниками ризику, такими як нездорове харчування, надмірне вживання алкоголю, недостатня фізична активність, надмірна вага і постійний стресовий стан. Якщо не </w:t>
      </w:r>
      <w:r w:rsidRPr="00A43231">
        <w:rPr>
          <w:rFonts w:ascii="Times New Roman" w:hAnsi="Times New Roman" w:cs="Times New Roman"/>
          <w:sz w:val="28"/>
          <w:szCs w:val="28"/>
          <w:lang w:val="uk-UA"/>
        </w:rPr>
        <w:lastRenderedPageBreak/>
        <w:t>проводити ніяких заходів щодо зниження впливу цих факторів, частота серцево-судинних захворювань, включаючи гіпертонію, зросте. Ініціативи, спрямовані на зниження споживання солі, можуть стати важливим внеском у профілактику і контроль високого кров'яного тиску. Несприятливі для здоров'я наслідки гіпертонії ускладнюються тим, що у багатьох людей, які страждають від підвищеного кров'яного тиску, є інші фактори ризику, які підвищують ймовірність серцевих нападів, інсультів і ниркової недостатності. Ці фактори ризику включають вживання тютюну, ожиріння, високий рівень холестерину і цукровий діабет</w:t>
      </w:r>
      <w:r w:rsidR="00872050" w:rsidRPr="00A43231">
        <w:rPr>
          <w:rFonts w:ascii="Times New Roman" w:hAnsi="Times New Roman" w:cs="Times New Roman"/>
          <w:sz w:val="28"/>
          <w:szCs w:val="28"/>
          <w:lang w:val="uk-UA"/>
        </w:rPr>
        <w:t xml:space="preserve"> </w:t>
      </w:r>
      <w:r w:rsidR="00872050" w:rsidRPr="00A43231">
        <w:rPr>
          <w:rFonts w:ascii="Times New Roman" w:hAnsi="Times New Roman"/>
          <w:sz w:val="28"/>
          <w:szCs w:val="28"/>
        </w:rPr>
        <w:t>[15,</w:t>
      </w:r>
      <w:r w:rsidR="005F443E">
        <w:rPr>
          <w:rFonts w:ascii="Times New Roman" w:hAnsi="Times New Roman"/>
          <w:sz w:val="28"/>
          <w:szCs w:val="28"/>
          <w:lang w:val="uk-UA"/>
        </w:rPr>
        <w:t xml:space="preserve"> </w:t>
      </w:r>
      <w:r w:rsidR="00872050" w:rsidRPr="00A43231">
        <w:rPr>
          <w:rFonts w:ascii="Times New Roman" w:hAnsi="Times New Roman"/>
          <w:sz w:val="28"/>
          <w:szCs w:val="28"/>
        </w:rPr>
        <w:t>16]</w:t>
      </w:r>
      <w:r w:rsidR="00780F17">
        <w:rPr>
          <w:rFonts w:ascii="Times New Roman" w:hAnsi="Times New Roman" w:cs="Times New Roman"/>
          <w:sz w:val="28"/>
          <w:szCs w:val="28"/>
          <w:lang w:val="uk-UA"/>
        </w:rPr>
        <w:t>.</w:t>
      </w:r>
    </w:p>
    <w:p w14:paraId="17D3FC41"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highlight w:val="green"/>
        </w:rPr>
      </w:pPr>
      <w:r w:rsidRPr="00A43231">
        <w:rPr>
          <w:rFonts w:ascii="Times New Roman" w:hAnsi="Times New Roman"/>
          <w:sz w:val="28"/>
          <w:szCs w:val="28"/>
        </w:rPr>
        <w:t>Важливим кроком профілактики АГ є боротьба із тютюнопалінням. Податки на тютюнові вироби протягом століть використовувались як регулятори тютюнопаління урядами всіх країн світу [61]. З усіх видів оподаткування податки на тютюнові вироби, як стверджують експерти [62], відносно легко сприймаються всім населенням, навіть бідними прошарками, оскільки переважна більшість розуміє, що паління є шкідливим для здоров'я. Всупереч застереженням представників тютюнової промисловості, підвищення податків на тютюнові вироби, як правило, не призводить до скорочення податкових надходжень у структурі доходів держаного бюджету. Відомою є закономірність, що збільшення податкових ставок на тютюнові вироби на 10% забезпечує скорочення споживання тютюну на 4% у країнах з високим рівнем доходів і приблизно на 8% – у країнах з низьким і середнім рівнем доходів, водночас податкові надходження від тютюну</w:t>
      </w:r>
      <w:r w:rsidR="00780F17">
        <w:rPr>
          <w:rFonts w:ascii="Times New Roman" w:hAnsi="Times New Roman"/>
          <w:sz w:val="28"/>
          <w:szCs w:val="28"/>
        </w:rPr>
        <w:t xml:space="preserve"> збільшуються майже на 7% [63].</w:t>
      </w:r>
    </w:p>
    <w:p w14:paraId="3A80FA8B"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Підвищення ставок податків відчутніше впливає на скорочення обсягів споживання цигарок в країнах з низьким і середнім рівнем доходів [64], не зменшуючи при цьому податкові на</w:t>
      </w:r>
      <w:r w:rsidR="00C2517E" w:rsidRPr="00A43231">
        <w:rPr>
          <w:rFonts w:ascii="Times New Roman" w:hAnsi="Times New Roman"/>
          <w:sz w:val="28"/>
          <w:szCs w:val="28"/>
        </w:rPr>
        <w:t xml:space="preserve">дходження до бюджету </w:t>
      </w:r>
      <w:r w:rsidRPr="00A43231">
        <w:rPr>
          <w:rFonts w:ascii="Times New Roman" w:hAnsi="Times New Roman"/>
          <w:sz w:val="28"/>
          <w:szCs w:val="28"/>
        </w:rPr>
        <w:t>[65].</w:t>
      </w:r>
    </w:p>
    <w:p w14:paraId="0118716E"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Аналіз світової практики оподаткування тютюнових виробів показав, що в Україні, як і в переважній більшості країн, частка акцизного податку у структурі ціни на тютюнові вироби є вже достатньо високою. Наприклад, у 2012 р. вона становила 50%, що наближається до показників Румунії, Грузії, </w:t>
      </w:r>
      <w:r w:rsidRPr="00A43231">
        <w:rPr>
          <w:rFonts w:ascii="Times New Roman" w:hAnsi="Times New Roman"/>
          <w:sz w:val="28"/>
          <w:szCs w:val="28"/>
        </w:rPr>
        <w:lastRenderedPageBreak/>
        <w:t xml:space="preserve">Польщі та інших країн, схожих за рівнем соціально-економічного розвитку , і вищою, ніж аналогічні показники у деяких високорозвинених країнах світу (Японія, США, Сінгапур). </w:t>
      </w:r>
    </w:p>
    <w:p w14:paraId="21C42EA7"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В літературі описана закономірність, яка показує, що при збільшенні ціни на тютюнові вироби на один долар США за </w:t>
      </w:r>
      <w:r w:rsidR="00780F17">
        <w:rPr>
          <w:rFonts w:ascii="Times New Roman" w:hAnsi="Times New Roman"/>
          <w:sz w:val="28"/>
          <w:szCs w:val="28"/>
        </w:rPr>
        <w:t>пачку цигарок</w:t>
      </w:r>
      <w:r w:rsidRPr="00A43231">
        <w:rPr>
          <w:rFonts w:ascii="Times New Roman" w:hAnsi="Times New Roman"/>
          <w:sz w:val="28"/>
          <w:szCs w:val="28"/>
        </w:rPr>
        <w:t xml:space="preserve"> – на 1,5% у середньому зменшується частка курців. Отже, ціна є суттєвим регулятором чисельності курців.</w:t>
      </w:r>
      <w:r w:rsidR="00780F17">
        <w:rPr>
          <w:rFonts w:ascii="Times New Roman" w:hAnsi="Times New Roman"/>
          <w:sz w:val="28"/>
          <w:szCs w:val="28"/>
        </w:rPr>
        <w:t xml:space="preserve"> </w:t>
      </w:r>
      <w:r w:rsidRPr="00A43231">
        <w:rPr>
          <w:rFonts w:ascii="Times New Roman" w:hAnsi="Times New Roman"/>
          <w:sz w:val="28"/>
          <w:szCs w:val="28"/>
        </w:rPr>
        <w:t>Водночас варто зауважити, що за даними ВOОЗ при відносно низьких цінах курці слабо реагують на цінові зміни. Саме така ситуац</w:t>
      </w:r>
      <w:r w:rsidR="00BF7F13">
        <w:rPr>
          <w:rFonts w:ascii="Times New Roman" w:hAnsi="Times New Roman"/>
          <w:sz w:val="28"/>
          <w:szCs w:val="28"/>
        </w:rPr>
        <w:t>ія донедавна спостерігалась в У</w:t>
      </w:r>
      <w:r w:rsidRPr="00A43231">
        <w:rPr>
          <w:rFonts w:ascii="Times New Roman" w:hAnsi="Times New Roman"/>
          <w:sz w:val="28"/>
          <w:szCs w:val="28"/>
        </w:rPr>
        <w:t>країні [66].</w:t>
      </w:r>
    </w:p>
    <w:p w14:paraId="7E3E7E27"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У 2014 році число курців в світі становило близько 1 млрд., а глобальна поширеність ожиріння майже подвоїлася з 1980 року. Глобальна поширеність високого рівня холестерину становила 39%, а поширеність діабету - 10% у дорослих людей старше 25 років. Вживання тютюну, нездорове харчування, зловживання алкоголем і недостатня фізична активність теж є важливими поведінковими чинниками ризику розвитку всіх серйозних неінфекційних хвороб, тобто серцево-судинних захворювань, діабету, хронічних респіраторних хвороб і онкологічних захворювань. Якщо не проводити належних запобіжних заходів, то за прогнозами число випадків смерті, що обумовлюють серцево-судинні захворювання, буде зростати і далі</w:t>
      </w:r>
      <w:r w:rsidR="00C2517E" w:rsidRPr="00A43231">
        <w:rPr>
          <w:rFonts w:ascii="Times New Roman" w:hAnsi="Times New Roman" w:cs="Times New Roman"/>
          <w:sz w:val="28"/>
          <w:szCs w:val="28"/>
          <w:lang w:val="uk-UA"/>
        </w:rPr>
        <w:t xml:space="preserve"> </w:t>
      </w:r>
      <w:r w:rsidR="00C2517E" w:rsidRPr="00A43231">
        <w:rPr>
          <w:rFonts w:ascii="Times New Roman" w:hAnsi="Times New Roman"/>
          <w:sz w:val="28"/>
          <w:szCs w:val="28"/>
          <w:lang w:val="uk-UA"/>
        </w:rPr>
        <w:t>[61, 67]</w:t>
      </w:r>
      <w:r w:rsidRPr="00A43231">
        <w:rPr>
          <w:rFonts w:ascii="Times New Roman" w:hAnsi="Times New Roman" w:cs="Times New Roman"/>
          <w:sz w:val="28"/>
          <w:szCs w:val="28"/>
          <w:lang w:val="uk-UA"/>
        </w:rPr>
        <w:t>.</w:t>
      </w:r>
    </w:p>
    <w:p w14:paraId="3E7AA06E"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Існує пряма залежність між здоровим харчуванням і станом серцево-судинної системи. Саме харчування є найбезпечнішим способом підтримки нормального функціонування роботи серця [</w:t>
      </w:r>
      <w:r w:rsidR="00C2517E" w:rsidRPr="00A43231">
        <w:rPr>
          <w:rFonts w:ascii="Times New Roman" w:hAnsi="Times New Roman"/>
          <w:sz w:val="28"/>
          <w:szCs w:val="28"/>
        </w:rPr>
        <w:t xml:space="preserve">58, </w:t>
      </w:r>
      <w:r w:rsidRPr="00A43231">
        <w:rPr>
          <w:rFonts w:ascii="Times New Roman" w:hAnsi="Times New Roman"/>
          <w:sz w:val="28"/>
          <w:szCs w:val="28"/>
        </w:rPr>
        <w:t>60]. Максимально забезпечуючи потребу організму в необхідних речовинах, можна покращити якість життя людини, надати організму сил та енергії для комфортного існування в будь-який період життя. Найкраще з цією функцією справляються продукти оздоровчого призначення, які в своєму складі містять активні компоненти. Завдяки їх збалансованому складу вживання оздоровчих продуктів є одним із найкращих способів, які надають людині можливість адаптуватися до фізіологічних змін, що відбуваються в організмі, а також гарантують його стійкість до дії зовнішніх факторів [58]</w:t>
      </w:r>
      <w:r w:rsidR="00BF7F13">
        <w:rPr>
          <w:rFonts w:ascii="Times New Roman" w:hAnsi="Times New Roman"/>
          <w:sz w:val="28"/>
          <w:szCs w:val="28"/>
        </w:rPr>
        <w:t>.</w:t>
      </w:r>
    </w:p>
    <w:p w14:paraId="016980BE"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Найбільш важливі поведінкові фактори ризику серцево-судинних захворювань та інсульту є неправильне харчування, відсутність фізичної активності, вживання тютюну і шкідливе вживання алкоголю. Вплив поведінкових факторів ризику може проявлятися у вигляді підвищеного кров'яного тиску, підвищеного вміст цукру в крові, підвищеного вмісту ліпідів в крові, а також надмірною вагою та ожирінням. Ці «проміжні фактори ризику" можуть бути виміряні в установах первинної медичної допомоги та вказують на підвищений ризик розвитку серцевого нападу, інсульту, серцевої недостатності та інших ускладнень.</w:t>
      </w:r>
    </w:p>
    <w:p w14:paraId="477CB843"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Ці поведінкові фактори ризику в великій мірі залежать від умов, в яких живуть і працюють люди.</w:t>
      </w:r>
    </w:p>
    <w:p w14:paraId="16B5C7DF"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За результатами проведеного українсько-російського дослідження 2009-2013 рр., виявлено чинники серцево-судинної патології, які можна об'єднати в три основні групи за ступенем поширеності серед дорослого населення. Першу, найбільш поширену групу факторів ризику, представлену в популяції в ~ 70% випадків, склали в порядку </w:t>
      </w:r>
      <w:r w:rsidR="0043108D">
        <w:rPr>
          <w:rFonts w:ascii="Times New Roman" w:hAnsi="Times New Roman" w:cs="Times New Roman"/>
          <w:sz w:val="28"/>
          <w:szCs w:val="28"/>
          <w:lang w:val="uk-UA"/>
        </w:rPr>
        <w:t>спадання</w:t>
      </w:r>
      <w:r w:rsidRPr="00A43231">
        <w:rPr>
          <w:rFonts w:ascii="Times New Roman" w:hAnsi="Times New Roman" w:cs="Times New Roman"/>
          <w:sz w:val="28"/>
          <w:szCs w:val="28"/>
          <w:lang w:val="uk-UA"/>
        </w:rPr>
        <w:t xml:space="preserve">: абдомінальне ожиріння за критеріями ЕОК (2012), надлишкова </w:t>
      </w:r>
      <w:r w:rsidR="0043108D">
        <w:rPr>
          <w:rFonts w:ascii="Times New Roman" w:hAnsi="Times New Roman" w:cs="Times New Roman"/>
          <w:sz w:val="28"/>
          <w:szCs w:val="28"/>
          <w:lang w:val="uk-UA"/>
        </w:rPr>
        <w:t>вага</w:t>
      </w:r>
      <w:r w:rsidRPr="00A43231">
        <w:rPr>
          <w:rFonts w:ascii="Times New Roman" w:hAnsi="Times New Roman" w:cs="Times New Roman"/>
          <w:sz w:val="28"/>
          <w:szCs w:val="28"/>
          <w:lang w:val="uk-UA"/>
        </w:rPr>
        <w:t xml:space="preserve"> тіла і ожиріння за визначенням індексу маси тіла, гіперхолестеринемія і підвищення ліпопротеїнів низької щільності. </w:t>
      </w:r>
      <w:r w:rsidR="004B3DD4" w:rsidRPr="00A43231">
        <w:rPr>
          <w:rFonts w:ascii="Times New Roman" w:hAnsi="Times New Roman" w:cs="Times New Roman"/>
          <w:sz w:val="28"/>
          <w:szCs w:val="28"/>
          <w:lang w:val="uk-UA"/>
        </w:rPr>
        <w:t>Другу за поширеністю групу ФР (</w:t>
      </w:r>
      <w:r w:rsidRPr="00A43231">
        <w:rPr>
          <w:rFonts w:ascii="Times New Roman" w:hAnsi="Times New Roman" w:cs="Times New Roman"/>
          <w:sz w:val="28"/>
          <w:szCs w:val="28"/>
          <w:lang w:val="uk-UA"/>
        </w:rPr>
        <w:t xml:space="preserve">40-45% популяції) склали в порядку </w:t>
      </w:r>
      <w:r w:rsidR="0043108D">
        <w:rPr>
          <w:rFonts w:ascii="Times New Roman" w:hAnsi="Times New Roman" w:cs="Times New Roman"/>
          <w:sz w:val="28"/>
          <w:szCs w:val="28"/>
          <w:lang w:val="uk-UA"/>
        </w:rPr>
        <w:t>спадання</w:t>
      </w:r>
      <w:r w:rsidRPr="00A43231">
        <w:rPr>
          <w:rFonts w:ascii="Times New Roman" w:hAnsi="Times New Roman" w:cs="Times New Roman"/>
          <w:sz w:val="28"/>
          <w:szCs w:val="28"/>
          <w:lang w:val="uk-UA"/>
        </w:rPr>
        <w:t xml:space="preserve">: абдомінальне ожиріння за критеріями АТР-III (2001), артеріальна гіпертензія, гіперінсулінемія та інсулінорезистентність за індексом НОМА. Третю групу ФР (≤30% в популяції) в порядку </w:t>
      </w:r>
      <w:r w:rsidR="0043108D">
        <w:rPr>
          <w:rFonts w:ascii="Times New Roman" w:hAnsi="Times New Roman" w:cs="Times New Roman"/>
          <w:sz w:val="28"/>
          <w:szCs w:val="28"/>
          <w:lang w:val="uk-UA"/>
        </w:rPr>
        <w:t>спадання</w:t>
      </w:r>
      <w:r w:rsidRPr="00A43231">
        <w:rPr>
          <w:rFonts w:ascii="Times New Roman" w:hAnsi="Times New Roman" w:cs="Times New Roman"/>
          <w:sz w:val="28"/>
          <w:szCs w:val="28"/>
          <w:lang w:val="uk-UA"/>
        </w:rPr>
        <w:t xml:space="preserve">: гіпертригліцеридемія, порушена толерантність до глюкози, </w:t>
      </w:r>
      <w:r w:rsidR="0043108D">
        <w:rPr>
          <w:rFonts w:ascii="Times New Roman" w:hAnsi="Times New Roman" w:cs="Times New Roman"/>
          <w:sz w:val="28"/>
          <w:szCs w:val="28"/>
          <w:lang w:val="uk-UA"/>
        </w:rPr>
        <w:t>паління</w:t>
      </w:r>
      <w:r w:rsidRPr="00A43231">
        <w:rPr>
          <w:rFonts w:ascii="Times New Roman" w:hAnsi="Times New Roman" w:cs="Times New Roman"/>
          <w:sz w:val="28"/>
          <w:szCs w:val="28"/>
          <w:lang w:val="uk-UA"/>
        </w:rPr>
        <w:t>, зниження холестерину ліпопротеїнів високої щільності, гіперурикемія і цукровий діабет [40].</w:t>
      </w:r>
    </w:p>
    <w:p w14:paraId="56C179AC"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t>Наявність у пацієнта метаболічного синдрому подвоює ризик розвитку ХСК упродовж найближчих 5–10 років та у 3–6 разів збільшує ризик виникнення цукрового діабету</w:t>
      </w:r>
      <w:r w:rsidR="004B3DD4" w:rsidRPr="00A43231">
        <w:rPr>
          <w:rFonts w:ascii="Times New Roman" w:hAnsi="Times New Roman"/>
          <w:sz w:val="28"/>
          <w:szCs w:val="28"/>
        </w:rPr>
        <w:t xml:space="preserve"> </w:t>
      </w:r>
      <w:r w:rsidRPr="00A43231">
        <w:rPr>
          <w:rFonts w:ascii="Times New Roman" w:hAnsi="Times New Roman"/>
          <w:sz w:val="28"/>
          <w:szCs w:val="28"/>
        </w:rPr>
        <w:t xml:space="preserve">2-го типу. Крім того, </w:t>
      </w:r>
      <w:r w:rsidR="00FD0135">
        <w:rPr>
          <w:rFonts w:ascii="Times New Roman" w:hAnsi="Times New Roman"/>
          <w:sz w:val="28"/>
          <w:szCs w:val="28"/>
        </w:rPr>
        <w:t>у</w:t>
      </w:r>
      <w:r w:rsidRPr="00A43231">
        <w:rPr>
          <w:rFonts w:ascii="Times New Roman" w:hAnsi="Times New Roman"/>
          <w:sz w:val="28"/>
          <w:szCs w:val="28"/>
        </w:rPr>
        <w:t xml:space="preserve"> таких пацієнтів збільшується рівень смертності від ХСК [42, 43, 44].</w:t>
      </w:r>
    </w:p>
    <w:p w14:paraId="57659626"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lastRenderedPageBreak/>
        <w:t xml:space="preserve">В умовах зростання високих промислових технологій все більше значення серед факторів ризику розвитку АГ набуває хронічний психо-емоційний та фізичний стрес у працюючого населення, особливо у людей,  зайнятих на роботах з шкідливими і небезпечними умовами праці. Пріоритетним завданням профілактики АГ і серцево-судинних ускладнень є своєчасне виявлення осіб з підвищеним артеріальним тиском. При цьому особливу проблему становить ізольоване підвищення амбулаторного АТ </w:t>
      </w:r>
      <w:r w:rsidR="00FD0135">
        <w:rPr>
          <w:rFonts w:ascii="Times New Roman" w:hAnsi="Times New Roman"/>
          <w:sz w:val="28"/>
        </w:rPr>
        <w:t>–</w:t>
      </w:r>
      <w:r w:rsidRPr="00A43231">
        <w:rPr>
          <w:rFonts w:ascii="Times New Roman" w:hAnsi="Times New Roman"/>
          <w:sz w:val="28"/>
        </w:rPr>
        <w:t xml:space="preserve"> прихована АГ [90].</w:t>
      </w:r>
    </w:p>
    <w:p w14:paraId="6F3E0166"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t>У наш час спостерігається значне збільшення кількості осіб, які потребують психологічної реабілітації в результаті постійного контакту зі стресовими факторами. Особливого статусу набуває соціально-політична ситуація в Україні, яка пов’язана з АТО. У зв’язку з цим стресові фактори впливають не тільки на безпосередніх учасників АТО, а й на тимчасово переміщених осіб, жителів регіонів, де відбуваються воєнні дії, та інше населення України внаслідок негативного інформаційного перевантаження. Тому в сучасних умовах особливої уваги заслуговує пошук і розробка нових методик профілактики патологічного впливу стрессу на серцево-судинну систему людини та ефективних підходів до адаптації людського організму в умовах хронічного впливу стресових факторів</w:t>
      </w:r>
      <w:r w:rsidR="004B3DD4" w:rsidRPr="00A43231">
        <w:rPr>
          <w:rFonts w:ascii="Times New Roman" w:hAnsi="Times New Roman"/>
          <w:sz w:val="28"/>
          <w:szCs w:val="28"/>
        </w:rPr>
        <w:t xml:space="preserve"> </w:t>
      </w:r>
      <w:r w:rsidRPr="00A43231">
        <w:rPr>
          <w:rFonts w:ascii="Times New Roman" w:hAnsi="Times New Roman"/>
          <w:sz w:val="28"/>
          <w:szCs w:val="28"/>
          <w:lang w:eastAsia="ru-RU"/>
        </w:rPr>
        <w:t>[27].</w:t>
      </w:r>
    </w:p>
    <w:p w14:paraId="38C89ED7"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t>H. Nabi та співавтори в 2013 р. опублікували</w:t>
      </w:r>
      <w:r w:rsidR="004B3DD4" w:rsidRPr="00A43231">
        <w:rPr>
          <w:rFonts w:ascii="Times New Roman" w:hAnsi="Times New Roman"/>
          <w:sz w:val="28"/>
          <w:szCs w:val="28"/>
        </w:rPr>
        <w:t xml:space="preserve"> </w:t>
      </w:r>
      <w:r w:rsidRPr="00A43231">
        <w:rPr>
          <w:rFonts w:ascii="Times New Roman" w:hAnsi="Times New Roman"/>
          <w:sz w:val="28"/>
          <w:szCs w:val="28"/>
        </w:rPr>
        <w:t>результати дослідження 20-річного виживання пацієнтів з ІХС, які перебували під постійним впливом емоційного стресу [35</w:t>
      </w:r>
      <w:r w:rsidR="00503D2E" w:rsidRPr="00A43231">
        <w:rPr>
          <w:rFonts w:ascii="Times New Roman" w:hAnsi="Times New Roman"/>
          <w:sz w:val="28"/>
          <w:szCs w:val="28"/>
        </w:rPr>
        <w:t>, 68</w:t>
      </w:r>
      <w:r w:rsidRPr="00A43231">
        <w:rPr>
          <w:rFonts w:ascii="Times New Roman" w:hAnsi="Times New Roman"/>
          <w:sz w:val="28"/>
          <w:szCs w:val="28"/>
        </w:rPr>
        <w:t>]. Дослідники довели, що в групі пацієнтів, які перебувають під впливом постійно діючого вираженого стресу,вже через 3 роки показник виживання достовірно нижчий, ніж у групах пацієнтів з відсутністю впливу стресу або із впливом стресу невеликої інтенсивності. При цьому через 10 і 20 років спостереження ця різниця була більш відчутною.</w:t>
      </w:r>
      <w:r w:rsidR="004B3DD4" w:rsidRPr="00A43231">
        <w:rPr>
          <w:rFonts w:ascii="Times New Roman" w:hAnsi="Times New Roman"/>
          <w:sz w:val="28"/>
          <w:szCs w:val="28"/>
        </w:rPr>
        <w:t xml:space="preserve"> </w:t>
      </w:r>
      <w:r w:rsidRPr="00A43231">
        <w:rPr>
          <w:rFonts w:ascii="Times New Roman" w:hAnsi="Times New Roman"/>
          <w:sz w:val="28"/>
          <w:szCs w:val="28"/>
        </w:rPr>
        <w:t xml:space="preserve">Слід зазначити, що авторами було враховано наявність факторів ризику розвитку ІХС, соціально-демографічні фактори та забезпечення психосоціальної підтримки </w:t>
      </w:r>
      <w:r w:rsidRPr="00A43231">
        <w:rPr>
          <w:rFonts w:ascii="Times New Roman" w:hAnsi="Times New Roman"/>
          <w:sz w:val="28"/>
          <w:szCs w:val="28"/>
          <w:lang w:eastAsia="ru-RU"/>
        </w:rPr>
        <w:t>[27</w:t>
      </w:r>
      <w:r w:rsidR="00503D2E" w:rsidRPr="00A43231">
        <w:rPr>
          <w:rFonts w:ascii="Times New Roman" w:hAnsi="Times New Roman"/>
          <w:sz w:val="28"/>
          <w:szCs w:val="28"/>
          <w:lang w:eastAsia="ru-RU"/>
        </w:rPr>
        <w:t>, 80</w:t>
      </w:r>
      <w:r w:rsidRPr="00A43231">
        <w:rPr>
          <w:rFonts w:ascii="Times New Roman" w:hAnsi="Times New Roman"/>
          <w:sz w:val="28"/>
          <w:szCs w:val="28"/>
          <w:lang w:eastAsia="ru-RU"/>
        </w:rPr>
        <w:t>]</w:t>
      </w:r>
      <w:r w:rsidRPr="00A43231">
        <w:rPr>
          <w:rFonts w:ascii="Times New Roman" w:hAnsi="Times New Roman"/>
          <w:sz w:val="28"/>
          <w:szCs w:val="28"/>
        </w:rPr>
        <w:t>.</w:t>
      </w:r>
    </w:p>
    <w:p w14:paraId="03827075" w14:textId="77777777" w:rsidR="003F76A7" w:rsidRPr="00A43231" w:rsidRDefault="004B3DD4" w:rsidP="00C639D7">
      <w:pPr>
        <w:autoSpaceDE w:val="0"/>
        <w:autoSpaceDN w:val="0"/>
        <w:adjustRightInd w:val="0"/>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rPr>
        <w:lastRenderedPageBreak/>
        <w:t>Таким чином Україна,</w:t>
      </w:r>
      <w:r w:rsidR="003F76A7" w:rsidRPr="00A43231">
        <w:rPr>
          <w:rFonts w:ascii="Times New Roman" w:hAnsi="Times New Roman"/>
          <w:sz w:val="28"/>
          <w:szCs w:val="28"/>
        </w:rPr>
        <w:t xml:space="preserve"> за даними підсумків Х конференції</w:t>
      </w:r>
      <w:r w:rsidRPr="00A43231">
        <w:rPr>
          <w:rFonts w:ascii="Times New Roman" w:hAnsi="Times New Roman"/>
          <w:sz w:val="28"/>
          <w:szCs w:val="28"/>
        </w:rPr>
        <w:t xml:space="preserve"> </w:t>
      </w:r>
      <w:r w:rsidR="003F76A7" w:rsidRPr="00A43231">
        <w:rPr>
          <w:rFonts w:ascii="Times New Roman" w:hAnsi="Times New Roman"/>
          <w:sz w:val="28"/>
          <w:szCs w:val="28"/>
        </w:rPr>
        <w:t>Європейських національних координаторів Програми психічного здоров`я ВООЗ</w:t>
      </w:r>
      <w:r w:rsidRPr="00A43231">
        <w:rPr>
          <w:rFonts w:ascii="Times New Roman" w:hAnsi="Times New Roman"/>
          <w:sz w:val="28"/>
          <w:szCs w:val="28"/>
        </w:rPr>
        <w:t xml:space="preserve">, </w:t>
      </w:r>
      <w:r w:rsidR="003F76A7" w:rsidRPr="00A43231">
        <w:rPr>
          <w:rFonts w:ascii="Times New Roman" w:hAnsi="Times New Roman"/>
          <w:sz w:val="28"/>
          <w:szCs w:val="28"/>
        </w:rPr>
        <w:t>віднесена до країн</w:t>
      </w:r>
      <w:r w:rsidRPr="00A43231">
        <w:rPr>
          <w:rFonts w:ascii="Times New Roman" w:hAnsi="Times New Roman"/>
          <w:sz w:val="28"/>
          <w:szCs w:val="28"/>
        </w:rPr>
        <w:t xml:space="preserve"> із слабоорганізованою </w:t>
      </w:r>
      <w:r w:rsidR="003F76A7" w:rsidRPr="00A43231">
        <w:rPr>
          <w:rFonts w:ascii="Times New Roman" w:hAnsi="Times New Roman"/>
          <w:sz w:val="28"/>
          <w:szCs w:val="28"/>
        </w:rPr>
        <w:t>систем</w:t>
      </w:r>
      <w:r w:rsidRPr="00A43231">
        <w:rPr>
          <w:rFonts w:ascii="Times New Roman" w:hAnsi="Times New Roman"/>
          <w:sz w:val="28"/>
          <w:szCs w:val="28"/>
        </w:rPr>
        <w:t>ою</w:t>
      </w:r>
      <w:r w:rsidR="003F76A7" w:rsidRPr="00A43231">
        <w:rPr>
          <w:rFonts w:ascii="Times New Roman" w:hAnsi="Times New Roman"/>
          <w:sz w:val="28"/>
          <w:szCs w:val="28"/>
        </w:rPr>
        <w:t xml:space="preserve"> охорони психічного здоров`я.</w:t>
      </w:r>
    </w:p>
    <w:p w14:paraId="3E20DD85"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rPr>
        <w:t>Аналіз даних вітчизняної і зарубіжної літератури щодо впливу стресових факторів на розвиток серцево-судинної патології показав, що хронічне стресове навантаження та посттравматичний стресовий розлад є</w:t>
      </w:r>
      <w:r w:rsidR="00A04609">
        <w:rPr>
          <w:rFonts w:ascii="Times New Roman" w:hAnsi="Times New Roman"/>
          <w:sz w:val="28"/>
          <w:szCs w:val="28"/>
        </w:rPr>
        <w:t xml:space="preserve"> </w:t>
      </w:r>
      <w:r w:rsidRPr="00A43231">
        <w:rPr>
          <w:rFonts w:ascii="Times New Roman" w:hAnsi="Times New Roman"/>
          <w:sz w:val="28"/>
          <w:szCs w:val="28"/>
        </w:rPr>
        <w:t>одними із основних чинників прогресування</w:t>
      </w:r>
      <w:r w:rsidR="00A04609">
        <w:rPr>
          <w:rFonts w:ascii="Times New Roman" w:hAnsi="Times New Roman"/>
          <w:sz w:val="28"/>
          <w:szCs w:val="28"/>
        </w:rPr>
        <w:t xml:space="preserve"> </w:t>
      </w:r>
      <w:r w:rsidRPr="00A43231">
        <w:rPr>
          <w:rFonts w:ascii="Times New Roman" w:hAnsi="Times New Roman"/>
          <w:sz w:val="28"/>
          <w:szCs w:val="28"/>
        </w:rPr>
        <w:t>найпоширеніших захворювань серцево-судинної системи – ІХС та АГ. Очевидно, що з метою</w:t>
      </w:r>
      <w:r w:rsidR="00503D2E" w:rsidRPr="00A43231">
        <w:rPr>
          <w:rFonts w:ascii="Times New Roman" w:hAnsi="Times New Roman"/>
          <w:sz w:val="28"/>
          <w:szCs w:val="28"/>
        </w:rPr>
        <w:t xml:space="preserve"> </w:t>
      </w:r>
      <w:r w:rsidRPr="00A43231">
        <w:rPr>
          <w:rFonts w:ascii="Times New Roman" w:hAnsi="Times New Roman"/>
          <w:sz w:val="28"/>
          <w:szCs w:val="28"/>
        </w:rPr>
        <w:t>попередження розвитку хвороб системи кровообігу і їх ускладнень необхідно застосовувати</w:t>
      </w:r>
      <w:r w:rsidR="00503D2E" w:rsidRPr="00A43231">
        <w:rPr>
          <w:rFonts w:ascii="Times New Roman" w:hAnsi="Times New Roman"/>
          <w:sz w:val="28"/>
          <w:szCs w:val="28"/>
        </w:rPr>
        <w:t xml:space="preserve"> </w:t>
      </w:r>
      <w:r w:rsidRPr="00A43231">
        <w:rPr>
          <w:rFonts w:ascii="Times New Roman" w:hAnsi="Times New Roman"/>
          <w:sz w:val="28"/>
          <w:szCs w:val="28"/>
        </w:rPr>
        <w:t>удосконалені підходи до проблеми впливу стресових чинників, які б охоплювали комплекс профілактичних, лікувальних та реабілітаційних заходів</w:t>
      </w:r>
      <w:r w:rsidR="00503D2E" w:rsidRPr="00A43231">
        <w:rPr>
          <w:rFonts w:ascii="Times New Roman" w:hAnsi="Times New Roman"/>
          <w:sz w:val="28"/>
          <w:szCs w:val="28"/>
        </w:rPr>
        <w:t xml:space="preserve"> </w:t>
      </w:r>
      <w:r w:rsidR="00503D2E" w:rsidRPr="00A43231">
        <w:rPr>
          <w:rFonts w:ascii="Times New Roman" w:hAnsi="Times New Roman"/>
          <w:sz w:val="28"/>
        </w:rPr>
        <w:t>[78, 81, 82, 85]</w:t>
      </w:r>
      <w:r w:rsidRPr="00A43231">
        <w:rPr>
          <w:rFonts w:ascii="Times New Roman" w:hAnsi="Times New Roman"/>
          <w:sz w:val="28"/>
          <w:szCs w:val="28"/>
        </w:rPr>
        <w:t>.</w:t>
      </w:r>
    </w:p>
    <w:p w14:paraId="0DDF06D2"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Виділяють наступні групи ризику по виникненню ББІМ: хворі, які перенесли ІМ, особи з кількома факторами ризику ІХС, хворі з поєднанням ІХС та артеріальної гіпертензії (АГ), хворі з </w:t>
      </w:r>
      <w:r w:rsidR="00A04609">
        <w:rPr>
          <w:rFonts w:ascii="Times New Roman" w:hAnsi="Times New Roman" w:cs="Times New Roman"/>
          <w:sz w:val="28"/>
          <w:szCs w:val="28"/>
          <w:lang w:val="uk-UA"/>
        </w:rPr>
        <w:t>цукровим діабетом</w:t>
      </w:r>
      <w:r w:rsidRPr="00A43231">
        <w:rPr>
          <w:rFonts w:ascii="Times New Roman" w:hAnsi="Times New Roman" w:cs="Times New Roman"/>
          <w:sz w:val="28"/>
          <w:szCs w:val="28"/>
          <w:lang w:val="uk-UA"/>
        </w:rPr>
        <w:t xml:space="preserve">, хворі з поєднанням ІХС та хронічного обструктивного захворювання легень, деякі професійні групи осіб високого ризику - водії транспорту, пілоти, хірурги тощо. </w:t>
      </w:r>
      <w:r w:rsidR="00A04609">
        <w:rPr>
          <w:rFonts w:ascii="Times New Roman" w:hAnsi="Times New Roman" w:cs="Times New Roman"/>
          <w:sz w:val="28"/>
          <w:szCs w:val="28"/>
          <w:lang w:val="uk-UA"/>
        </w:rPr>
        <w:t>П</w:t>
      </w:r>
      <w:r w:rsidRPr="00A43231">
        <w:rPr>
          <w:rFonts w:ascii="Times New Roman" w:hAnsi="Times New Roman" w:cs="Times New Roman"/>
          <w:sz w:val="28"/>
          <w:szCs w:val="28"/>
          <w:lang w:val="uk-UA"/>
        </w:rPr>
        <w:t>ри вираженій гіперліпідемії епізоди ББІМ за часом частішають в 2 рази, при наявності одного фактора ризику ББІМ реєструються в 17,7% випадків, двох факторів ризику - в 71% [</w:t>
      </w:r>
      <w:r w:rsidR="00503D2E" w:rsidRPr="00A43231">
        <w:rPr>
          <w:rFonts w:ascii="Times New Roman" w:hAnsi="Times New Roman" w:cs="Times New Roman"/>
          <w:sz w:val="28"/>
          <w:szCs w:val="28"/>
          <w:lang w:val="uk-UA"/>
        </w:rPr>
        <w:t xml:space="preserve">77, </w:t>
      </w:r>
      <w:r w:rsidRPr="00A43231">
        <w:rPr>
          <w:rFonts w:ascii="Times New Roman" w:hAnsi="Times New Roman" w:cs="Times New Roman"/>
          <w:sz w:val="28"/>
          <w:szCs w:val="28"/>
          <w:lang w:val="uk-UA"/>
        </w:rPr>
        <w:t>154].</w:t>
      </w:r>
    </w:p>
    <w:p w14:paraId="40154F0D" w14:textId="77777777" w:rsidR="003F76A7" w:rsidRPr="00A43231" w:rsidRDefault="003F76A7" w:rsidP="00C639D7">
      <w:pPr>
        <w:pStyle w:val="af0"/>
        <w:spacing w:line="360" w:lineRule="auto"/>
        <w:ind w:firstLine="709"/>
        <w:jc w:val="both"/>
        <w:rPr>
          <w:rFonts w:ascii="Times New Roman" w:hAnsi="Times New Roman" w:cs="Times New Roman"/>
          <w:sz w:val="28"/>
          <w:szCs w:val="28"/>
          <w:highlight w:val="yellow"/>
          <w:lang w:val="uk-UA"/>
        </w:rPr>
      </w:pPr>
    </w:p>
    <w:p w14:paraId="0C86785F" w14:textId="77777777" w:rsidR="003F76A7" w:rsidRPr="00A43231" w:rsidRDefault="003F76A7" w:rsidP="00C639D7">
      <w:pPr>
        <w:spacing w:after="0" w:line="360" w:lineRule="auto"/>
        <w:ind w:firstLine="426"/>
        <w:jc w:val="both"/>
        <w:rPr>
          <w:rFonts w:ascii="Times New Roman" w:hAnsi="Times New Roman"/>
          <w:b/>
          <w:sz w:val="28"/>
          <w:szCs w:val="28"/>
        </w:rPr>
      </w:pPr>
      <w:r w:rsidRPr="00A43231">
        <w:rPr>
          <w:rFonts w:ascii="Times New Roman" w:hAnsi="Times New Roman"/>
          <w:b/>
          <w:sz w:val="28"/>
          <w:szCs w:val="28"/>
        </w:rPr>
        <w:t xml:space="preserve">1.4. </w:t>
      </w:r>
      <w:r w:rsidR="004B3DD4" w:rsidRPr="00A43231">
        <w:rPr>
          <w:rFonts w:ascii="Times New Roman" w:hAnsi="Times New Roman"/>
          <w:b/>
          <w:sz w:val="28"/>
          <w:szCs w:val="28"/>
        </w:rPr>
        <w:t xml:space="preserve">Організація </w:t>
      </w:r>
      <w:r w:rsidR="00035422" w:rsidRPr="00A43231">
        <w:rPr>
          <w:rFonts w:ascii="Times New Roman" w:hAnsi="Times New Roman"/>
          <w:b/>
          <w:sz w:val="28"/>
          <w:szCs w:val="28"/>
        </w:rPr>
        <w:t>первинної профілактики та раннього виявлення</w:t>
      </w:r>
      <w:r w:rsidR="004B3DD4" w:rsidRPr="00A43231">
        <w:rPr>
          <w:rFonts w:ascii="Times New Roman" w:hAnsi="Times New Roman"/>
          <w:b/>
          <w:sz w:val="28"/>
          <w:szCs w:val="28"/>
        </w:rPr>
        <w:t xml:space="preserve"> </w:t>
      </w:r>
      <w:r w:rsidR="00035422" w:rsidRPr="00A43231">
        <w:rPr>
          <w:rFonts w:ascii="Times New Roman" w:hAnsi="Times New Roman"/>
          <w:b/>
          <w:sz w:val="28"/>
          <w:szCs w:val="28"/>
        </w:rPr>
        <w:t>ХСК</w:t>
      </w:r>
      <w:r w:rsidR="004B3DD4" w:rsidRPr="00A43231">
        <w:rPr>
          <w:rFonts w:ascii="Times New Roman" w:hAnsi="Times New Roman"/>
          <w:b/>
          <w:sz w:val="28"/>
          <w:szCs w:val="28"/>
        </w:rPr>
        <w:t xml:space="preserve"> на рівні ЦПМСД</w:t>
      </w:r>
      <w:r w:rsidRPr="00A43231">
        <w:rPr>
          <w:rFonts w:ascii="Times New Roman" w:hAnsi="Times New Roman"/>
          <w:b/>
          <w:sz w:val="28"/>
          <w:szCs w:val="28"/>
        </w:rPr>
        <w:t>.</w:t>
      </w:r>
    </w:p>
    <w:p w14:paraId="1DC49567"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highlight w:val="green"/>
        </w:rPr>
      </w:pPr>
      <w:r w:rsidRPr="00A43231">
        <w:rPr>
          <w:rFonts w:ascii="Times New Roman" w:hAnsi="Times New Roman"/>
          <w:sz w:val="28"/>
          <w:szCs w:val="28"/>
        </w:rPr>
        <w:t xml:space="preserve">Глобальне здоров’я, поєднує різноманітні аспекти політики у сфері охорони здоров’я, епідеміології, профілактики, діагностики й лікування </w:t>
      </w:r>
      <w:r w:rsidR="00097EF6" w:rsidRPr="00A43231">
        <w:rPr>
          <w:rFonts w:ascii="Times New Roman" w:hAnsi="Times New Roman"/>
          <w:sz w:val="28"/>
          <w:szCs w:val="28"/>
        </w:rPr>
        <w:t xml:space="preserve">захворювань </w:t>
      </w:r>
      <w:r w:rsidRPr="00A43231">
        <w:rPr>
          <w:rFonts w:ascii="Times New Roman" w:hAnsi="Times New Roman"/>
          <w:sz w:val="28"/>
          <w:szCs w:val="28"/>
        </w:rPr>
        <w:t>і не обмежується регіонами з низькими економічними ресурсами</w:t>
      </w:r>
      <w:r w:rsidR="00097EF6" w:rsidRPr="00A43231">
        <w:rPr>
          <w:rFonts w:ascii="Times New Roman" w:hAnsi="Times New Roman"/>
          <w:sz w:val="28"/>
          <w:szCs w:val="28"/>
        </w:rPr>
        <w:t xml:space="preserve"> [45, 46]</w:t>
      </w:r>
      <w:r w:rsidRPr="00A43231">
        <w:rPr>
          <w:rFonts w:ascii="Times New Roman" w:hAnsi="Times New Roman"/>
          <w:sz w:val="28"/>
          <w:szCs w:val="28"/>
        </w:rPr>
        <w:t xml:space="preserve">. </w:t>
      </w:r>
      <w:r w:rsidR="00097EF6" w:rsidRPr="00A43231">
        <w:rPr>
          <w:rFonts w:ascii="Times New Roman" w:hAnsi="Times New Roman"/>
          <w:sz w:val="28"/>
          <w:szCs w:val="28"/>
        </w:rPr>
        <w:t xml:space="preserve">Воно базується на </w:t>
      </w:r>
      <w:r w:rsidRPr="00A43231">
        <w:rPr>
          <w:rFonts w:ascii="Times New Roman" w:hAnsi="Times New Roman"/>
          <w:sz w:val="28"/>
          <w:szCs w:val="28"/>
        </w:rPr>
        <w:t>прийнятт</w:t>
      </w:r>
      <w:r w:rsidR="00097EF6" w:rsidRPr="00A43231">
        <w:rPr>
          <w:rFonts w:ascii="Times New Roman" w:hAnsi="Times New Roman"/>
          <w:sz w:val="28"/>
          <w:szCs w:val="28"/>
        </w:rPr>
        <w:t>і</w:t>
      </w:r>
      <w:r w:rsidRPr="00A43231">
        <w:rPr>
          <w:rFonts w:ascii="Times New Roman" w:hAnsi="Times New Roman"/>
          <w:sz w:val="28"/>
          <w:szCs w:val="28"/>
        </w:rPr>
        <w:t xml:space="preserve"> клінічного рішення, що базується </w:t>
      </w:r>
      <w:r w:rsidR="00097EF6" w:rsidRPr="00A43231">
        <w:rPr>
          <w:rFonts w:ascii="Times New Roman" w:hAnsi="Times New Roman"/>
          <w:sz w:val="28"/>
          <w:szCs w:val="28"/>
        </w:rPr>
        <w:t xml:space="preserve">на доказах; має </w:t>
      </w:r>
      <w:r w:rsidRPr="00A43231">
        <w:rPr>
          <w:rFonts w:ascii="Times New Roman" w:hAnsi="Times New Roman"/>
          <w:sz w:val="28"/>
          <w:szCs w:val="28"/>
        </w:rPr>
        <w:t>популяційну</w:t>
      </w:r>
      <w:r w:rsidR="00097EF6" w:rsidRPr="00A43231">
        <w:rPr>
          <w:rFonts w:ascii="Times New Roman" w:hAnsi="Times New Roman"/>
          <w:sz w:val="28"/>
          <w:szCs w:val="28"/>
        </w:rPr>
        <w:t xml:space="preserve"> </w:t>
      </w:r>
      <w:r w:rsidRPr="00A43231">
        <w:rPr>
          <w:rFonts w:ascii="Times New Roman" w:hAnsi="Times New Roman"/>
          <w:sz w:val="28"/>
          <w:szCs w:val="28"/>
        </w:rPr>
        <w:t>спрямованість, а не індивідуальну;</w:t>
      </w:r>
      <w:r w:rsidR="00097EF6" w:rsidRPr="00A43231">
        <w:rPr>
          <w:rFonts w:ascii="Times New Roman" w:hAnsi="Times New Roman"/>
          <w:sz w:val="28"/>
          <w:szCs w:val="28"/>
        </w:rPr>
        <w:t xml:space="preserve"> має </w:t>
      </w:r>
      <w:r w:rsidRPr="00A43231">
        <w:rPr>
          <w:rFonts w:ascii="Times New Roman" w:hAnsi="Times New Roman"/>
          <w:sz w:val="28"/>
          <w:szCs w:val="28"/>
        </w:rPr>
        <w:t>соціальн</w:t>
      </w:r>
      <w:r w:rsidR="00097EF6" w:rsidRPr="00A43231">
        <w:rPr>
          <w:rFonts w:ascii="Times New Roman" w:hAnsi="Times New Roman"/>
          <w:sz w:val="28"/>
          <w:szCs w:val="28"/>
        </w:rPr>
        <w:t xml:space="preserve">у </w:t>
      </w:r>
      <w:r w:rsidRPr="00A43231">
        <w:rPr>
          <w:rFonts w:ascii="Times New Roman" w:hAnsi="Times New Roman"/>
          <w:sz w:val="28"/>
          <w:szCs w:val="28"/>
        </w:rPr>
        <w:t>мет</w:t>
      </w:r>
      <w:r w:rsidR="00097EF6" w:rsidRPr="00A43231">
        <w:rPr>
          <w:rFonts w:ascii="Times New Roman" w:hAnsi="Times New Roman"/>
          <w:sz w:val="28"/>
          <w:szCs w:val="28"/>
        </w:rPr>
        <w:t>у</w:t>
      </w:r>
      <w:r w:rsidRPr="00A43231">
        <w:rPr>
          <w:rFonts w:ascii="Times New Roman" w:hAnsi="Times New Roman"/>
          <w:sz w:val="28"/>
          <w:szCs w:val="28"/>
        </w:rPr>
        <w:t>;</w:t>
      </w:r>
      <w:r w:rsidR="00097EF6" w:rsidRPr="00A43231">
        <w:rPr>
          <w:rFonts w:ascii="Times New Roman" w:hAnsi="Times New Roman"/>
          <w:sz w:val="28"/>
          <w:szCs w:val="28"/>
        </w:rPr>
        <w:t xml:space="preserve"> </w:t>
      </w:r>
      <w:r w:rsidRPr="00A43231">
        <w:rPr>
          <w:rFonts w:ascii="Times New Roman" w:hAnsi="Times New Roman"/>
          <w:sz w:val="28"/>
          <w:szCs w:val="28"/>
        </w:rPr>
        <w:t>фокус</w:t>
      </w:r>
      <w:r w:rsidR="00097EF6" w:rsidRPr="00A43231">
        <w:rPr>
          <w:rFonts w:ascii="Times New Roman" w:hAnsi="Times New Roman"/>
          <w:sz w:val="28"/>
          <w:szCs w:val="28"/>
        </w:rPr>
        <w:t>ується</w:t>
      </w:r>
      <w:r w:rsidRPr="00A43231">
        <w:rPr>
          <w:rFonts w:ascii="Times New Roman" w:hAnsi="Times New Roman"/>
          <w:sz w:val="28"/>
          <w:szCs w:val="28"/>
        </w:rPr>
        <w:t xml:space="preserve"> на профілакти</w:t>
      </w:r>
      <w:r w:rsidR="00097EF6" w:rsidRPr="00A43231">
        <w:rPr>
          <w:rFonts w:ascii="Times New Roman" w:hAnsi="Times New Roman"/>
          <w:sz w:val="28"/>
          <w:szCs w:val="28"/>
        </w:rPr>
        <w:t>ці</w:t>
      </w:r>
      <w:r w:rsidRPr="00A43231">
        <w:rPr>
          <w:rFonts w:ascii="Times New Roman" w:hAnsi="Times New Roman"/>
          <w:sz w:val="28"/>
          <w:szCs w:val="28"/>
        </w:rPr>
        <w:t>, а не на лікуванн</w:t>
      </w:r>
      <w:r w:rsidR="00097EF6" w:rsidRPr="00A43231">
        <w:rPr>
          <w:rFonts w:ascii="Times New Roman" w:hAnsi="Times New Roman"/>
          <w:sz w:val="28"/>
          <w:szCs w:val="28"/>
        </w:rPr>
        <w:t xml:space="preserve">і </w:t>
      </w:r>
      <w:r w:rsidRPr="00A43231">
        <w:rPr>
          <w:rFonts w:ascii="Times New Roman" w:hAnsi="Times New Roman"/>
          <w:sz w:val="28"/>
          <w:szCs w:val="28"/>
        </w:rPr>
        <w:t xml:space="preserve">захворювань [47]. </w:t>
      </w:r>
    </w:p>
    <w:p w14:paraId="19A44F6F"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 xml:space="preserve">У широкому контексті Глобальне здоров’я визначають як «всесвітнє поліпшення здоров’я, зменшення розбіжностей між системами охорони здоров’я та захист від глобальних загроз, що виходить за межі національних кордонів» [48]. </w:t>
      </w:r>
    </w:p>
    <w:p w14:paraId="4F8825F2"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Зусилля щодо профілактики, діагностики та лікування ІХС, інсульту та їхніх чинників ризику сприяють відстроченню значущого</w:t>
      </w:r>
      <w:r w:rsidR="00A04609">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зростання захворюваності та смертності у зв’язку з цими станами, що, як правило, реєструється у віці понад 50 років. Дані реєстрів</w:t>
      </w:r>
      <w:r w:rsidR="00A04609">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Скандинавських країн свідчать, що, незважаючи</w:t>
      </w:r>
      <w:r w:rsidR="00A04609">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на процес старіння, такі зусилля все ще сприяють стрімкому зниженню стандартизованої за віком серцево-судинної смертності [56].</w:t>
      </w:r>
    </w:p>
    <w:p w14:paraId="35249FD6"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Сучасна концепція діагностики безбольової ішемії міокарда побудована на одночасному виявленні </w:t>
      </w:r>
      <w:r w:rsidR="00A04609">
        <w:rPr>
          <w:rFonts w:ascii="Times New Roman" w:hAnsi="Times New Roman" w:cs="Times New Roman"/>
          <w:sz w:val="28"/>
          <w:szCs w:val="28"/>
          <w:lang w:val="uk-UA"/>
        </w:rPr>
        <w:t>міокардиальної</w:t>
      </w:r>
      <w:r w:rsidRPr="00A43231">
        <w:rPr>
          <w:rFonts w:ascii="Times New Roman" w:hAnsi="Times New Roman" w:cs="Times New Roman"/>
          <w:sz w:val="28"/>
          <w:szCs w:val="28"/>
          <w:lang w:val="uk-UA"/>
        </w:rPr>
        <w:t xml:space="preserve"> ішемії і дефектів коронарного кровотоку [134].</w:t>
      </w:r>
    </w:p>
    <w:p w14:paraId="5914B64C" w14:textId="77777777" w:rsidR="003F76A7" w:rsidRPr="00A43231" w:rsidRDefault="005E1C95"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t>У зв’язку з цим о</w:t>
      </w:r>
      <w:r w:rsidR="003F76A7" w:rsidRPr="00A43231">
        <w:rPr>
          <w:rFonts w:ascii="Times New Roman" w:hAnsi="Times New Roman"/>
          <w:sz w:val="28"/>
        </w:rPr>
        <w:t xml:space="preserve">сновними завданнями лікаря ЗПСМ є бесіда з пацієнтом і його родичами, докладні і неодноразові роз'яснення, що стосуються способу життя, звичок, поведінки, що можуть призвести до розвитку </w:t>
      </w:r>
      <w:r w:rsidR="00740296" w:rsidRPr="00A43231">
        <w:rPr>
          <w:rFonts w:ascii="Times New Roman" w:hAnsi="Times New Roman"/>
          <w:sz w:val="28"/>
        </w:rPr>
        <w:t>ХСК</w:t>
      </w:r>
      <w:r w:rsidR="003F76A7" w:rsidRPr="00A43231">
        <w:rPr>
          <w:rFonts w:ascii="Times New Roman" w:hAnsi="Times New Roman"/>
          <w:sz w:val="28"/>
        </w:rPr>
        <w:t>. Необхідно зрозумілими для хворого словами пояснити причини захворювання, розповісти про його прогноз, фактори ризику прогресування атеросклерозу і розвитку нападів ішемії міокарда, можливості методів вторинної профілактики і лікування, важливу роль самоконтролю за основними параметрами (АТ, ЧСС), постійним та правильним прийомом лікарських препаратів, необхідність невідкладного звернення за медичною допомогою в разі розвитку гострого коронарного синдрому, збільшення частоти та інтенсивності нападів стенокардії [108].</w:t>
      </w:r>
    </w:p>
    <w:p w14:paraId="0AA26E7C"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 xml:space="preserve">Слід зазначити, що загальноприйнятою тенденцією розвитку медицини у світі є пріоритетне забезпечення фінансами і кадрами первинної ланки охорони здоров'я. Тобто, необхідне перенесення акценту в лікуванні на амбулаторний етап, що є найоптимальнішим шляхом вирішення проблеми розвитку медичної допомоги за умови державного фінансування [22]. Тому </w:t>
      </w:r>
      <w:r w:rsidRPr="00A43231">
        <w:rPr>
          <w:rFonts w:ascii="Times New Roman" w:hAnsi="Times New Roman"/>
          <w:sz w:val="28"/>
          <w:szCs w:val="28"/>
          <w:lang w:eastAsia="ru-RU"/>
        </w:rPr>
        <w:lastRenderedPageBreak/>
        <w:t>вкрай необхідно знайти можливість доукомплектування кадрами ставок кардіологів, терапевтів, сімейних лікарів, лікарів-лаборантів тощо.</w:t>
      </w:r>
    </w:p>
    <w:p w14:paraId="14753B9A"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Якість і доступність медичної допомоги значною мірою залежать від забезпеченості медичним персоналом і його кваліфікації, у зв'язку з чим слід зазначити такий серйозний недолік, як неукомплектованість кадрами – залишаються вакантними протягом останніх років ставки сімейних лікарів, кардіологів, лікарів-лаборантів</w:t>
      </w:r>
      <w:r w:rsidR="00BC4606" w:rsidRPr="00A43231">
        <w:rPr>
          <w:rFonts w:ascii="Times New Roman" w:hAnsi="Times New Roman"/>
          <w:sz w:val="28"/>
          <w:szCs w:val="28"/>
          <w:lang w:eastAsia="ru-RU"/>
        </w:rPr>
        <w:t xml:space="preserve"> </w:t>
      </w:r>
      <w:r w:rsidRPr="00A43231">
        <w:rPr>
          <w:rFonts w:ascii="Times New Roman" w:hAnsi="Times New Roman"/>
          <w:sz w:val="28"/>
          <w:szCs w:val="28"/>
          <w:lang w:eastAsia="ru-RU"/>
        </w:rPr>
        <w:t>[20].</w:t>
      </w:r>
    </w:p>
    <w:p w14:paraId="707C5165"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Недостатня матеріальна база на місцях заважає своєчасному встановленню діагнозу і призначенню адекватного лікування – у багатьох районах області відсутні або вийшли з ладу ЕКГ-апарати, система Телекард, апарати для ультразвукового дослідження серця, рентген-апарат, устаткування для визначення та типування ліпідів, немає наборів для вимірювання рівня тропоніну.</w:t>
      </w:r>
    </w:p>
    <w:p w14:paraId="6C4B7059" w14:textId="77777777" w:rsidR="003F76A7" w:rsidRPr="00A43231" w:rsidRDefault="00BC4606"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Згідно даних літератури</w:t>
      </w:r>
      <w:r w:rsidR="003F76A7" w:rsidRPr="00A43231">
        <w:rPr>
          <w:rFonts w:ascii="Times New Roman" w:hAnsi="Times New Roman"/>
          <w:sz w:val="28"/>
          <w:szCs w:val="28"/>
          <w:lang w:eastAsia="ru-RU"/>
        </w:rPr>
        <w:t xml:space="preserve"> профілактик</w:t>
      </w:r>
      <w:r w:rsidRPr="00A43231">
        <w:rPr>
          <w:rFonts w:ascii="Times New Roman" w:hAnsi="Times New Roman"/>
          <w:sz w:val="28"/>
          <w:szCs w:val="28"/>
          <w:lang w:eastAsia="ru-RU"/>
        </w:rPr>
        <w:t>а</w:t>
      </w:r>
      <w:r w:rsidR="003F76A7" w:rsidRPr="00A43231">
        <w:rPr>
          <w:rFonts w:ascii="Times New Roman" w:hAnsi="Times New Roman"/>
          <w:sz w:val="28"/>
          <w:szCs w:val="28"/>
          <w:lang w:eastAsia="ru-RU"/>
        </w:rPr>
        <w:t xml:space="preserve"> серцево-судинних захворювань </w:t>
      </w:r>
      <w:r w:rsidRPr="00A43231">
        <w:rPr>
          <w:rFonts w:ascii="Times New Roman" w:hAnsi="Times New Roman"/>
          <w:sz w:val="28"/>
          <w:szCs w:val="28"/>
          <w:lang w:eastAsia="ru-RU"/>
        </w:rPr>
        <w:t>має</w:t>
      </w:r>
      <w:r w:rsidR="003F76A7" w:rsidRPr="00A43231">
        <w:rPr>
          <w:rFonts w:ascii="Times New Roman" w:hAnsi="Times New Roman"/>
          <w:sz w:val="28"/>
          <w:szCs w:val="28"/>
          <w:lang w:eastAsia="ru-RU"/>
        </w:rPr>
        <w:t xml:space="preserve"> </w:t>
      </w:r>
      <w:r w:rsidRPr="00A43231">
        <w:rPr>
          <w:rFonts w:ascii="Times New Roman" w:hAnsi="Times New Roman"/>
          <w:sz w:val="28"/>
          <w:szCs w:val="28"/>
          <w:lang w:eastAsia="ru-RU"/>
        </w:rPr>
        <w:t>роз</w:t>
      </w:r>
      <w:r w:rsidR="003F76A7" w:rsidRPr="00A43231">
        <w:rPr>
          <w:rFonts w:ascii="Times New Roman" w:hAnsi="Times New Roman"/>
          <w:sz w:val="28"/>
          <w:szCs w:val="28"/>
          <w:lang w:eastAsia="ru-RU"/>
        </w:rPr>
        <w:t>починати</w:t>
      </w:r>
      <w:r w:rsidRPr="00A43231">
        <w:rPr>
          <w:rFonts w:ascii="Times New Roman" w:hAnsi="Times New Roman"/>
          <w:sz w:val="28"/>
          <w:szCs w:val="28"/>
          <w:lang w:eastAsia="ru-RU"/>
        </w:rPr>
        <w:t>ся</w:t>
      </w:r>
      <w:r w:rsidR="003F76A7" w:rsidRPr="00A43231">
        <w:rPr>
          <w:rFonts w:ascii="Times New Roman" w:hAnsi="Times New Roman"/>
          <w:sz w:val="28"/>
          <w:szCs w:val="28"/>
          <w:lang w:eastAsia="ru-RU"/>
        </w:rPr>
        <w:t xml:space="preserve"> вже в дитячому й підлітковому віці. На жаль, за даними проведених епідеміологічних досліджень, тільки 10% пацієнтів одержують рекомендації від лікаря з корекції способу життя [25].</w:t>
      </w:r>
    </w:p>
    <w:p w14:paraId="2521EC76"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Украй необхідним слід вважати виявлення серцево-судинних і цереброваскулярних захворювань на ранніх стадіях їхнього розвитку, тобто до появи можливих серйозних ускладнень, бо "першим симптомом" захворювання серця й судин нерідко буває раптова смерть. У зв'язку із цим підвищеної уваги потребують пацієнти, які мають високий ризик розвитку серцево-судинних ускладнень, навіть без клінічних проявів того або іншого захворювання</w:t>
      </w:r>
      <w:r w:rsidR="00BC4606" w:rsidRPr="00A43231">
        <w:rPr>
          <w:rFonts w:ascii="Times New Roman" w:hAnsi="Times New Roman"/>
          <w:sz w:val="28"/>
          <w:szCs w:val="28"/>
          <w:lang w:eastAsia="ru-RU"/>
        </w:rPr>
        <w:t xml:space="preserve"> </w:t>
      </w:r>
      <w:r w:rsidRPr="00A43231">
        <w:rPr>
          <w:rFonts w:ascii="Times New Roman" w:hAnsi="Times New Roman"/>
          <w:sz w:val="28"/>
          <w:szCs w:val="28"/>
          <w:lang w:eastAsia="ru-RU"/>
        </w:rPr>
        <w:t>[20].</w:t>
      </w:r>
    </w:p>
    <w:p w14:paraId="21793486"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Саме на формування груп високого загального серцево-судинного ризику (ризику фатальних ускладнень – за таблицею SCORE) і повинні бути спрямовані зусилля лікарів первинної ланки – загальної практики/сімейної медицини, терапевтів, кардіологів, ендокринологів та інших фахівців</w:t>
      </w:r>
      <w:r w:rsidR="00BC4606" w:rsidRPr="00A43231">
        <w:rPr>
          <w:rFonts w:ascii="Times New Roman" w:hAnsi="Times New Roman"/>
          <w:sz w:val="28"/>
          <w:szCs w:val="28"/>
          <w:lang w:eastAsia="ru-RU"/>
        </w:rPr>
        <w:t xml:space="preserve"> </w:t>
      </w:r>
      <w:r w:rsidRPr="00A43231">
        <w:rPr>
          <w:rFonts w:ascii="Times New Roman" w:hAnsi="Times New Roman"/>
          <w:sz w:val="28"/>
          <w:szCs w:val="28"/>
          <w:lang w:eastAsia="ru-RU"/>
        </w:rPr>
        <w:t>[20].</w:t>
      </w:r>
    </w:p>
    <w:p w14:paraId="41E0C15C"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 xml:space="preserve">Потрібне впровадження обов'язкових лабораторних </w:t>
      </w:r>
      <w:r w:rsidR="00BC4606" w:rsidRPr="00A43231">
        <w:rPr>
          <w:rFonts w:ascii="Times New Roman" w:hAnsi="Times New Roman"/>
          <w:sz w:val="28"/>
          <w:szCs w:val="28"/>
          <w:lang w:eastAsia="ru-RU"/>
        </w:rPr>
        <w:t xml:space="preserve">та інструментальних </w:t>
      </w:r>
      <w:r w:rsidRPr="00A43231">
        <w:rPr>
          <w:rFonts w:ascii="Times New Roman" w:hAnsi="Times New Roman"/>
          <w:sz w:val="28"/>
          <w:szCs w:val="28"/>
          <w:lang w:eastAsia="ru-RU"/>
        </w:rPr>
        <w:t xml:space="preserve">методів діагностики в роботу лабораторій всіх </w:t>
      </w:r>
      <w:r w:rsidR="000D16BA" w:rsidRPr="00A43231">
        <w:rPr>
          <w:rFonts w:ascii="Times New Roman" w:hAnsi="Times New Roman"/>
          <w:sz w:val="28"/>
          <w:szCs w:val="28"/>
          <w:lang w:eastAsia="ru-RU"/>
        </w:rPr>
        <w:t>ЦПМСД</w:t>
      </w:r>
      <w:r w:rsidRPr="00A43231">
        <w:rPr>
          <w:rFonts w:ascii="Times New Roman" w:hAnsi="Times New Roman"/>
          <w:sz w:val="28"/>
          <w:szCs w:val="28"/>
          <w:lang w:eastAsia="ru-RU"/>
        </w:rPr>
        <w:t xml:space="preserve">: визначення </w:t>
      </w:r>
      <w:r w:rsidRPr="00A43231">
        <w:rPr>
          <w:rFonts w:ascii="Times New Roman" w:hAnsi="Times New Roman"/>
          <w:sz w:val="28"/>
          <w:szCs w:val="28"/>
          <w:lang w:eastAsia="ru-RU"/>
        </w:rPr>
        <w:lastRenderedPageBreak/>
        <w:t>показників ліпідного обміну, глюкози крові з використанням при цьому сучасних норм показників ліпідного і вуглеводного обміну. Без виявлення та розуміння суті дисліпідемій не може бути правильного застосування статинів, які в У</w:t>
      </w:r>
      <w:r w:rsidR="00A04609">
        <w:rPr>
          <w:rFonts w:ascii="Times New Roman" w:hAnsi="Times New Roman"/>
          <w:sz w:val="28"/>
          <w:szCs w:val="28"/>
          <w:lang w:eastAsia="ru-RU"/>
        </w:rPr>
        <w:t>країні призначаються лише 0,8–1</w:t>
      </w:r>
      <w:r w:rsidRPr="00A43231">
        <w:rPr>
          <w:rFonts w:ascii="Times New Roman" w:hAnsi="Times New Roman"/>
          <w:sz w:val="28"/>
          <w:szCs w:val="28"/>
          <w:lang w:eastAsia="ru-RU"/>
        </w:rPr>
        <w:t>% пацієнтів, що потребують ліпідознижувальної терапії (у США цей показник досягає 95 %, у Європі – 55 %, у Росії – 12 %) [26]. Вкрай назріла необхідність визначення маркерів ушкодження міокарда (тропонінодіагностика) на містах, у тому числі на догоспітальному етапі</w:t>
      </w:r>
      <w:r w:rsidR="00BC4606" w:rsidRPr="00A43231">
        <w:rPr>
          <w:rFonts w:ascii="Times New Roman" w:hAnsi="Times New Roman"/>
          <w:sz w:val="28"/>
          <w:szCs w:val="28"/>
          <w:lang w:eastAsia="ru-RU"/>
        </w:rPr>
        <w:t xml:space="preserve"> </w:t>
      </w:r>
      <w:r w:rsidRPr="00A43231">
        <w:rPr>
          <w:rFonts w:ascii="Times New Roman" w:hAnsi="Times New Roman"/>
          <w:sz w:val="28"/>
          <w:szCs w:val="28"/>
          <w:lang w:eastAsia="ru-RU"/>
        </w:rPr>
        <w:t>[20].</w:t>
      </w:r>
    </w:p>
    <w:p w14:paraId="6666C79A"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highlight w:val="green"/>
        </w:rPr>
      </w:pPr>
      <w:r w:rsidRPr="00A43231">
        <w:rPr>
          <w:rFonts w:ascii="Times New Roman" w:hAnsi="Times New Roman"/>
          <w:sz w:val="28"/>
        </w:rPr>
        <w:t>З пацієнтами, у яких є симптоми стабільної стенокардії або безбольової ішемії міокарда, частіше має справу лікар ЗПСМ, терапевт або кардіолог. Але найпростіші правила опортуністичного скринінгу ішемічної хвороби серця необхідно знати лікарю будь-якого фаху. Якщо у пацієнта є скарги на болі в серці, задишку або порушення ритму або наявні фактори ризику ІХС (паління, надмірна вага, малорухливий спосіб життя, вік старше 40 років у чоловіків, жінки в постменопаузі; наявність в анамнезі або при зверненні артеріальної гіпертензії, цукрового діабету), важливо під час огляду провести електрокардіографічне дослідження в стані спокою, дослідити рівень глюкози крові і загального холестерину. Далі необхідно провести оцінку ймовірності розвитку серцево-судинних подій для середньострокового періоду (5-10 років), використовуючи шкалу SCORE (Systematic Coronary Risk Evaluation) [108].</w:t>
      </w:r>
    </w:p>
    <w:p w14:paraId="10044F57"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t xml:space="preserve">В наш час переважна більшість рекомендації професійних співтовариств (Росія, США, європейські країни, Австралія) фахівців з тактики ведення хворих стабільними формами ІХС засновані не тільки і не стільки на діагностиці конкретних форм, скільки на принципах багатофакторної оцінки ризику серцево-судинних подій (інфаркту міокарда, порушення мозкового кровообігу, розвитку загрозливих для життя аритмій, раптової коронарної смерті) [109, 110, 111, 112, 113]. </w:t>
      </w:r>
    </w:p>
    <w:p w14:paraId="106481C4"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Основними методами діагностики ББІМ на сьогоднішній день залишаються інструментальні методи що дозволяють виявити зони ішемії міокарда [124]:</w:t>
      </w:r>
    </w:p>
    <w:p w14:paraId="7AD308C7"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1. Рутинна ЕКГ або ритмо-ЕКГ під час звичайних фізичних навантажень або навантажувальних тестів.</w:t>
      </w:r>
    </w:p>
    <w:p w14:paraId="0D04AC90"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2. Оцінка перфузії міокарда </w:t>
      </w:r>
      <w:r w:rsidR="004E4787">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коронарог</w:t>
      </w:r>
      <w:r w:rsidR="004E4787">
        <w:rPr>
          <w:rFonts w:ascii="Times New Roman" w:hAnsi="Times New Roman" w:cs="Times New Roman"/>
          <w:sz w:val="28"/>
          <w:szCs w:val="28"/>
          <w:lang w:val="uk-UA"/>
        </w:rPr>
        <w:t>рафія, сцинтиграфія, однофотонна</w:t>
      </w:r>
      <w:r w:rsidRPr="00A43231">
        <w:rPr>
          <w:rFonts w:ascii="Times New Roman" w:hAnsi="Times New Roman" w:cs="Times New Roman"/>
          <w:sz w:val="28"/>
          <w:szCs w:val="28"/>
          <w:lang w:val="uk-UA"/>
        </w:rPr>
        <w:t xml:space="preserve"> емісійна або електронно-променева комп'ютерна томографія.</w:t>
      </w:r>
    </w:p>
    <w:p w14:paraId="075CC3F1"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3. Визначення локальної скоротливості міокарда </w:t>
      </w:r>
      <w:r w:rsidR="004E4787">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ехокардіографія (ЕхоКГ), стрес-ЕхоКГ, стрес-ЕхоКГ з використанням тканинної доплерографії.</w:t>
      </w:r>
    </w:p>
    <w:p w14:paraId="0CD5ADCD"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4. Вивчення метаболізму міокарда </w:t>
      </w:r>
      <w:r w:rsidR="004E4787">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одн</w:t>
      </w:r>
      <w:r w:rsidR="004E4787">
        <w:rPr>
          <w:rFonts w:ascii="Times New Roman" w:hAnsi="Times New Roman" w:cs="Times New Roman"/>
          <w:sz w:val="28"/>
          <w:szCs w:val="28"/>
          <w:lang w:val="uk-UA"/>
        </w:rPr>
        <w:t>офотонна</w:t>
      </w:r>
      <w:r w:rsidRPr="00A43231">
        <w:rPr>
          <w:rFonts w:ascii="Times New Roman" w:hAnsi="Times New Roman" w:cs="Times New Roman"/>
          <w:sz w:val="28"/>
          <w:szCs w:val="28"/>
          <w:lang w:val="uk-UA"/>
        </w:rPr>
        <w:t xml:space="preserve"> позитронна емісійна томографія [122</w:t>
      </w:r>
      <w:r w:rsidR="00914D77" w:rsidRPr="00A43231">
        <w:rPr>
          <w:rFonts w:ascii="Times New Roman" w:hAnsi="Times New Roman" w:cs="Times New Roman"/>
          <w:sz w:val="28"/>
          <w:szCs w:val="28"/>
          <w:lang w:val="uk-UA"/>
        </w:rPr>
        <w:t>, 127</w:t>
      </w:r>
      <w:r w:rsidRPr="00A43231">
        <w:rPr>
          <w:rFonts w:ascii="Times New Roman" w:hAnsi="Times New Roman" w:cs="Times New Roman"/>
          <w:sz w:val="28"/>
          <w:szCs w:val="28"/>
          <w:lang w:val="uk-UA"/>
        </w:rPr>
        <w:t>].</w:t>
      </w:r>
    </w:p>
    <w:p w14:paraId="7C793C41"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Як і при інших неінфекційних хворобах, обізнаність щодо їх природи та факторів </w:t>
      </w:r>
      <w:r w:rsidR="004E4787">
        <w:rPr>
          <w:rFonts w:ascii="Times New Roman" w:hAnsi="Times New Roman" w:cs="Times New Roman"/>
          <w:sz w:val="28"/>
          <w:szCs w:val="28"/>
          <w:lang w:val="uk-UA"/>
        </w:rPr>
        <w:t>р</w:t>
      </w:r>
      <w:r w:rsidRPr="00A43231">
        <w:rPr>
          <w:rFonts w:ascii="Times New Roman" w:hAnsi="Times New Roman" w:cs="Times New Roman"/>
          <w:sz w:val="28"/>
          <w:szCs w:val="28"/>
          <w:lang w:val="uk-UA"/>
        </w:rPr>
        <w:t>изику сприяє ранньому виявленню захворювання, а самодопомога сприяє регулярному прийому медикаментів, дотриманню правил здорового способу життя і кращому контролю за станом здоров'я</w:t>
      </w:r>
      <w:r w:rsidR="00C0432C" w:rsidRPr="00A43231">
        <w:rPr>
          <w:rFonts w:ascii="Times New Roman" w:hAnsi="Times New Roman" w:cs="Times New Roman"/>
          <w:sz w:val="28"/>
          <w:szCs w:val="28"/>
          <w:lang w:val="uk-UA"/>
        </w:rPr>
        <w:t xml:space="preserve"> [114]</w:t>
      </w:r>
      <w:r w:rsidRPr="00A43231">
        <w:rPr>
          <w:rFonts w:ascii="Times New Roman" w:hAnsi="Times New Roman" w:cs="Times New Roman"/>
          <w:sz w:val="28"/>
          <w:szCs w:val="28"/>
          <w:lang w:val="uk-UA"/>
        </w:rPr>
        <w:t>.</w:t>
      </w:r>
    </w:p>
    <w:p w14:paraId="52097EF3"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 первинній ланці охорони здоров’я гіпертонія</w:t>
      </w:r>
      <w:r w:rsidR="00F47104">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є найбільш частою причиною звернення за медичною допомогою серед усіх кардіологічних хворих і вона призводить до розвитку інфаркт</w:t>
      </w:r>
      <w:r w:rsidR="007D25CD" w:rsidRPr="00A43231">
        <w:rPr>
          <w:rFonts w:ascii="Times New Roman" w:hAnsi="Times New Roman" w:cs="Times New Roman"/>
          <w:sz w:val="28"/>
          <w:szCs w:val="28"/>
          <w:lang w:val="uk-UA"/>
        </w:rPr>
        <w:t>у</w:t>
      </w:r>
      <w:r w:rsidRPr="00A43231">
        <w:rPr>
          <w:rFonts w:ascii="Times New Roman" w:hAnsi="Times New Roman" w:cs="Times New Roman"/>
          <w:sz w:val="28"/>
          <w:szCs w:val="28"/>
          <w:lang w:val="uk-UA"/>
        </w:rPr>
        <w:t xml:space="preserve"> міокарда, інсульта, ниркової недостатності та смерті, якщо відсутнє раннє виявлення та належне лікування</w:t>
      </w:r>
      <w:r w:rsidR="000D16BA"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lang w:val="uk-UA"/>
        </w:rPr>
        <w:t>[</w:t>
      </w:r>
      <w:r w:rsidRPr="00A43231">
        <w:rPr>
          <w:rFonts w:ascii="Times New Roman" w:hAnsi="Times New Roman" w:cs="Times New Roman"/>
          <w:sz w:val="28"/>
          <w:szCs w:val="28"/>
          <w:shd w:val="clear" w:color="auto" w:fill="FFFFFF"/>
          <w:lang w:val="uk-UA"/>
        </w:rPr>
        <w:t>7</w:t>
      </w:r>
      <w:r w:rsidRPr="00A43231">
        <w:rPr>
          <w:rFonts w:ascii="Times New Roman" w:hAnsi="Times New Roman" w:cs="Times New Roman"/>
          <w:sz w:val="28"/>
          <w:szCs w:val="28"/>
          <w:lang w:val="uk-UA"/>
        </w:rPr>
        <w:t>].</w:t>
      </w:r>
    </w:p>
    <w:p w14:paraId="51581B80" w14:textId="77777777" w:rsidR="003F76A7" w:rsidRPr="00A43231" w:rsidRDefault="007D25CD" w:rsidP="00C639D7">
      <w:pPr>
        <w:pStyle w:val="af0"/>
        <w:spacing w:line="360" w:lineRule="auto"/>
        <w:ind w:firstLine="709"/>
        <w:jc w:val="both"/>
        <w:rPr>
          <w:rFonts w:ascii="Times New Roman" w:hAnsi="Times New Roman" w:cs="Times New Roman"/>
          <w:sz w:val="28"/>
          <w:szCs w:val="28"/>
          <w:highlight w:val="green"/>
          <w:lang w:val="uk-UA"/>
        </w:rPr>
      </w:pPr>
      <w:r w:rsidRPr="00A43231">
        <w:rPr>
          <w:rFonts w:ascii="Times New Roman" w:hAnsi="Times New Roman" w:cs="Times New Roman"/>
          <w:sz w:val="28"/>
          <w:szCs w:val="28"/>
          <w:lang w:val="uk-UA"/>
        </w:rPr>
        <w:t>Доведено</w:t>
      </w:r>
      <w:r w:rsidR="003F76A7" w:rsidRPr="00A43231">
        <w:rPr>
          <w:rFonts w:ascii="Times New Roman" w:hAnsi="Times New Roman" w:cs="Times New Roman"/>
          <w:sz w:val="28"/>
          <w:szCs w:val="28"/>
          <w:lang w:val="uk-UA"/>
        </w:rPr>
        <w:t>, що первинна профілактика серцево-судинних захворювань є значно дешевшою і більш безпечною справою, ніж такі втручання, як аортокоронарне шунтування і діаліз, необхідність в яких може виникнути, якщо розвивається гіпертонічна хвороба або ІХС, що протікають без лікування.</w:t>
      </w:r>
    </w:p>
    <w:p w14:paraId="3C23D491"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Сучасні рекомендації по профілактиці серцево-судинних захворювань складаються з чотирьох документів:</w:t>
      </w:r>
    </w:p>
    <w:p w14:paraId="459E9B10"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lastRenderedPageBreak/>
        <w:t xml:space="preserve">• Рекомендації з лікування ожиріння і надмірної ваги. Вперше ожиріння і надмірна вага названі захворюваннями, які вимагають лікування, і безпосередньо включені в профілактику </w:t>
      </w:r>
      <w:r w:rsidR="00740296" w:rsidRPr="00A43231">
        <w:rPr>
          <w:rFonts w:ascii="Times New Roman" w:hAnsi="Times New Roman" w:cs="Times New Roman"/>
          <w:color w:val="auto"/>
          <w:sz w:val="28"/>
          <w:szCs w:val="28"/>
          <w:lang w:val="uk-UA"/>
        </w:rPr>
        <w:t>ХСК</w:t>
      </w:r>
      <w:r w:rsidRPr="00A43231">
        <w:rPr>
          <w:rFonts w:ascii="Times New Roman" w:hAnsi="Times New Roman" w:cs="Times New Roman"/>
          <w:color w:val="auto"/>
          <w:sz w:val="28"/>
          <w:szCs w:val="28"/>
          <w:lang w:val="uk-UA"/>
        </w:rPr>
        <w:t>.</w:t>
      </w:r>
    </w:p>
    <w:p w14:paraId="70AF8D3A"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 Рекомендації щодо здорового способу життя, що включають дієту і збільшення фізичної активності. Добре відомі дієтичні рекомендації представлені в основному вимогою до зниження вмісту натрію в раціоні (до 1,5 г / добу.), 40 хв аеробного навантаження (особливо рекомендується швидка ходьба) 3-4 рази на тиждень. </w:t>
      </w:r>
    </w:p>
    <w:p w14:paraId="19C9D0CD"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Рекомендації щодо зниження рівня холестерину, без холестерину ліпопротеїнів високої щільності (ЛПВП), тісно пов'язаних з оцінкою ризику, при цьому згідно цих рекомендацій є відсутність цільових рівнів в алгоритмі лікування.</w:t>
      </w:r>
    </w:p>
    <w:p w14:paraId="6E5BFD25" w14:textId="77777777" w:rsidR="003F76A7" w:rsidRPr="00A43231" w:rsidRDefault="003F76A7" w:rsidP="00C639D7">
      <w:pPr>
        <w:pStyle w:val="Default"/>
        <w:spacing w:line="360" w:lineRule="auto"/>
        <w:ind w:firstLine="709"/>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 Рекомендації щодо розрахунку ризику серцево-судинних ускладнень, засновані на абсолютно новому принципі розрахунку ризику за результатами останніх популяційних досліджень. На додаток до традиційних факторів ризику (ФР), таким як рівень ХС, ЛПВП, наявність артеріальної гіпертонії, цукрового діабету, куріння, вік і стать, підкреслюється підвищення ризику </w:t>
      </w:r>
      <w:r w:rsidR="00740296" w:rsidRPr="00A43231">
        <w:rPr>
          <w:rFonts w:ascii="Times New Roman" w:hAnsi="Times New Roman" w:cs="Times New Roman"/>
          <w:color w:val="auto"/>
          <w:sz w:val="28"/>
          <w:szCs w:val="28"/>
          <w:lang w:val="uk-UA"/>
        </w:rPr>
        <w:t>ХСК</w:t>
      </w:r>
      <w:r w:rsidRPr="00A43231">
        <w:rPr>
          <w:rFonts w:ascii="Times New Roman" w:hAnsi="Times New Roman" w:cs="Times New Roman"/>
          <w:color w:val="auto"/>
          <w:sz w:val="28"/>
          <w:szCs w:val="28"/>
          <w:lang w:val="uk-UA"/>
        </w:rPr>
        <w:t xml:space="preserve"> у осіб афроамериканського походження</w:t>
      </w:r>
      <w:r w:rsidR="000C5144"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lang w:val="uk-UA"/>
        </w:rPr>
        <w:t>[39].</w:t>
      </w:r>
    </w:p>
    <w:p w14:paraId="5A0B68E1"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Вкрай важливе значення має доступ до ефективних і недорогих ліків високої якості, особливо на рівні первинної медико-санітарної допомоги. </w:t>
      </w:r>
    </w:p>
    <w:p w14:paraId="02C36412"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Слід зазначити, що вертикальні програми, в яких основна увага спрямована тільки на боротьбу з гіпертонією, нерентабельні. Економічно доступним і надійним шляхом вирішення проблем гіпертонії в країні є інтегровані програми контролю неінфекційних хвороб, що виконуються на основі концепції первин</w:t>
      </w:r>
      <w:r w:rsidR="00AC3C06">
        <w:rPr>
          <w:rFonts w:ascii="Times New Roman" w:hAnsi="Times New Roman" w:cs="Times New Roman"/>
          <w:sz w:val="28"/>
          <w:szCs w:val="28"/>
          <w:lang w:val="uk-UA"/>
        </w:rPr>
        <w:t>ної медико-санітарної допомоги.</w:t>
      </w:r>
    </w:p>
    <w:p w14:paraId="1CE2C256"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Профілактика та контроль серцево-судинних захворювань </w:t>
      </w:r>
      <w:r w:rsidR="00AC3C06">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складний процес, який вимагає участі багатьох зацікавлених сторін, включаючи уряди, громадянське суспільство, наукове суспільство і промисловість, що виробляє харчові продукти та напої. </w:t>
      </w:r>
    </w:p>
    <w:p w14:paraId="42460EC6"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Раннє виявлення та лікування ББІМ та безсимптомної АГ, а також контроль інших факторів ризику, політика у сфері охорони здоров'я, спрямована на скорочення поведінкових факторів ризику, за останні три десятиліття сприяли поступовому зниженню рівня смертності, спричиненої хворобами серця та інсультом, в країнах з високими доходами.</w:t>
      </w:r>
    </w:p>
    <w:p w14:paraId="14B18EE2" w14:textId="77777777" w:rsidR="003F76A7" w:rsidRPr="00A43231" w:rsidRDefault="003F76A7" w:rsidP="00C639D7">
      <w:pPr>
        <w:pStyle w:val="af0"/>
        <w:spacing w:line="360" w:lineRule="auto"/>
        <w:ind w:firstLine="709"/>
        <w:jc w:val="both"/>
        <w:rPr>
          <w:rFonts w:ascii="Times New Roman" w:hAnsi="Times New Roman" w:cs="Times New Roman"/>
          <w:sz w:val="28"/>
          <w:szCs w:val="28"/>
          <w:highlight w:val="green"/>
          <w:lang w:val="uk-UA"/>
        </w:rPr>
      </w:pPr>
      <w:r w:rsidRPr="00A43231">
        <w:rPr>
          <w:rFonts w:ascii="Times New Roman" w:hAnsi="Times New Roman" w:cs="Times New Roman"/>
          <w:sz w:val="28"/>
          <w:szCs w:val="28"/>
          <w:lang w:val="uk-UA"/>
        </w:rPr>
        <w:t>На рівні ЦПМСД, з метою зменшення ризику серцево-судинних захворювань лікарем ЗПСМ повинна пр</w:t>
      </w:r>
      <w:r w:rsidR="00AC3C06">
        <w:rPr>
          <w:rFonts w:ascii="Times New Roman" w:hAnsi="Times New Roman" w:cs="Times New Roman"/>
          <w:sz w:val="28"/>
          <w:szCs w:val="28"/>
          <w:lang w:val="uk-UA"/>
        </w:rPr>
        <w:t>оводитись робота, спрямована на</w:t>
      </w:r>
      <w:r w:rsidRPr="00A43231">
        <w:rPr>
          <w:rFonts w:ascii="Times New Roman" w:hAnsi="Times New Roman" w:cs="Times New Roman"/>
          <w:sz w:val="28"/>
          <w:szCs w:val="28"/>
          <w:lang w:val="uk-UA"/>
        </w:rPr>
        <w:t xml:space="preserve"> припинення вживання тютюну, зниження солі в раціоні харчування, споживання фруктів і овочей, регулярної фізичної активності та утримання від шкідливого вживання алкоголю. Окрім цього, при необхідності проводиться медикаментозне лікування цукрового діабету, гіпертонії і підвищеного вмісту ліпідів в крові для зниження серцево-судинного ризику і запобігання виникнення серцевих нападів та інсультів. </w:t>
      </w:r>
    </w:p>
    <w:p w14:paraId="7AC33C7B" w14:textId="77777777" w:rsidR="003F76A7" w:rsidRPr="00A43231" w:rsidRDefault="003F76A7" w:rsidP="00C639D7">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Політика в галузі охорони здоров'я, що створить сприятливі умови для здорового способу життя ма</w:t>
      </w:r>
      <w:r w:rsidR="000D16BA" w:rsidRPr="00A43231">
        <w:rPr>
          <w:rFonts w:ascii="Times New Roman" w:hAnsi="Times New Roman" w:cs="Times New Roman"/>
          <w:sz w:val="28"/>
          <w:szCs w:val="28"/>
          <w:lang w:val="uk-UA"/>
        </w:rPr>
        <w:t>є</w:t>
      </w:r>
      <w:r w:rsidRPr="00A43231">
        <w:rPr>
          <w:rFonts w:ascii="Times New Roman" w:hAnsi="Times New Roman" w:cs="Times New Roman"/>
          <w:sz w:val="28"/>
          <w:szCs w:val="28"/>
          <w:lang w:val="uk-UA"/>
        </w:rPr>
        <w:t xml:space="preserve"> важливе значення для мотивації людей до прийняття і підтримки здорового способу життя </w:t>
      </w:r>
      <w:r w:rsidRPr="00A43231">
        <w:rPr>
          <w:rFonts w:ascii="Times New Roman" w:eastAsia="Times New Roman" w:hAnsi="Times New Roman" w:cs="Times New Roman"/>
          <w:sz w:val="28"/>
          <w:szCs w:val="28"/>
          <w:lang w:val="uk-UA" w:eastAsia="ru-RU"/>
        </w:rPr>
        <w:t>[18]</w:t>
      </w:r>
      <w:r w:rsidRPr="00A43231">
        <w:rPr>
          <w:rFonts w:ascii="Times New Roman" w:hAnsi="Times New Roman" w:cs="Times New Roman"/>
          <w:sz w:val="28"/>
          <w:szCs w:val="28"/>
          <w:lang w:val="uk-UA"/>
        </w:rPr>
        <w:t>.</w:t>
      </w:r>
    </w:p>
    <w:p w14:paraId="2EF4265B" w14:textId="77777777" w:rsidR="003F76A7" w:rsidRPr="00A43231" w:rsidRDefault="003F76A7" w:rsidP="00C639D7">
      <w:pPr>
        <w:autoSpaceDE w:val="0"/>
        <w:autoSpaceDN w:val="0"/>
        <w:adjustRightInd w:val="0"/>
        <w:spacing w:after="0" w:line="360" w:lineRule="auto"/>
        <w:ind w:firstLine="709"/>
        <w:jc w:val="both"/>
        <w:rPr>
          <w:rFonts w:ascii="Times New Roman" w:eastAsia="FreeSetLightC" w:hAnsi="Times New Roman"/>
          <w:sz w:val="36"/>
          <w:szCs w:val="28"/>
        </w:rPr>
      </w:pPr>
      <w:r w:rsidRPr="00A43231">
        <w:rPr>
          <w:rFonts w:ascii="Times New Roman" w:hAnsi="Times New Roman"/>
          <w:sz w:val="28"/>
        </w:rPr>
        <w:t xml:space="preserve">До теперішнього часу в програми профілактичних оглядів для визначення рівня АТ входить лише офісне (клінічне) вимірювання, що вважається «золотим стандартом» діагностики АГ та контролю ефективності антигіпертензивної терапії (АГТ), що здійснюється лікарем в медичній установі. Однак, при нормальних показниках офісного АТ (≤140 і ≤90 мм рт.ст.) використання тільки даного методу вимірювання не дозволяє врахувати пацієнтів з ізольованим підвищенням амбулаторного АТ. Таким чином, з поля зору лікарів випадає велика група хворих </w:t>
      </w:r>
      <w:r w:rsidR="00AC3C06">
        <w:rPr>
          <w:rFonts w:ascii="Times New Roman" w:hAnsi="Times New Roman"/>
          <w:sz w:val="28"/>
        </w:rPr>
        <w:t xml:space="preserve">з </w:t>
      </w:r>
      <w:r w:rsidRPr="00A43231">
        <w:rPr>
          <w:rFonts w:ascii="Times New Roman" w:hAnsi="Times New Roman"/>
          <w:sz w:val="28"/>
        </w:rPr>
        <w:t>АГ, які не діагностується за допомогою звичайних вимірювань артеріального тиску (прихована АГ), а так само пацієнти, які мають незадовільний результат АГТ щодо рівня амбулаторного АТ (прихована неефективність лікування АГ) [</w:t>
      </w:r>
      <w:r w:rsidR="00735E3C" w:rsidRPr="00A43231">
        <w:rPr>
          <w:rFonts w:ascii="Times New Roman" w:hAnsi="Times New Roman"/>
          <w:sz w:val="28"/>
        </w:rPr>
        <w:t xml:space="preserve">19, </w:t>
      </w:r>
      <w:r w:rsidRPr="00A43231">
        <w:rPr>
          <w:rFonts w:ascii="Times New Roman" w:hAnsi="Times New Roman"/>
          <w:sz w:val="28"/>
        </w:rPr>
        <w:t>90].</w:t>
      </w:r>
    </w:p>
    <w:p w14:paraId="67704BA5"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t xml:space="preserve">Рекомендації по АГ ESH / ESC 2013 р вказують, що пацієнти з прихованою АГ </w:t>
      </w:r>
      <w:r w:rsidR="00AC3C06">
        <w:rPr>
          <w:rFonts w:ascii="Times New Roman" w:hAnsi="Times New Roman"/>
          <w:sz w:val="28"/>
        </w:rPr>
        <w:t>мають потребу</w:t>
      </w:r>
      <w:r w:rsidRPr="00A43231">
        <w:rPr>
          <w:rFonts w:ascii="Times New Roman" w:hAnsi="Times New Roman"/>
          <w:sz w:val="28"/>
        </w:rPr>
        <w:t xml:space="preserve"> не тільки в немедикаментозних підходах до профілактики </w:t>
      </w:r>
      <w:r w:rsidR="000D16BA" w:rsidRPr="00A43231">
        <w:rPr>
          <w:rFonts w:ascii="Times New Roman" w:hAnsi="Times New Roman"/>
          <w:sz w:val="28"/>
        </w:rPr>
        <w:t>серцево-судинних ускладнень</w:t>
      </w:r>
      <w:r w:rsidRPr="00A43231">
        <w:rPr>
          <w:rFonts w:ascii="Times New Roman" w:hAnsi="Times New Roman"/>
          <w:sz w:val="28"/>
        </w:rPr>
        <w:t xml:space="preserve">, але і в призначенні АГТ, </w:t>
      </w:r>
      <w:r w:rsidRPr="00A43231">
        <w:rPr>
          <w:rFonts w:ascii="Times New Roman" w:hAnsi="Times New Roman"/>
          <w:sz w:val="28"/>
        </w:rPr>
        <w:lastRenderedPageBreak/>
        <w:t>ефективність якої повинна оцінюватися за допомогою амбулаторних методів вимірювання артеріального тиску (добове моніторування та самоконтроль АТ)</w:t>
      </w:r>
      <w:r w:rsidR="00F04384" w:rsidRPr="00A43231">
        <w:rPr>
          <w:rFonts w:ascii="Times New Roman" w:hAnsi="Times New Roman"/>
          <w:sz w:val="28"/>
        </w:rPr>
        <w:t xml:space="preserve">  [92, 96, 97, 98, 99, 100]</w:t>
      </w:r>
      <w:r w:rsidRPr="00A43231">
        <w:rPr>
          <w:rFonts w:ascii="Times New Roman" w:hAnsi="Times New Roman"/>
          <w:sz w:val="28"/>
        </w:rPr>
        <w:t>.</w:t>
      </w:r>
    </w:p>
    <w:p w14:paraId="5A12E9EF" w14:textId="77777777" w:rsidR="003F76A7" w:rsidRPr="00A43231" w:rsidRDefault="003F76A7" w:rsidP="00C639D7">
      <w:pPr>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Варто використовувати тільки сучасні методи лікування, що відповідають міжнародним і вітчизняним стандартам:</w:t>
      </w:r>
    </w:p>
    <w:p w14:paraId="22A54C5E" w14:textId="77777777" w:rsidR="003F76A7" w:rsidRPr="00A43231" w:rsidRDefault="003F76A7" w:rsidP="00C639D7">
      <w:pPr>
        <w:numPr>
          <w:ilvl w:val="0"/>
          <w:numId w:val="6"/>
        </w:numPr>
        <w:shd w:val="clear" w:color="auto" w:fill="FFFFFF"/>
        <w:spacing w:after="0" w:line="360" w:lineRule="auto"/>
        <w:ind w:left="300" w:firstLine="709"/>
        <w:jc w:val="both"/>
        <w:rPr>
          <w:rFonts w:ascii="Times New Roman" w:hAnsi="Times New Roman"/>
          <w:sz w:val="28"/>
          <w:szCs w:val="28"/>
          <w:lang w:eastAsia="ru-RU"/>
        </w:rPr>
      </w:pPr>
      <w:r w:rsidRPr="00A43231">
        <w:rPr>
          <w:rFonts w:ascii="Times New Roman" w:hAnsi="Times New Roman"/>
          <w:sz w:val="28"/>
          <w:szCs w:val="28"/>
          <w:lang w:eastAsia="ru-RU"/>
        </w:rPr>
        <w:t>впровадити в повсякденну практику кардіологів, терапевтів, сімейних лікарів стандарти, згідно з Наказом МОЗ України № 436, від 03.07.2006 р. "Про затвердження протоколів надання медичної допомоги за фахом "Кардіологія"";</w:t>
      </w:r>
    </w:p>
    <w:p w14:paraId="3A6F841F" w14:textId="77777777" w:rsidR="003F76A7" w:rsidRPr="00A43231" w:rsidRDefault="003F76A7" w:rsidP="00C639D7">
      <w:pPr>
        <w:numPr>
          <w:ilvl w:val="0"/>
          <w:numId w:val="6"/>
        </w:numPr>
        <w:shd w:val="clear" w:color="auto" w:fill="FFFFFF"/>
        <w:spacing w:after="0" w:line="360" w:lineRule="auto"/>
        <w:ind w:left="301" w:firstLine="709"/>
        <w:jc w:val="both"/>
        <w:rPr>
          <w:rFonts w:ascii="Times New Roman" w:hAnsi="Times New Roman"/>
          <w:sz w:val="28"/>
          <w:szCs w:val="28"/>
          <w:lang w:eastAsia="ru-RU"/>
        </w:rPr>
      </w:pPr>
      <w:r w:rsidRPr="00A43231">
        <w:rPr>
          <w:rFonts w:ascii="Times New Roman" w:hAnsi="Times New Roman"/>
          <w:sz w:val="28"/>
          <w:szCs w:val="28"/>
          <w:lang w:eastAsia="ru-RU"/>
        </w:rPr>
        <w:t xml:space="preserve">розширювати використання методу тромболізису у хворих на гострий інфаркт міокарда, впроваджувати догоспітальний тромболізис в усіх районах </w:t>
      </w:r>
      <w:r w:rsidR="000D16BA" w:rsidRPr="00A43231">
        <w:rPr>
          <w:rFonts w:ascii="Times New Roman" w:hAnsi="Times New Roman"/>
          <w:sz w:val="28"/>
          <w:szCs w:val="28"/>
          <w:lang w:eastAsia="ru-RU"/>
        </w:rPr>
        <w:t>Полтавської</w:t>
      </w:r>
      <w:r w:rsidRPr="00A43231">
        <w:rPr>
          <w:rFonts w:ascii="Times New Roman" w:hAnsi="Times New Roman"/>
          <w:sz w:val="28"/>
          <w:szCs w:val="28"/>
          <w:lang w:eastAsia="ru-RU"/>
        </w:rPr>
        <w:t xml:space="preserve"> області;</w:t>
      </w:r>
    </w:p>
    <w:p w14:paraId="632C6829" w14:textId="77777777" w:rsidR="00AC3C06" w:rsidRDefault="003F76A7" w:rsidP="00C639D7">
      <w:pPr>
        <w:numPr>
          <w:ilvl w:val="0"/>
          <w:numId w:val="7"/>
        </w:numPr>
        <w:shd w:val="clear" w:color="auto" w:fill="FFFFFF"/>
        <w:spacing w:after="0" w:line="360" w:lineRule="auto"/>
        <w:ind w:left="301" w:firstLine="709"/>
        <w:jc w:val="both"/>
        <w:rPr>
          <w:rFonts w:ascii="Times New Roman" w:hAnsi="Times New Roman"/>
          <w:sz w:val="28"/>
          <w:szCs w:val="28"/>
          <w:lang w:eastAsia="ru-RU"/>
        </w:rPr>
      </w:pPr>
      <w:r w:rsidRPr="00AC3C06">
        <w:rPr>
          <w:rFonts w:ascii="Times New Roman" w:hAnsi="Times New Roman"/>
          <w:sz w:val="28"/>
          <w:szCs w:val="28"/>
          <w:lang w:eastAsia="ru-RU"/>
        </w:rPr>
        <w:t>активно використовувати можливості інтервенційних технологій у лікуванні хронічних і гострих форм ІХС</w:t>
      </w:r>
      <w:r w:rsidR="00AC3C06" w:rsidRPr="00AC3C06">
        <w:rPr>
          <w:rFonts w:ascii="Times New Roman" w:hAnsi="Times New Roman"/>
          <w:sz w:val="28"/>
          <w:szCs w:val="28"/>
          <w:lang w:eastAsia="ru-RU"/>
        </w:rPr>
        <w:t>;</w:t>
      </w:r>
    </w:p>
    <w:p w14:paraId="39A4D100" w14:textId="77777777" w:rsidR="000D16BA" w:rsidRPr="00AC3C06" w:rsidRDefault="00AC3C06" w:rsidP="00C639D7">
      <w:pPr>
        <w:numPr>
          <w:ilvl w:val="0"/>
          <w:numId w:val="7"/>
        </w:numPr>
        <w:shd w:val="clear" w:color="auto" w:fill="FFFFFF"/>
        <w:spacing w:after="0" w:line="360" w:lineRule="auto"/>
        <w:ind w:left="300" w:firstLine="709"/>
        <w:jc w:val="both"/>
        <w:rPr>
          <w:rFonts w:ascii="Times New Roman" w:hAnsi="Times New Roman"/>
          <w:sz w:val="28"/>
          <w:szCs w:val="28"/>
          <w:lang w:eastAsia="ru-RU"/>
        </w:rPr>
      </w:pPr>
      <w:r w:rsidRPr="00AC3C06">
        <w:rPr>
          <w:rFonts w:ascii="Times New Roman" w:hAnsi="Times New Roman"/>
          <w:sz w:val="28"/>
          <w:szCs w:val="28"/>
          <w:lang w:eastAsia="ru-RU"/>
        </w:rPr>
        <w:t>о</w:t>
      </w:r>
      <w:r w:rsidR="000D16BA" w:rsidRPr="00AC3C06">
        <w:rPr>
          <w:rFonts w:ascii="Times New Roman" w:hAnsi="Times New Roman"/>
          <w:sz w:val="28"/>
          <w:szCs w:val="28"/>
          <w:lang w:eastAsia="ru-RU"/>
        </w:rPr>
        <w:t xml:space="preserve">рганізовувати </w:t>
      </w:r>
      <w:r w:rsidR="003F76A7" w:rsidRPr="00AC3C06">
        <w:rPr>
          <w:rFonts w:ascii="Times New Roman" w:hAnsi="Times New Roman"/>
          <w:sz w:val="28"/>
          <w:szCs w:val="28"/>
          <w:lang w:eastAsia="ru-RU"/>
        </w:rPr>
        <w:t>виїзди консультантів-кардіологів і кардіохірургів обласної клінічної лікарні, Інституту терапії ім. Л.Т. Малої АМН України, Інституту загальної та невідкладної хірургії АМН України для уточнення діагнозу та вирішення питань щодо необхідності оперативного втручання, насамперед у хворих працездатного віку;</w:t>
      </w:r>
    </w:p>
    <w:p w14:paraId="02F2BA41" w14:textId="77777777" w:rsidR="003F76A7" w:rsidRPr="00A43231" w:rsidRDefault="003F76A7" w:rsidP="00C639D7">
      <w:pPr>
        <w:numPr>
          <w:ilvl w:val="0"/>
          <w:numId w:val="7"/>
        </w:numPr>
        <w:shd w:val="clear" w:color="auto" w:fill="FFFFFF"/>
        <w:spacing w:after="0" w:line="360" w:lineRule="auto"/>
        <w:ind w:left="300" w:firstLine="709"/>
        <w:jc w:val="both"/>
        <w:rPr>
          <w:rFonts w:ascii="Times New Roman" w:hAnsi="Times New Roman"/>
          <w:sz w:val="28"/>
          <w:szCs w:val="28"/>
          <w:lang w:eastAsia="ru-RU"/>
        </w:rPr>
      </w:pPr>
      <w:r w:rsidRPr="00A43231">
        <w:rPr>
          <w:rFonts w:ascii="Times New Roman" w:hAnsi="Times New Roman"/>
          <w:sz w:val="28"/>
          <w:szCs w:val="28"/>
          <w:lang w:eastAsia="ru-RU"/>
        </w:rPr>
        <w:t>планова консультативна допомога лікарями обласної клінічної лікарні – кардіологами, кардіохірургами, лікарями функціональної діагностики, при необхіднос</w:t>
      </w:r>
      <w:r w:rsidR="000D16BA" w:rsidRPr="00A43231">
        <w:rPr>
          <w:rFonts w:ascii="Times New Roman" w:hAnsi="Times New Roman"/>
          <w:sz w:val="28"/>
          <w:szCs w:val="28"/>
          <w:lang w:eastAsia="ru-RU"/>
        </w:rPr>
        <w:t>ті – науковими співробітниками ВДНЗУ «УМСА»</w:t>
      </w:r>
      <w:r w:rsidR="00AC3C06">
        <w:rPr>
          <w:rFonts w:ascii="Times New Roman" w:hAnsi="Times New Roman"/>
          <w:sz w:val="28"/>
          <w:szCs w:val="28"/>
          <w:lang w:eastAsia="ru-RU"/>
        </w:rPr>
        <w:t>.</w:t>
      </w:r>
    </w:p>
    <w:p w14:paraId="34E00D81" w14:textId="77777777" w:rsidR="003F76A7" w:rsidRPr="00A43231" w:rsidRDefault="003F76A7"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t>Проблема адекватного контролю артеріального тиску при АГ зберігається, незважаючи на великий «арсенал» антигіпертензивних препаратів і їх комбінацій. Найбільш серйозною є саме проблема прихованої неефективності лікування АГ, яку можна виявити тільки при використанні добового моніторування або самоконтролю АТ. Нормальн</w:t>
      </w:r>
      <w:r w:rsidR="00AC3C06">
        <w:rPr>
          <w:rFonts w:ascii="Times New Roman" w:hAnsi="Times New Roman"/>
          <w:sz w:val="28"/>
        </w:rPr>
        <w:t>ий</w:t>
      </w:r>
      <w:r w:rsidRPr="00A43231">
        <w:rPr>
          <w:rFonts w:ascii="Times New Roman" w:hAnsi="Times New Roman"/>
          <w:sz w:val="28"/>
        </w:rPr>
        <w:t xml:space="preserve"> офісн</w:t>
      </w:r>
      <w:r w:rsidR="00AC3C06">
        <w:rPr>
          <w:rFonts w:ascii="Times New Roman" w:hAnsi="Times New Roman"/>
          <w:sz w:val="28"/>
        </w:rPr>
        <w:t>ий</w:t>
      </w:r>
      <w:r w:rsidRPr="00A43231">
        <w:rPr>
          <w:rFonts w:ascii="Times New Roman" w:hAnsi="Times New Roman"/>
          <w:sz w:val="28"/>
        </w:rPr>
        <w:t xml:space="preserve"> АТ в такій ситуації може створити враження помилкового благополуччя. Прихована неефективність лікування АГ, крім традиційних маркерів </w:t>
      </w:r>
      <w:r w:rsidRPr="00A43231">
        <w:rPr>
          <w:rFonts w:ascii="Times New Roman" w:hAnsi="Times New Roman"/>
          <w:sz w:val="28"/>
        </w:rPr>
        <w:lastRenderedPageBreak/>
        <w:t>прихованої АГ, може бути асоційована і з прийомом певних антигіпертензивних препаратів [105, 106, 107]. Відсутність регресу або прогресування ураження органів-мішеней АГ при нормальному офісному АТ завжди насторожує щодо прихованої неефективності лікування АГ, і, поряд з наявністю маркерів прихованої АГ / прихованої неефективності лікування АГ, має бути приводом для більш частої оцінки амбулаторного АТ. Поширеність прихованої неефективності лікування АГ в середньому становить 10-30% [96, 97, 105, 107], але може досягати і більш 40% [90, 107].</w:t>
      </w:r>
    </w:p>
    <w:p w14:paraId="1272E90E" w14:textId="77777777" w:rsidR="00097EF6" w:rsidRPr="00A43231" w:rsidRDefault="00097EF6" w:rsidP="00C639D7">
      <w:pPr>
        <w:autoSpaceDE w:val="0"/>
        <w:autoSpaceDN w:val="0"/>
        <w:adjustRightInd w:val="0"/>
        <w:spacing w:after="0" w:line="360" w:lineRule="auto"/>
        <w:ind w:firstLine="709"/>
        <w:jc w:val="both"/>
        <w:rPr>
          <w:rFonts w:ascii="Times New Roman" w:hAnsi="Times New Roman"/>
          <w:sz w:val="28"/>
          <w:highlight w:val="yellow"/>
        </w:rPr>
      </w:pPr>
    </w:p>
    <w:p w14:paraId="5D638ABC" w14:textId="77777777" w:rsidR="00097EF6" w:rsidRPr="00A43231" w:rsidRDefault="00097EF6" w:rsidP="00C639D7">
      <w:pPr>
        <w:autoSpaceDE w:val="0"/>
        <w:autoSpaceDN w:val="0"/>
        <w:adjustRightInd w:val="0"/>
        <w:spacing w:after="0" w:line="360" w:lineRule="auto"/>
        <w:ind w:firstLine="709"/>
        <w:jc w:val="both"/>
        <w:rPr>
          <w:rFonts w:ascii="Times New Roman" w:hAnsi="Times New Roman"/>
          <w:sz w:val="28"/>
        </w:rPr>
      </w:pPr>
      <w:r w:rsidRPr="00A43231">
        <w:rPr>
          <w:rFonts w:ascii="Times New Roman" w:hAnsi="Times New Roman"/>
          <w:sz w:val="28"/>
        </w:rPr>
        <w:t>Висновки до розділу 1.</w:t>
      </w:r>
    </w:p>
    <w:p w14:paraId="4ECE4788" w14:textId="77777777" w:rsidR="003D01EA" w:rsidRPr="00A43231" w:rsidRDefault="003D01EA" w:rsidP="00C639D7">
      <w:pPr>
        <w:autoSpaceDE w:val="0"/>
        <w:autoSpaceDN w:val="0"/>
        <w:adjustRightInd w:val="0"/>
        <w:spacing w:after="0" w:line="360" w:lineRule="auto"/>
        <w:ind w:firstLine="709"/>
        <w:jc w:val="both"/>
        <w:rPr>
          <w:rFonts w:ascii="Times New Roman" w:hAnsi="Times New Roman"/>
          <w:sz w:val="28"/>
          <w:szCs w:val="28"/>
        </w:rPr>
      </w:pPr>
    </w:p>
    <w:p w14:paraId="5A9B0233" w14:textId="77777777" w:rsidR="00E8780E" w:rsidRPr="00A43231" w:rsidRDefault="00E8780E" w:rsidP="00C639D7">
      <w:pPr>
        <w:pStyle w:val="a9"/>
        <w:numPr>
          <w:ilvl w:val="1"/>
          <w:numId w:val="6"/>
        </w:numPr>
        <w:autoSpaceDE w:val="0"/>
        <w:autoSpaceDN w:val="0"/>
        <w:adjustRightInd w:val="0"/>
        <w:spacing w:line="360" w:lineRule="auto"/>
        <w:jc w:val="both"/>
        <w:rPr>
          <w:sz w:val="28"/>
          <w:szCs w:val="28"/>
        </w:rPr>
      </w:pPr>
      <w:r w:rsidRPr="00A43231">
        <w:rPr>
          <w:sz w:val="28"/>
          <w:szCs w:val="28"/>
        </w:rPr>
        <w:t xml:space="preserve">В результаті проведеного аналізу наукових бібліографічних джерел визначені основні світові епідеміологічні тенденції хвороб системи кровообігу: висвітлена провідна роль ХСК серед причин смертності та інвалідизації працездатного населення (понад 50%, ВООЗ), визначені показники поширеності </w:t>
      </w:r>
      <w:r w:rsidR="002C7635" w:rsidRPr="00A43231">
        <w:rPr>
          <w:sz w:val="28"/>
          <w:szCs w:val="28"/>
        </w:rPr>
        <w:t>хвороб системи кровообігу (40-60%).</w:t>
      </w:r>
    </w:p>
    <w:p w14:paraId="07B0378C" w14:textId="77777777" w:rsidR="008B57EC" w:rsidRPr="00A43231" w:rsidRDefault="008B57EC" w:rsidP="00C639D7">
      <w:pPr>
        <w:pStyle w:val="a9"/>
        <w:numPr>
          <w:ilvl w:val="1"/>
          <w:numId w:val="6"/>
        </w:numPr>
        <w:autoSpaceDE w:val="0"/>
        <w:autoSpaceDN w:val="0"/>
        <w:adjustRightInd w:val="0"/>
        <w:spacing w:line="360" w:lineRule="auto"/>
        <w:jc w:val="both"/>
        <w:rPr>
          <w:sz w:val="28"/>
          <w:szCs w:val="28"/>
        </w:rPr>
      </w:pPr>
      <w:r w:rsidRPr="00A43231">
        <w:rPr>
          <w:sz w:val="28"/>
          <w:szCs w:val="28"/>
        </w:rPr>
        <w:t>Визначені епідеміологічні особливості прихованих форм хвороб системи кровообігу – безсимптомної артеріальної гіпертензії та безбольової ішемії міокарда: ББІМ зустрічається у 15-20% осіб із факторами ризику ХСК</w:t>
      </w:r>
      <w:r w:rsidR="009B3CAB" w:rsidRPr="00A43231">
        <w:rPr>
          <w:sz w:val="28"/>
          <w:szCs w:val="28"/>
        </w:rPr>
        <w:t xml:space="preserve"> а БАГ зустрічається у 10-16% популяції.</w:t>
      </w:r>
    </w:p>
    <w:p w14:paraId="0E4FA13F" w14:textId="77777777" w:rsidR="009B3CAB" w:rsidRPr="00A43231" w:rsidRDefault="00F165EB" w:rsidP="00C639D7">
      <w:pPr>
        <w:pStyle w:val="a9"/>
        <w:numPr>
          <w:ilvl w:val="1"/>
          <w:numId w:val="6"/>
        </w:numPr>
        <w:autoSpaceDE w:val="0"/>
        <w:autoSpaceDN w:val="0"/>
        <w:adjustRightInd w:val="0"/>
        <w:spacing w:line="360" w:lineRule="auto"/>
        <w:jc w:val="both"/>
        <w:rPr>
          <w:sz w:val="28"/>
          <w:szCs w:val="28"/>
        </w:rPr>
      </w:pPr>
      <w:r w:rsidRPr="00A43231">
        <w:rPr>
          <w:sz w:val="28"/>
          <w:szCs w:val="28"/>
        </w:rPr>
        <w:t>Встановлені</w:t>
      </w:r>
      <w:r w:rsidR="009B3CAB" w:rsidRPr="00A43231">
        <w:rPr>
          <w:sz w:val="28"/>
          <w:szCs w:val="28"/>
        </w:rPr>
        <w:t xml:space="preserve"> основні варіанти перебігу безбольових форм ішемічної хвороби серця та безсимптомної артеріальної гіпертензії. </w:t>
      </w:r>
    </w:p>
    <w:p w14:paraId="1FE9A7E2" w14:textId="77777777" w:rsidR="002C7635" w:rsidRPr="00A43231" w:rsidRDefault="00F165EB" w:rsidP="00C639D7">
      <w:pPr>
        <w:pStyle w:val="a9"/>
        <w:numPr>
          <w:ilvl w:val="1"/>
          <w:numId w:val="6"/>
        </w:numPr>
        <w:autoSpaceDE w:val="0"/>
        <w:autoSpaceDN w:val="0"/>
        <w:adjustRightInd w:val="0"/>
        <w:spacing w:line="360" w:lineRule="auto"/>
        <w:jc w:val="both"/>
        <w:rPr>
          <w:sz w:val="28"/>
          <w:szCs w:val="28"/>
        </w:rPr>
      </w:pPr>
      <w:r w:rsidRPr="00A43231">
        <w:rPr>
          <w:sz w:val="28"/>
          <w:szCs w:val="28"/>
        </w:rPr>
        <w:t>Проаналізовані</w:t>
      </w:r>
      <w:r w:rsidR="008B57EC" w:rsidRPr="00A43231">
        <w:rPr>
          <w:sz w:val="28"/>
          <w:szCs w:val="28"/>
        </w:rPr>
        <w:t xml:space="preserve"> основні фактори ризику хвороб системи кровообігу</w:t>
      </w:r>
      <w:r w:rsidR="009B3CAB" w:rsidRPr="00A43231">
        <w:rPr>
          <w:sz w:val="28"/>
          <w:szCs w:val="28"/>
        </w:rPr>
        <w:t>, серед яких фактори, що пов’язані із способом життя (тютюнопаління, гіподинамія, надлишкова вага тіла, стреси тощо) складають 49-53%, медико-біологічні – 18-22% та 17-20% - екологічні.</w:t>
      </w:r>
    </w:p>
    <w:p w14:paraId="61DA5334" w14:textId="77777777" w:rsidR="009B3CAB" w:rsidRPr="00A43231" w:rsidRDefault="00F165EB" w:rsidP="00C639D7">
      <w:pPr>
        <w:pStyle w:val="a9"/>
        <w:numPr>
          <w:ilvl w:val="1"/>
          <w:numId w:val="6"/>
        </w:numPr>
        <w:autoSpaceDE w:val="0"/>
        <w:autoSpaceDN w:val="0"/>
        <w:adjustRightInd w:val="0"/>
        <w:spacing w:line="360" w:lineRule="auto"/>
        <w:jc w:val="both"/>
        <w:rPr>
          <w:sz w:val="28"/>
          <w:szCs w:val="28"/>
        </w:rPr>
      </w:pPr>
      <w:r w:rsidRPr="00A43231">
        <w:rPr>
          <w:sz w:val="28"/>
          <w:szCs w:val="28"/>
        </w:rPr>
        <w:lastRenderedPageBreak/>
        <w:t xml:space="preserve">З’ясовані </w:t>
      </w:r>
      <w:r w:rsidR="009B3CAB" w:rsidRPr="00A43231">
        <w:rPr>
          <w:sz w:val="28"/>
          <w:szCs w:val="28"/>
        </w:rPr>
        <w:t xml:space="preserve"> основні шляхи лікувально-діагностичної та профілактичної допомоги особам із хворобами системи кровообігу.</w:t>
      </w:r>
    </w:p>
    <w:p w14:paraId="0FB6E462" w14:textId="77777777" w:rsidR="00F165EB" w:rsidRPr="00A43231" w:rsidRDefault="00F165EB" w:rsidP="00C639D7">
      <w:pPr>
        <w:pStyle w:val="a9"/>
        <w:autoSpaceDE w:val="0"/>
        <w:autoSpaceDN w:val="0"/>
        <w:adjustRightInd w:val="0"/>
        <w:spacing w:line="360" w:lineRule="auto"/>
        <w:ind w:left="0" w:firstLine="709"/>
        <w:jc w:val="both"/>
        <w:rPr>
          <w:sz w:val="28"/>
          <w:szCs w:val="28"/>
        </w:rPr>
      </w:pPr>
      <w:r w:rsidRPr="00A43231">
        <w:rPr>
          <w:sz w:val="28"/>
          <w:szCs w:val="28"/>
        </w:rPr>
        <w:t>В той же час залишається не дослідженим регіональні особливості трен</w:t>
      </w:r>
      <w:r w:rsidR="0036794A" w:rsidRPr="00A43231">
        <w:rPr>
          <w:sz w:val="28"/>
          <w:szCs w:val="28"/>
        </w:rPr>
        <w:t>д</w:t>
      </w:r>
      <w:r w:rsidRPr="00A43231">
        <w:rPr>
          <w:sz w:val="28"/>
          <w:szCs w:val="28"/>
        </w:rPr>
        <w:t>у захворюваності, поширеності, інвалідності та смертності внаслідок ХСК</w:t>
      </w:r>
      <w:r w:rsidR="0036794A" w:rsidRPr="00A43231">
        <w:rPr>
          <w:sz w:val="28"/>
          <w:szCs w:val="28"/>
        </w:rPr>
        <w:t>. Оскільки ФР які існують на регіональному рівні мають свою специфіку необхідно було з’ясувати їх вплив на населення Полтавської області.</w:t>
      </w:r>
      <w:r w:rsidRPr="00A43231">
        <w:rPr>
          <w:sz w:val="28"/>
          <w:szCs w:val="28"/>
        </w:rPr>
        <w:t xml:space="preserve"> </w:t>
      </w:r>
      <w:r w:rsidR="00AA47EA" w:rsidRPr="00A43231">
        <w:rPr>
          <w:sz w:val="28"/>
          <w:szCs w:val="28"/>
        </w:rPr>
        <w:t>Також нерозкритими залишаються питання організаційного та індивідуального рівня планування роботи лікаря ЗПСМ, що впливає на виявлення та первинну профілактику ХСК.</w:t>
      </w:r>
    </w:p>
    <w:p w14:paraId="76644C0E" w14:textId="77777777" w:rsidR="003F76A7" w:rsidRPr="00A43231" w:rsidRDefault="003F76A7" w:rsidP="00B15241">
      <w:pPr>
        <w:spacing w:after="0" w:line="240" w:lineRule="auto"/>
        <w:jc w:val="both"/>
        <w:rPr>
          <w:rFonts w:ascii="Times New Roman" w:hAnsi="Times New Roman"/>
          <w:sz w:val="28"/>
          <w:szCs w:val="28"/>
        </w:rPr>
      </w:pPr>
      <w:r w:rsidRPr="00A43231">
        <w:rPr>
          <w:rFonts w:ascii="Times New Roman" w:hAnsi="Times New Roman"/>
          <w:sz w:val="28"/>
          <w:szCs w:val="28"/>
        </w:rPr>
        <w:br w:type="page"/>
      </w:r>
    </w:p>
    <w:p w14:paraId="00C6A7BB" w14:textId="77777777" w:rsidR="006A6AE4" w:rsidRPr="00A43231" w:rsidRDefault="006A6AE4" w:rsidP="00C639D7">
      <w:pPr>
        <w:spacing w:after="0" w:line="360" w:lineRule="auto"/>
        <w:ind w:firstLine="709"/>
        <w:jc w:val="center"/>
        <w:rPr>
          <w:rFonts w:ascii="Times New Roman" w:hAnsi="Times New Roman"/>
          <w:b/>
          <w:spacing w:val="1"/>
          <w:sz w:val="28"/>
          <w:szCs w:val="28"/>
        </w:rPr>
      </w:pPr>
      <w:r w:rsidRPr="00A43231">
        <w:rPr>
          <w:rFonts w:ascii="Times New Roman" w:hAnsi="Times New Roman"/>
          <w:b/>
          <w:sz w:val="28"/>
          <w:szCs w:val="28"/>
        </w:rPr>
        <w:lastRenderedPageBreak/>
        <w:t>РОЗДІЛ 2</w:t>
      </w:r>
    </w:p>
    <w:p w14:paraId="601D611C" w14:textId="77777777" w:rsidR="006A6AE4" w:rsidRPr="00A43231" w:rsidRDefault="006A6AE4" w:rsidP="00C639D7">
      <w:pPr>
        <w:spacing w:after="0" w:line="360" w:lineRule="auto"/>
        <w:ind w:firstLine="709"/>
        <w:jc w:val="center"/>
        <w:rPr>
          <w:rFonts w:ascii="Times New Roman" w:hAnsi="Times New Roman"/>
          <w:b/>
          <w:spacing w:val="1"/>
          <w:sz w:val="28"/>
          <w:szCs w:val="28"/>
        </w:rPr>
      </w:pPr>
      <w:r w:rsidRPr="00A43231">
        <w:rPr>
          <w:rFonts w:ascii="Times New Roman" w:hAnsi="Times New Roman"/>
          <w:b/>
          <w:sz w:val="28"/>
          <w:szCs w:val="28"/>
        </w:rPr>
        <w:t>ПРОГРАМА, МАТЕРІАЛИ ТА МЕТОДИ ДОСЛІДЖЕННЯ</w:t>
      </w:r>
    </w:p>
    <w:p w14:paraId="62236782" w14:textId="77777777" w:rsidR="006A6AE4" w:rsidRPr="00A43231" w:rsidRDefault="006A6AE4" w:rsidP="00C639D7">
      <w:pPr>
        <w:spacing w:after="0" w:line="360" w:lineRule="auto"/>
        <w:ind w:firstLine="709"/>
        <w:jc w:val="both"/>
        <w:rPr>
          <w:rFonts w:ascii="Times New Roman" w:hAnsi="Times New Roman"/>
          <w:b/>
          <w:spacing w:val="1"/>
          <w:sz w:val="28"/>
          <w:szCs w:val="28"/>
        </w:rPr>
      </w:pPr>
    </w:p>
    <w:p w14:paraId="0346C098" w14:textId="77777777" w:rsidR="009416A6" w:rsidRPr="00A43231" w:rsidRDefault="009416A6" w:rsidP="00C639D7">
      <w:pPr>
        <w:spacing w:after="0" w:line="360" w:lineRule="auto"/>
        <w:ind w:firstLine="709"/>
        <w:jc w:val="both"/>
        <w:rPr>
          <w:rFonts w:ascii="Times New Roman" w:hAnsi="Times New Roman"/>
          <w:b/>
          <w:spacing w:val="1"/>
          <w:sz w:val="28"/>
          <w:szCs w:val="28"/>
        </w:rPr>
      </w:pPr>
      <w:r w:rsidRPr="00A43231">
        <w:rPr>
          <w:rFonts w:ascii="Times New Roman" w:hAnsi="Times New Roman"/>
          <w:b/>
          <w:spacing w:val="1"/>
          <w:sz w:val="28"/>
          <w:szCs w:val="28"/>
        </w:rPr>
        <w:t>2.1 Алгоритм дослідження</w:t>
      </w:r>
    </w:p>
    <w:p w14:paraId="4C573CF1" w14:textId="34369EC0" w:rsidR="006A6AE4" w:rsidRPr="00A43231" w:rsidRDefault="006A6AE4" w:rsidP="00C639D7">
      <w:pPr>
        <w:spacing w:after="0" w:line="360" w:lineRule="auto"/>
        <w:ind w:firstLine="709"/>
        <w:jc w:val="both"/>
        <w:rPr>
          <w:rFonts w:ascii="Times New Roman" w:hAnsi="Times New Roman"/>
          <w:spacing w:val="-2"/>
          <w:sz w:val="28"/>
          <w:szCs w:val="28"/>
        </w:rPr>
      </w:pPr>
      <w:r w:rsidRPr="00A43231">
        <w:rPr>
          <w:rFonts w:ascii="Times New Roman" w:hAnsi="Times New Roman"/>
          <w:b/>
          <w:spacing w:val="1"/>
          <w:sz w:val="28"/>
          <w:szCs w:val="28"/>
        </w:rPr>
        <w:t>Досягнення головної мети дослідження</w:t>
      </w:r>
      <w:r w:rsidRPr="00A43231">
        <w:rPr>
          <w:rFonts w:ascii="Times New Roman" w:hAnsi="Times New Roman"/>
          <w:spacing w:val="1"/>
          <w:sz w:val="28"/>
          <w:szCs w:val="28"/>
        </w:rPr>
        <w:t xml:space="preserve"> – наукове обґрунтування </w:t>
      </w:r>
      <w:r w:rsidR="002D2F1E" w:rsidRPr="00C82290">
        <w:rPr>
          <w:rFonts w:ascii="Times New Roman" w:hAnsi="Times New Roman"/>
          <w:spacing w:val="1"/>
          <w:sz w:val="28"/>
          <w:szCs w:val="28"/>
        </w:rPr>
        <w:t xml:space="preserve">оптимізованої </w:t>
      </w:r>
      <w:r w:rsidRPr="00C82290">
        <w:rPr>
          <w:rFonts w:ascii="Times New Roman" w:hAnsi="Times New Roman"/>
          <w:sz w:val="28"/>
          <w:szCs w:val="28"/>
        </w:rPr>
        <w:t>медико</w:t>
      </w:r>
      <w:r w:rsidRPr="00A43231">
        <w:rPr>
          <w:rFonts w:ascii="Times New Roman" w:hAnsi="Times New Roman"/>
          <w:sz w:val="28"/>
          <w:szCs w:val="28"/>
        </w:rPr>
        <w:t xml:space="preserve">-соціальної моделі </w:t>
      </w:r>
      <w:r w:rsidR="00A86B22">
        <w:rPr>
          <w:rFonts w:ascii="Times New Roman" w:hAnsi="Times New Roman"/>
          <w:sz w:val="28"/>
          <w:szCs w:val="28"/>
        </w:rPr>
        <w:t xml:space="preserve">раннього </w:t>
      </w:r>
      <w:r w:rsidR="00740296" w:rsidRPr="00A43231">
        <w:rPr>
          <w:rFonts w:ascii="Times New Roman" w:hAnsi="Times New Roman"/>
          <w:sz w:val="28"/>
          <w:szCs w:val="28"/>
        </w:rPr>
        <w:t xml:space="preserve">виявлення та </w:t>
      </w:r>
      <w:r w:rsidRPr="00A43231">
        <w:rPr>
          <w:rFonts w:ascii="Times New Roman" w:hAnsi="Times New Roman"/>
          <w:sz w:val="28"/>
          <w:szCs w:val="28"/>
        </w:rPr>
        <w:t>первинної</w:t>
      </w:r>
      <w:r w:rsidR="00C426F9" w:rsidRPr="00A43231">
        <w:rPr>
          <w:rFonts w:ascii="Times New Roman" w:hAnsi="Times New Roman"/>
          <w:sz w:val="28"/>
          <w:szCs w:val="28"/>
        </w:rPr>
        <w:t xml:space="preserve"> профілактики хвороб системи кровообігу як складової надання медичної допомоги на первинному рівні</w:t>
      </w:r>
      <w:r w:rsidRPr="00A43231">
        <w:rPr>
          <w:rFonts w:ascii="Times New Roman" w:hAnsi="Times New Roman"/>
          <w:sz w:val="28"/>
          <w:szCs w:val="28"/>
        </w:rPr>
        <w:t xml:space="preserve"> медичної допомоги </w:t>
      </w:r>
      <w:r w:rsidRPr="00A43231">
        <w:rPr>
          <w:rFonts w:ascii="Times New Roman" w:hAnsi="Times New Roman"/>
          <w:spacing w:val="1"/>
          <w:sz w:val="28"/>
          <w:szCs w:val="28"/>
        </w:rPr>
        <w:t xml:space="preserve">на основі концепції зв’язку між первинною профілактикою та первинним зверненням до лікаря ЗПСМ – потребувало розроблення </w:t>
      </w:r>
      <w:r w:rsidRPr="00A43231">
        <w:rPr>
          <w:rFonts w:ascii="Times New Roman" w:hAnsi="Times New Roman"/>
          <w:spacing w:val="-2"/>
          <w:sz w:val="28"/>
          <w:szCs w:val="28"/>
        </w:rPr>
        <w:t>спеціальної програми, складеної з використанням системного підходу та комплексу епідеміологічних, клінічних, соціологічних та статистичних досліджень, якою передбачалося виконання поставлених задач із застосуванням відповідного методичного інструментарію, що забезпечило можливість отримання достатньо повної інформації для оцінювання стану об’єкта дослідження.</w:t>
      </w:r>
    </w:p>
    <w:p w14:paraId="49C9CC75"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b/>
          <w:sz w:val="28"/>
          <w:szCs w:val="28"/>
        </w:rPr>
        <w:t>Науковою базою дослідження,</w:t>
      </w:r>
      <w:r w:rsidRPr="00A43231">
        <w:rPr>
          <w:rFonts w:ascii="Times New Roman" w:hAnsi="Times New Roman"/>
          <w:sz w:val="28"/>
          <w:szCs w:val="28"/>
        </w:rPr>
        <w:t xml:space="preserve"> яке проводилось упродовж 2013-2016 рр., стали </w:t>
      </w:r>
      <w:r w:rsidRPr="00A43231">
        <w:rPr>
          <w:rFonts w:ascii="Times New Roman" w:hAnsi="Times New Roman"/>
          <w:sz w:val="28"/>
          <w:szCs w:val="28"/>
          <w:lang w:val="ru-RU"/>
        </w:rPr>
        <w:t>34</w:t>
      </w:r>
      <w:r w:rsidRPr="00A43231">
        <w:rPr>
          <w:rFonts w:ascii="Times New Roman" w:hAnsi="Times New Roman"/>
          <w:sz w:val="28"/>
          <w:szCs w:val="28"/>
        </w:rPr>
        <w:t xml:space="preserve"> адміністративно-територіальних одиниці - заклади первинного рівня надання медичної допомоги в Полтавській області: районні та міські ЦПМСД.</w:t>
      </w:r>
    </w:p>
    <w:p w14:paraId="5DB58C5A" w14:textId="77777777" w:rsidR="006A6AE4" w:rsidRPr="00A43231" w:rsidRDefault="006A6AE4" w:rsidP="00C639D7">
      <w:pPr>
        <w:spacing w:after="0" w:line="360" w:lineRule="auto"/>
        <w:ind w:firstLine="709"/>
        <w:jc w:val="both"/>
        <w:rPr>
          <w:rFonts w:ascii="Times New Roman" w:hAnsi="Times New Roman"/>
          <w:spacing w:val="-2"/>
          <w:sz w:val="28"/>
          <w:szCs w:val="28"/>
        </w:rPr>
      </w:pPr>
      <w:r w:rsidRPr="00A43231">
        <w:rPr>
          <w:rFonts w:ascii="Times New Roman" w:hAnsi="Times New Roman"/>
          <w:sz w:val="28"/>
          <w:szCs w:val="28"/>
        </w:rPr>
        <w:t xml:space="preserve">Виходячи з поставленої мети та завдань, з використанням системного підходу розроблено програму дослідження, яка включала в себе </w:t>
      </w:r>
      <w:r w:rsidRPr="00A43231">
        <w:rPr>
          <w:rFonts w:ascii="Times New Roman" w:hAnsi="Times New Roman"/>
          <w:sz w:val="28"/>
          <w:szCs w:val="28"/>
          <w:lang w:val="ru-RU"/>
        </w:rPr>
        <w:t>7</w:t>
      </w:r>
      <w:r w:rsidRPr="00A43231">
        <w:rPr>
          <w:rFonts w:ascii="Times New Roman" w:hAnsi="Times New Roman"/>
          <w:sz w:val="28"/>
          <w:szCs w:val="28"/>
        </w:rPr>
        <w:t xml:space="preserve"> етапів, кожен з яких мав свої завдання, що </w:t>
      </w:r>
      <w:r w:rsidRPr="00A43231">
        <w:rPr>
          <w:rFonts w:ascii="Times New Roman" w:hAnsi="Times New Roman"/>
          <w:spacing w:val="-2"/>
          <w:sz w:val="28"/>
          <w:szCs w:val="28"/>
        </w:rPr>
        <w:t xml:space="preserve">забезпечувались адекватними методами дослідження (рис. 2.1). </w:t>
      </w:r>
    </w:p>
    <w:p w14:paraId="18D64F76" w14:textId="77777777" w:rsidR="006A6AE4" w:rsidRDefault="006A6AE4" w:rsidP="00B15241">
      <w:pPr>
        <w:spacing w:after="0" w:line="360" w:lineRule="auto"/>
        <w:ind w:firstLine="709"/>
        <w:jc w:val="both"/>
        <w:rPr>
          <w:rFonts w:ascii="Times New Roman" w:hAnsi="Times New Roman"/>
          <w:spacing w:val="-2"/>
          <w:sz w:val="28"/>
          <w:szCs w:val="28"/>
        </w:rPr>
      </w:pPr>
    </w:p>
    <w:p w14:paraId="1FEE3C0B" w14:textId="442F66A3" w:rsidR="00C639D7" w:rsidRPr="00A43231" w:rsidRDefault="007A721F" w:rsidP="00B15241">
      <w:pPr>
        <w:spacing w:after="0" w:line="360" w:lineRule="auto"/>
        <w:ind w:firstLine="709"/>
        <w:jc w:val="both"/>
        <w:rPr>
          <w:rFonts w:ascii="Times New Roman" w:hAnsi="Times New Roman"/>
          <w:spacing w:val="-2"/>
          <w:sz w:val="28"/>
          <w:szCs w:val="28"/>
        </w:rPr>
        <w:sectPr w:rsidR="00C639D7" w:rsidRPr="00A43231" w:rsidSect="00ED4EC6">
          <w:type w:val="continuous"/>
          <w:pgSz w:w="11906" w:h="16838"/>
          <w:pgMar w:top="1134" w:right="992" w:bottom="1134" w:left="1418" w:header="709" w:footer="709" w:gutter="0"/>
          <w:pgNumType w:start="1"/>
          <w:cols w:space="720"/>
          <w:titlePg/>
        </w:sectPr>
      </w:pPr>
      <w:r w:rsidRPr="00A43231">
        <w:rPr>
          <w:rFonts w:ascii="Times New Roman" w:hAnsi="Times New Roman"/>
          <w:sz w:val="28"/>
          <w:szCs w:val="28"/>
        </w:rPr>
        <w:t>На</w:t>
      </w:r>
      <w:r w:rsidRPr="00A43231">
        <w:rPr>
          <w:rFonts w:ascii="Times New Roman" w:hAnsi="Times New Roman"/>
          <w:b/>
          <w:sz w:val="28"/>
          <w:szCs w:val="28"/>
        </w:rPr>
        <w:t xml:space="preserve"> </w:t>
      </w:r>
      <w:r w:rsidRPr="00A43231">
        <w:rPr>
          <w:rFonts w:ascii="Times New Roman" w:hAnsi="Times New Roman"/>
          <w:b/>
          <w:i/>
          <w:sz w:val="28"/>
          <w:szCs w:val="28"/>
        </w:rPr>
        <w:t>першому етапі</w:t>
      </w:r>
      <w:r w:rsidRPr="00A43231">
        <w:rPr>
          <w:rFonts w:ascii="Times New Roman" w:hAnsi="Times New Roman"/>
          <w:sz w:val="28"/>
          <w:szCs w:val="28"/>
        </w:rPr>
        <w:t xml:space="preserve"> проводився аналіз світових і вітчизняних інформаційних ресурсів, досвіду України та країн світу що</w:t>
      </w:r>
      <w:r w:rsidRPr="00A43231">
        <w:rPr>
          <w:rFonts w:ascii="Times New Roman" w:hAnsi="Times New Roman"/>
          <w:spacing w:val="-2"/>
          <w:sz w:val="28"/>
          <w:szCs w:val="28"/>
        </w:rPr>
        <w:t xml:space="preserve"> передбачав вивчення результатів наукових досліджень, щодо епідеміологічного становища стосовно ХСК (артеріальної гіпертензії, ішемічної хвороби серця, безсимптомної гіпертензії та безбольової ішемії міокарда), факторів ризику їх виникнення, організації надання первинної медичної допомоги на рівні </w:t>
      </w:r>
    </w:p>
    <w:p w14:paraId="70B31185" w14:textId="2DE9D0B0"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s">
            <w:drawing>
              <wp:anchor distT="0" distB="0" distL="114300" distR="114300" simplePos="0" relativeHeight="251377664" behindDoc="0" locked="0" layoutInCell="1" allowOverlap="1" wp14:anchorId="0F965AD9" wp14:editId="4FA5FD0E">
                <wp:simplePos x="0" y="0"/>
                <wp:positionH relativeFrom="column">
                  <wp:posOffset>769620</wp:posOffset>
                </wp:positionH>
                <wp:positionV relativeFrom="paragraph">
                  <wp:posOffset>-44450</wp:posOffset>
                </wp:positionV>
                <wp:extent cx="5659120" cy="347980"/>
                <wp:effectExtent l="0" t="0" r="17780" b="13970"/>
                <wp:wrapNone/>
                <wp:docPr id="80" name="Скругленный прямоуголь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59120" cy="347980"/>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6FA51D4" w14:textId="1773713F" w:rsidR="00103231" w:rsidRPr="00C82290" w:rsidRDefault="00103231" w:rsidP="002D2F1E">
                            <w:pPr>
                              <w:pStyle w:val="af7"/>
                              <w:spacing w:before="0" w:beforeAutospacing="0" w:after="0" w:afterAutospacing="0"/>
                              <w:jc w:val="center"/>
                              <w:textAlignment w:val="baseline"/>
                            </w:pPr>
                            <w:r w:rsidRPr="00C82290">
                              <w:rPr>
                                <w:kern w:val="24"/>
                                <w:sz w:val="20"/>
                                <w:szCs w:val="20"/>
                                <w:lang w:val="uk-UA"/>
                              </w:rPr>
                              <w:t>Вивч</w:t>
                            </w:r>
                            <w:r>
                              <w:rPr>
                                <w:kern w:val="24"/>
                                <w:sz w:val="20"/>
                                <w:szCs w:val="20"/>
                                <w:lang w:val="uk-UA"/>
                              </w:rPr>
                              <w:t>ення проблеми поширеності ХСК і</w:t>
                            </w:r>
                            <w:r w:rsidRPr="00C82290">
                              <w:rPr>
                                <w:kern w:val="24"/>
                                <w:sz w:val="20"/>
                                <w:szCs w:val="20"/>
                                <w:lang w:val="uk-UA"/>
                              </w:rPr>
                              <w:t xml:space="preserve"> дослідження стану проблеми </w:t>
                            </w:r>
                            <w:r>
                              <w:rPr>
                                <w:kern w:val="24"/>
                                <w:sz w:val="20"/>
                                <w:szCs w:val="20"/>
                                <w:lang w:val="uk-UA"/>
                              </w:rPr>
                              <w:t>хвороб</w:t>
                            </w:r>
                            <w:r w:rsidRPr="00C82290">
                              <w:rPr>
                                <w:kern w:val="24"/>
                                <w:sz w:val="20"/>
                                <w:szCs w:val="20"/>
                                <w:lang w:val="uk-UA"/>
                              </w:rPr>
                              <w:t xml:space="preserve"> системи кровообігу (ГХ, ІХС, ББІМ та БАГ) в країнах світу та Україні</w:t>
                            </w:r>
                          </w:p>
                          <w:p w14:paraId="5AA85680" w14:textId="5D2BDE41" w:rsidR="00103231" w:rsidRPr="00E22DBE" w:rsidRDefault="00103231" w:rsidP="006A6AE4">
                            <w:pPr>
                              <w:pStyle w:val="af7"/>
                              <w:spacing w:before="0" w:beforeAutospacing="0" w:after="0" w:afterAutospacing="0"/>
                              <w:jc w:val="center"/>
                              <w:textAlignment w:val="baseline"/>
                            </w:pP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F965AD9" id="Скругленный прямоугольник 80" o:spid="_x0000_s1026" style="position:absolute;left:0;text-align:left;margin-left:60.6pt;margin-top:-3.5pt;width:445.6pt;height:27.4pt;z-index:25137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" filled="f" fillcolor="#eaeaea" strokeweight="1.5pt">
                <v:shadow color="black" opacity="24903f" origin=",.5" offset="0,.55556mm"/>
                <v:textbox inset=".4mm,0,.4mm,0">
                  <w:txbxContent>
                    <w:p w14:paraId="76FA51D4" w14:textId="1773713F" w:rsidR="00103231" w:rsidRPr="00C82290" w:rsidRDefault="00103231" w:rsidP="002D2F1E">
                      <w:pPr>
                        <w:pStyle w:val="af7"/>
                        <w:spacing w:before="0" w:beforeAutospacing="0" w:after="0" w:afterAutospacing="0"/>
                        <w:jc w:val="center"/>
                        <w:textAlignment w:val="baseline"/>
                      </w:pPr>
                      <w:r w:rsidRPr="00C82290">
                        <w:rPr>
                          <w:kern w:val="24"/>
                          <w:sz w:val="20"/>
                          <w:szCs w:val="20"/>
                          <w:lang w:val="uk-UA"/>
                        </w:rPr>
                        <w:t>Вивч</w:t>
                      </w:r>
                      <w:r>
                        <w:rPr>
                          <w:kern w:val="24"/>
                          <w:sz w:val="20"/>
                          <w:szCs w:val="20"/>
                          <w:lang w:val="uk-UA"/>
                        </w:rPr>
                        <w:t>ення проблеми поширеності ХСК і</w:t>
                      </w:r>
                      <w:r w:rsidRPr="00C82290">
                        <w:rPr>
                          <w:kern w:val="24"/>
                          <w:sz w:val="20"/>
                          <w:szCs w:val="20"/>
                          <w:lang w:val="uk-UA"/>
                        </w:rPr>
                        <w:t xml:space="preserve"> дослідження стану проблеми </w:t>
                      </w:r>
                      <w:r>
                        <w:rPr>
                          <w:kern w:val="24"/>
                          <w:sz w:val="20"/>
                          <w:szCs w:val="20"/>
                          <w:lang w:val="uk-UA"/>
                        </w:rPr>
                        <w:t>хвороб</w:t>
                      </w:r>
                      <w:r w:rsidRPr="00C82290">
                        <w:rPr>
                          <w:kern w:val="24"/>
                          <w:sz w:val="20"/>
                          <w:szCs w:val="20"/>
                          <w:lang w:val="uk-UA"/>
                        </w:rPr>
                        <w:t xml:space="preserve"> системи кровообігу (ГХ, ІХС, ББІМ та БАГ) в країнах світу та Україні</w:t>
                      </w:r>
                    </w:p>
                    <w:p w14:paraId="5AA85680" w14:textId="5D2BDE41" w:rsidR="00103231" w:rsidRPr="00E22DBE" w:rsidRDefault="00103231" w:rsidP="006A6AE4">
                      <w:pPr>
                        <w:pStyle w:val="af7"/>
                        <w:spacing w:before="0" w:beforeAutospacing="0" w:after="0" w:afterAutospacing="0"/>
                        <w:jc w:val="center"/>
                        <w:textAlignment w:val="baseline"/>
                      </w:pP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75616" behindDoc="0" locked="0" layoutInCell="1" allowOverlap="1" wp14:anchorId="1627FCD1" wp14:editId="08D9B135">
                <wp:simplePos x="0" y="0"/>
                <wp:positionH relativeFrom="margin">
                  <wp:align>left</wp:align>
                </wp:positionH>
                <wp:positionV relativeFrom="paragraph">
                  <wp:posOffset>-66040</wp:posOffset>
                </wp:positionV>
                <wp:extent cx="688975" cy="878205"/>
                <wp:effectExtent l="19050" t="19050" r="15875" b="17145"/>
                <wp:wrapNone/>
                <wp:docPr id="79" name="Скругленный 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975" cy="878205"/>
                        </a:xfrm>
                        <a:prstGeom prst="roundRect">
                          <a:avLst>
                            <a:gd name="adj" fmla="val 16667"/>
                          </a:avLst>
                        </a:prstGeom>
                        <a:noFill/>
                        <a:ln w="28575">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55C472B8"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rPr>
                              <w:t xml:space="preserve">І </w:t>
                            </w:r>
                            <w:r w:rsidRPr="00452C2A">
                              <w:rPr>
                                <w:b/>
                                <w:bCs/>
                                <w:color w:val="000000"/>
                                <w:kern w:val="24"/>
                                <w:sz w:val="20"/>
                                <w:szCs w:val="20"/>
                                <w:lang w:val="uk-UA"/>
                              </w:rPr>
                              <w:t>е</w:t>
                            </w:r>
                            <w:r w:rsidRPr="00452C2A">
                              <w:rPr>
                                <w:b/>
                                <w:bCs/>
                                <w:color w:val="000000"/>
                                <w:kern w:val="24"/>
                                <w:sz w:val="20"/>
                                <w:szCs w:val="20"/>
                              </w:rPr>
                              <w:t>тап</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7FCD1" id="Скругленный прямоугольник 79" o:spid="_x0000_s1027" style="position:absolute;left:0;text-align:left;margin-left:0;margin-top:-5.2pt;width:54.25pt;height:69.15pt;z-index:2513756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" filled="f" fillcolor="#eaeaea" strokeweight="2.25pt">
                <v:shadow color="black" opacity="24903f" origin=",.5" offset="0,.55556mm"/>
                <v:textbox inset=".4mm,0,.4mm,0">
                  <w:txbxContent>
                    <w:p w14:paraId="55C472B8"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rPr>
                        <w:t xml:space="preserve">І </w:t>
                      </w:r>
                      <w:r w:rsidRPr="00452C2A">
                        <w:rPr>
                          <w:b/>
                          <w:bCs/>
                          <w:color w:val="000000"/>
                          <w:kern w:val="24"/>
                          <w:sz w:val="20"/>
                          <w:szCs w:val="20"/>
                          <w:lang w:val="uk-UA"/>
                        </w:rPr>
                        <w:t>е</w:t>
                      </w:r>
                      <w:r w:rsidRPr="00452C2A">
                        <w:rPr>
                          <w:b/>
                          <w:bCs/>
                          <w:color w:val="000000"/>
                          <w:kern w:val="24"/>
                          <w:sz w:val="20"/>
                          <w:szCs w:val="20"/>
                        </w:rPr>
                        <w:t>тап</w:t>
                      </w:r>
                    </w:p>
                  </w:txbxContent>
                </v:textbox>
                <w10:wrap anchorx="margin"/>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89952" behindDoc="0" locked="0" layoutInCell="1" allowOverlap="1" wp14:anchorId="171AAA6E" wp14:editId="0D245855">
                <wp:simplePos x="0" y="0"/>
                <wp:positionH relativeFrom="column">
                  <wp:posOffset>5654040</wp:posOffset>
                </wp:positionH>
                <wp:positionV relativeFrom="paragraph">
                  <wp:posOffset>339090</wp:posOffset>
                </wp:positionV>
                <wp:extent cx="39370" cy="62865"/>
                <wp:effectExtent l="19050" t="0" r="36830" b="32385"/>
                <wp:wrapNone/>
                <wp:docPr id="83" name="Стрелка вниз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654BB47F"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171AAA6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3" o:spid="_x0000_s1028" type="#_x0000_t67" style="position:absolute;left:0;text-align:left;margin-left:445.2pt;margin-top:26.7pt;width:3.1pt;height:4.95pt;z-index:25138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" fillcolor="black" strokeweight="2pt">
                <v:textbox>
                  <w:txbxContent>
                    <w:p w14:paraId="654BB47F"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87904" behindDoc="0" locked="0" layoutInCell="1" allowOverlap="1" wp14:anchorId="750902E4" wp14:editId="3114DBA9">
                <wp:simplePos x="0" y="0"/>
                <wp:positionH relativeFrom="column">
                  <wp:posOffset>3622040</wp:posOffset>
                </wp:positionH>
                <wp:positionV relativeFrom="paragraph">
                  <wp:posOffset>320040</wp:posOffset>
                </wp:positionV>
                <wp:extent cx="39370" cy="62865"/>
                <wp:effectExtent l="19050" t="0" r="36830" b="32385"/>
                <wp:wrapNone/>
                <wp:docPr id="82" name="Стрелка вниз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6B6FC33F"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50902E4" id="Стрелка вниз 82" o:spid="_x0000_s1029" type="#_x0000_t67" style="position:absolute;left:0;text-align:left;margin-left:285.2pt;margin-top:25.2pt;width:3.1pt;height:4.95pt;z-index:25138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" fillcolor="black" strokeweight="2pt">
                <v:textbox>
                  <w:txbxContent>
                    <w:p w14:paraId="6B6FC33F"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85856" behindDoc="0" locked="0" layoutInCell="1" allowOverlap="1" wp14:anchorId="75C0E939" wp14:editId="25D2632C">
                <wp:simplePos x="0" y="0"/>
                <wp:positionH relativeFrom="column">
                  <wp:posOffset>1677670</wp:posOffset>
                </wp:positionH>
                <wp:positionV relativeFrom="paragraph">
                  <wp:posOffset>323215</wp:posOffset>
                </wp:positionV>
                <wp:extent cx="39370" cy="62865"/>
                <wp:effectExtent l="19050" t="0" r="36830" b="32385"/>
                <wp:wrapNone/>
                <wp:docPr id="81" name="Стрелка вниз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1EE5CC70"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5C0E939" id="Стрелка вниз 81" o:spid="_x0000_s1030" type="#_x0000_t67" style="position:absolute;left:0;text-align:left;margin-left:132.1pt;margin-top:25.45pt;width:3.1pt;height:4.95pt;z-index:25138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" fillcolor="black" strokeweight="2pt">
                <v:textbox>
                  <w:txbxContent>
                    <w:p w14:paraId="1EE5CC70" w14:textId="77777777" w:rsidR="00103231" w:rsidRDefault="00103231" w:rsidP="006A6AE4"/>
                  </w:txbxContent>
                </v:textbox>
              </v:shape>
            </w:pict>
          </mc:Fallback>
        </mc:AlternateContent>
      </w:r>
    </w:p>
    <w:p w14:paraId="20B4093D" w14:textId="1994E0F2"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379712" behindDoc="0" locked="0" layoutInCell="1" allowOverlap="1" wp14:anchorId="04C02E6A" wp14:editId="1A35B607">
                <wp:simplePos x="0" y="0"/>
                <wp:positionH relativeFrom="column">
                  <wp:posOffset>756920</wp:posOffset>
                </wp:positionH>
                <wp:positionV relativeFrom="paragraph">
                  <wp:posOffset>5080</wp:posOffset>
                </wp:positionV>
                <wp:extent cx="1780540" cy="421005"/>
                <wp:effectExtent l="0" t="0" r="10160" b="17145"/>
                <wp:wrapNone/>
                <wp:docPr id="85" name="Скругленный 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0540" cy="4210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35FB33F" w14:textId="2F0D08C5"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Системний аналіз наукової літератури </w:t>
                            </w:r>
                            <w:r w:rsidRPr="00452C2A">
                              <w:rPr>
                                <w:color w:val="000000"/>
                                <w:kern w:val="24"/>
                                <w:sz w:val="20"/>
                                <w:szCs w:val="20"/>
                              </w:rPr>
                              <w:t>(</w:t>
                            </w:r>
                            <w:r>
                              <w:rPr>
                                <w:color w:val="000000"/>
                                <w:kern w:val="24"/>
                                <w:sz w:val="20"/>
                                <w:szCs w:val="20"/>
                                <w:lang w:val="uk-UA"/>
                              </w:rPr>
                              <w:t>314</w:t>
                            </w:r>
                            <w:r w:rsidRPr="00452C2A">
                              <w:rPr>
                                <w:color w:val="000000"/>
                                <w:kern w:val="24"/>
                                <w:sz w:val="20"/>
                                <w:szCs w:val="20"/>
                                <w:lang w:val="uk-UA"/>
                              </w:rPr>
                              <w:t xml:space="preserve"> джерел)</w:t>
                            </w:r>
                          </w:p>
                        </w:txbxContent>
                      </wps:txbx>
                      <wps:bodyPr rot="0" vert="horz" wrap="square" lIns="14400" tIns="24826" rIns="14400" bIns="24826"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4C02E6A" id="Скругленный прямоугольник 85" o:spid="_x0000_s1031" style="position:absolute;left:0;text-align:left;margin-left:59.6pt;margin-top:.4pt;width:140.2pt;height:33.15pt;z-index:25137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" filled="f" fillcolor="#a3c4ff" strokeweight="1pt">
                <v:fill color2="#e5eeff" rotate="t" angle="180" colors="0 #a3c4ff;22938f #bfd5ff;1 #e5eeff" focus="100%" type="gradient"/>
                <v:shadow color="black" opacity="24903f" origin=",.5" offset="0,.55556mm"/>
                <v:textbox inset=".4mm,.68961mm,.4mm,.68961mm">
                  <w:txbxContent>
                    <w:p w14:paraId="735FB33F" w14:textId="2F0D08C5"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Системний аналіз наукової літератури </w:t>
                      </w:r>
                      <w:r w:rsidRPr="00452C2A">
                        <w:rPr>
                          <w:color w:val="000000"/>
                          <w:kern w:val="24"/>
                          <w:sz w:val="20"/>
                          <w:szCs w:val="20"/>
                        </w:rPr>
                        <w:t>(</w:t>
                      </w:r>
                      <w:r>
                        <w:rPr>
                          <w:color w:val="000000"/>
                          <w:kern w:val="24"/>
                          <w:sz w:val="20"/>
                          <w:szCs w:val="20"/>
                          <w:lang w:val="uk-UA"/>
                        </w:rPr>
                        <w:t>314</w:t>
                      </w:r>
                      <w:r w:rsidRPr="00452C2A">
                        <w:rPr>
                          <w:color w:val="000000"/>
                          <w:kern w:val="24"/>
                          <w:sz w:val="20"/>
                          <w:szCs w:val="20"/>
                          <w:lang w:val="uk-UA"/>
                        </w:rPr>
                        <w:t xml:space="preserve"> джерел)</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81760" behindDoc="0" locked="0" layoutInCell="1" allowOverlap="1" wp14:anchorId="5BC151FA" wp14:editId="0B5FFA6B">
                <wp:simplePos x="0" y="0"/>
                <wp:positionH relativeFrom="column">
                  <wp:posOffset>2604770</wp:posOffset>
                </wp:positionH>
                <wp:positionV relativeFrom="paragraph">
                  <wp:posOffset>5080</wp:posOffset>
                </wp:positionV>
                <wp:extent cx="1919605" cy="421005"/>
                <wp:effectExtent l="0" t="0" r="23495" b="17145"/>
                <wp:wrapNone/>
                <wp:docPr id="86" name="Скругленный 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9605" cy="4210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EF1F701" w14:textId="77777777" w:rsidR="00103231" w:rsidRPr="00452C2A" w:rsidRDefault="00103231" w:rsidP="006A6AE4">
                            <w:pPr>
                              <w:pStyle w:val="af7"/>
                              <w:spacing w:before="0" w:beforeAutospacing="0" w:after="0" w:afterAutospacing="0"/>
                              <w:jc w:val="center"/>
                              <w:textAlignment w:val="baseline"/>
                              <w:rPr>
                                <w:lang w:val="en-US"/>
                              </w:rPr>
                            </w:pPr>
                            <w:r w:rsidRPr="00452C2A">
                              <w:rPr>
                                <w:color w:val="000000"/>
                                <w:kern w:val="24"/>
                                <w:sz w:val="20"/>
                                <w:szCs w:val="20"/>
                                <w:lang w:val="uk-UA"/>
                              </w:rPr>
                              <w:t>Інтернет-мережі</w:t>
                            </w:r>
                            <w:r>
                              <w:rPr>
                                <w:color w:val="000000"/>
                                <w:kern w:val="24"/>
                                <w:sz w:val="20"/>
                                <w:szCs w:val="20"/>
                                <w:lang w:val="uk-UA"/>
                              </w:rPr>
                              <w:t xml:space="preserve"> </w:t>
                            </w:r>
                            <w:r w:rsidRPr="00452C2A">
                              <w:rPr>
                                <w:color w:val="000000"/>
                                <w:kern w:val="24"/>
                                <w:sz w:val="20"/>
                                <w:szCs w:val="20"/>
                                <w:lang w:val="en-US"/>
                              </w:rPr>
                              <w:t>Medline, Pubmed, Medscape</w:t>
                            </w:r>
                            <w:r w:rsidRPr="00452C2A">
                              <w:rPr>
                                <w:color w:val="000000"/>
                                <w:kern w:val="24"/>
                                <w:sz w:val="20"/>
                                <w:szCs w:val="20"/>
                                <w:lang w:val="uk-UA"/>
                              </w:rPr>
                              <w:t xml:space="preserve"> та ін.</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BC151FA" id="Скругленный прямоугольник 86" o:spid="_x0000_s1032" style="position:absolute;left:0;text-align:left;margin-left:205.1pt;margin-top:.4pt;width:151.15pt;height:33.15pt;z-index:25138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" filled="f" fillcolor="#a3c4ff" strokeweight="1pt">
                <v:fill color2="#e5eeff" rotate="t" angle="180" colors="0 #a3c4ff;22938f #bfd5ff;1 #e5eeff" focus="100%" type="gradient"/>
                <v:shadow color="black" opacity="24903f" origin=",.5" offset="0,.55556mm"/>
                <v:textbox inset="0,0,0,0">
                  <w:txbxContent>
                    <w:p w14:paraId="0EF1F701" w14:textId="77777777" w:rsidR="00103231" w:rsidRPr="00452C2A" w:rsidRDefault="00103231" w:rsidP="006A6AE4">
                      <w:pPr>
                        <w:pStyle w:val="af7"/>
                        <w:spacing w:before="0" w:beforeAutospacing="0" w:after="0" w:afterAutospacing="0"/>
                        <w:jc w:val="center"/>
                        <w:textAlignment w:val="baseline"/>
                        <w:rPr>
                          <w:lang w:val="en-US"/>
                        </w:rPr>
                      </w:pPr>
                      <w:r w:rsidRPr="00452C2A">
                        <w:rPr>
                          <w:color w:val="000000"/>
                          <w:kern w:val="24"/>
                          <w:sz w:val="20"/>
                          <w:szCs w:val="20"/>
                          <w:lang w:val="uk-UA"/>
                        </w:rPr>
                        <w:t>Інтернет-мережі</w:t>
                      </w:r>
                      <w:r>
                        <w:rPr>
                          <w:color w:val="000000"/>
                          <w:kern w:val="24"/>
                          <w:sz w:val="20"/>
                          <w:szCs w:val="20"/>
                          <w:lang w:val="uk-UA"/>
                        </w:rPr>
                        <w:t xml:space="preserve"> </w:t>
                      </w:r>
                      <w:r w:rsidRPr="00452C2A">
                        <w:rPr>
                          <w:color w:val="000000"/>
                          <w:kern w:val="24"/>
                          <w:sz w:val="20"/>
                          <w:szCs w:val="20"/>
                          <w:lang w:val="en-US"/>
                        </w:rPr>
                        <w:t>Medline, Pubmed, Medscape</w:t>
                      </w:r>
                      <w:r w:rsidRPr="00452C2A">
                        <w:rPr>
                          <w:color w:val="000000"/>
                          <w:kern w:val="24"/>
                          <w:sz w:val="20"/>
                          <w:szCs w:val="20"/>
                          <w:lang w:val="uk-UA"/>
                        </w:rPr>
                        <w:t xml:space="preserve"> та ін.</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83808" behindDoc="0" locked="0" layoutInCell="1" allowOverlap="1" wp14:anchorId="2272C9E0" wp14:editId="54BB938F">
                <wp:simplePos x="0" y="0"/>
                <wp:positionH relativeFrom="column">
                  <wp:posOffset>4585970</wp:posOffset>
                </wp:positionH>
                <wp:positionV relativeFrom="paragraph">
                  <wp:posOffset>5080</wp:posOffset>
                </wp:positionV>
                <wp:extent cx="1843405" cy="421005"/>
                <wp:effectExtent l="0" t="0" r="23495" b="17145"/>
                <wp:wrapNone/>
                <wp:docPr id="84" name="Скругленный 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3405" cy="4210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257CBC5" w14:textId="77777777" w:rsidR="00103231" w:rsidRPr="00C8133A" w:rsidRDefault="00103231" w:rsidP="006A6AE4">
                            <w:pPr>
                              <w:pStyle w:val="af7"/>
                              <w:spacing w:before="0" w:beforeAutospacing="0" w:after="0" w:afterAutospacing="0"/>
                              <w:jc w:val="center"/>
                              <w:textAlignment w:val="baseline"/>
                              <w:rPr>
                                <w:color w:val="FF0000"/>
                              </w:rPr>
                            </w:pPr>
                            <w:r w:rsidRPr="00C92F2C">
                              <w:rPr>
                                <w:kern w:val="24"/>
                                <w:sz w:val="20"/>
                                <w:szCs w:val="20"/>
                                <w:lang w:val="uk-UA"/>
                              </w:rPr>
                              <w:t>Нормативно-правова та регламентуюча база</w:t>
                            </w:r>
                          </w:p>
                        </w:txbxContent>
                      </wps:txbx>
                      <wps:bodyPr rot="0" vert="horz" wrap="square" lIns="14400" tIns="24826" rIns="14400" bIns="24826"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272C9E0" id="Скругленный прямоугольник 84" o:spid="_x0000_s1033" style="position:absolute;left:0;text-align:left;margin-left:361.1pt;margin-top:.4pt;width:145.15pt;height:33.15pt;z-index:25138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" filled="f" fillcolor="#a3c4ff" strokeweight="1pt">
                <v:fill color2="#e5eeff" rotate="t" angle="180" colors="0 #a3c4ff;22938f #bfd5ff;1 #e5eeff" focus="100%" type="gradient"/>
                <v:shadow color="black" opacity="24903f" origin=",.5" offset="0,.55556mm"/>
                <v:textbox inset=".4mm,.68961mm,.4mm,.68961mm">
                  <w:txbxContent>
                    <w:p w14:paraId="0257CBC5" w14:textId="77777777" w:rsidR="00103231" w:rsidRPr="00C8133A" w:rsidRDefault="00103231" w:rsidP="006A6AE4">
                      <w:pPr>
                        <w:pStyle w:val="af7"/>
                        <w:spacing w:before="0" w:beforeAutospacing="0" w:after="0" w:afterAutospacing="0"/>
                        <w:jc w:val="center"/>
                        <w:textAlignment w:val="baseline"/>
                        <w:rPr>
                          <w:color w:val="FF0000"/>
                        </w:rPr>
                      </w:pPr>
                      <w:r w:rsidRPr="00C92F2C">
                        <w:rPr>
                          <w:kern w:val="24"/>
                          <w:sz w:val="20"/>
                          <w:szCs w:val="20"/>
                          <w:lang w:val="uk-UA"/>
                        </w:rPr>
                        <w:t>Нормативно-правова та регламентуюча база</w:t>
                      </w:r>
                    </w:p>
                  </w:txbxContent>
                </v:textbox>
              </v:roundrect>
            </w:pict>
          </mc:Fallback>
        </mc:AlternateContent>
      </w:r>
    </w:p>
    <w:p w14:paraId="35D32E9F" w14:textId="1376E0C1"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394048" behindDoc="0" locked="0" layoutInCell="1" allowOverlap="1" wp14:anchorId="28B758FD" wp14:editId="61C66754">
                <wp:simplePos x="0" y="0"/>
                <wp:positionH relativeFrom="column">
                  <wp:posOffset>753110</wp:posOffset>
                </wp:positionH>
                <wp:positionV relativeFrom="paragraph">
                  <wp:posOffset>76835</wp:posOffset>
                </wp:positionV>
                <wp:extent cx="5685790" cy="294005"/>
                <wp:effectExtent l="0" t="0" r="10160" b="10795"/>
                <wp:wrapNone/>
                <wp:docPr id="78" name="Скругленный 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85790" cy="294005"/>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59276100"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Вибір напряму, формування мети, завдань, програми, обґрунтування обсягів і методів дослідження</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8B758FD" id="Скругленный прямоугольник 78" o:spid="_x0000_s1034" style="position:absolute;left:0;text-align:left;margin-left:59.3pt;margin-top:6.05pt;width:447.7pt;height:23.15pt;z-index:25139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" filled="f" fillcolor="#eaeaea" strokeweight="1.5pt">
                <v:shadow color="black" opacity="24903f" origin=",.5" offset="0,.55556mm"/>
                <v:textbox inset=".4mm,0,.4mm,0">
                  <w:txbxContent>
                    <w:p w14:paraId="59276100"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Вибір напряму, формування мети, завдань, програми, обґрунтування обсягів і методів дослідження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92000" behindDoc="0" locked="0" layoutInCell="1" allowOverlap="1" wp14:anchorId="1CDDA7BF" wp14:editId="305D72B5">
                <wp:simplePos x="0" y="0"/>
                <wp:positionH relativeFrom="column">
                  <wp:posOffset>19685</wp:posOffset>
                </wp:positionH>
                <wp:positionV relativeFrom="paragraph">
                  <wp:posOffset>63500</wp:posOffset>
                </wp:positionV>
                <wp:extent cx="687705" cy="809625"/>
                <wp:effectExtent l="19050" t="19050" r="17145" b="28575"/>
                <wp:wrapNone/>
                <wp:docPr id="77" name="Скругленный 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7705" cy="809625"/>
                        </a:xfrm>
                        <a:prstGeom prst="roundRect">
                          <a:avLst>
                            <a:gd name="adj" fmla="val 16667"/>
                          </a:avLst>
                        </a:prstGeom>
                        <a:noFill/>
                        <a:ln w="28575">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487F08D0"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lang w:val="uk-UA"/>
                              </w:rPr>
                              <w:t>І</w:t>
                            </w:r>
                            <w:r w:rsidRPr="00452C2A">
                              <w:rPr>
                                <w:b/>
                                <w:bCs/>
                                <w:color w:val="000000"/>
                                <w:kern w:val="24"/>
                                <w:sz w:val="20"/>
                                <w:szCs w:val="20"/>
                              </w:rPr>
                              <w:t xml:space="preserve">І </w:t>
                            </w:r>
                            <w:r w:rsidRPr="00452C2A">
                              <w:rPr>
                                <w:b/>
                                <w:bCs/>
                                <w:color w:val="000000"/>
                                <w:kern w:val="24"/>
                                <w:sz w:val="20"/>
                                <w:szCs w:val="20"/>
                                <w:lang w:val="uk-UA"/>
                              </w:rPr>
                              <w:t>е</w:t>
                            </w:r>
                            <w:r w:rsidRPr="00452C2A">
                              <w:rPr>
                                <w:b/>
                                <w:bCs/>
                                <w:color w:val="000000"/>
                                <w:kern w:val="24"/>
                                <w:sz w:val="20"/>
                                <w:szCs w:val="20"/>
                              </w:rPr>
                              <w:t>тап</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CDDA7BF" id="Скругленный прямоугольник 77" o:spid="_x0000_s1035" style="position:absolute;left:0;text-align:left;margin-left:1.55pt;margin-top:5pt;width:54.15pt;height:63.75pt;z-index:25139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" filled="f" fillcolor="#eaeaea" strokeweight="2.25pt">
                <v:shadow color="black" opacity="24903f" origin=",.5" offset="0,.55556mm"/>
                <v:textbox inset="0,0,0,0">
                  <w:txbxContent>
                    <w:p w14:paraId="487F08D0"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lang w:val="uk-UA"/>
                        </w:rPr>
                        <w:t>І</w:t>
                      </w:r>
                      <w:r w:rsidRPr="00452C2A">
                        <w:rPr>
                          <w:b/>
                          <w:bCs/>
                          <w:color w:val="000000"/>
                          <w:kern w:val="24"/>
                          <w:sz w:val="20"/>
                          <w:szCs w:val="20"/>
                        </w:rPr>
                        <w:t xml:space="preserve">І </w:t>
                      </w:r>
                      <w:r w:rsidRPr="00452C2A">
                        <w:rPr>
                          <w:b/>
                          <w:bCs/>
                          <w:color w:val="000000"/>
                          <w:kern w:val="24"/>
                          <w:sz w:val="20"/>
                          <w:szCs w:val="20"/>
                          <w:lang w:val="uk-UA"/>
                        </w:rPr>
                        <w:t>е</w:t>
                      </w:r>
                      <w:r w:rsidRPr="00452C2A">
                        <w:rPr>
                          <w:b/>
                          <w:bCs/>
                          <w:color w:val="000000"/>
                          <w:kern w:val="24"/>
                          <w:sz w:val="20"/>
                          <w:szCs w:val="20"/>
                        </w:rPr>
                        <w:t>тап</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04288" behindDoc="0" locked="0" layoutInCell="1" allowOverlap="1" wp14:anchorId="7E7908F3" wp14:editId="67A92BE6">
                <wp:simplePos x="0" y="0"/>
                <wp:positionH relativeFrom="column">
                  <wp:posOffset>3580130</wp:posOffset>
                </wp:positionH>
                <wp:positionV relativeFrom="paragraph">
                  <wp:posOffset>384810</wp:posOffset>
                </wp:positionV>
                <wp:extent cx="39370" cy="63500"/>
                <wp:effectExtent l="19050" t="0" r="36830" b="31750"/>
                <wp:wrapNone/>
                <wp:docPr id="75" name="Стрелка вниз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2E9D242E"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E7908F3" id="Стрелка вниз 75" o:spid="_x0000_s1036" type="#_x0000_t67" style="position:absolute;left:0;text-align:left;margin-left:281.9pt;margin-top:30.3pt;width:3.1pt;height:5pt;z-index:25140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" fillcolor="black" strokeweight="2pt">
                <v:textbox>
                  <w:txbxContent>
                    <w:p w14:paraId="2E9D242E"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06336" behindDoc="0" locked="0" layoutInCell="1" allowOverlap="1" wp14:anchorId="045945D2" wp14:editId="6E933C65">
                <wp:simplePos x="0" y="0"/>
                <wp:positionH relativeFrom="column">
                  <wp:posOffset>5629275</wp:posOffset>
                </wp:positionH>
                <wp:positionV relativeFrom="paragraph">
                  <wp:posOffset>379095</wp:posOffset>
                </wp:positionV>
                <wp:extent cx="38735" cy="63500"/>
                <wp:effectExtent l="19050" t="0" r="37465" b="31750"/>
                <wp:wrapNone/>
                <wp:docPr id="74" name="Стрелка вниз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35" cy="63500"/>
                        </a:xfrm>
                        <a:prstGeom prst="downArrow">
                          <a:avLst>
                            <a:gd name="adj1" fmla="val 50000"/>
                            <a:gd name="adj2" fmla="val 40984"/>
                          </a:avLst>
                        </a:prstGeom>
                        <a:solidFill>
                          <a:srgbClr val="000000"/>
                        </a:solidFill>
                        <a:ln w="25400" algn="ctr">
                          <a:solidFill>
                            <a:srgbClr val="000000"/>
                          </a:solidFill>
                          <a:miter lim="800000"/>
                          <a:headEnd/>
                          <a:tailEnd/>
                        </a:ln>
                      </wps:spPr>
                      <wps:txbx>
                        <w:txbxContent>
                          <w:p w14:paraId="54D3E6CC"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45945D2" id="Стрелка вниз 74" o:spid="_x0000_s1037" type="#_x0000_t67" style="position:absolute;left:0;text-align:left;margin-left:443.25pt;margin-top:29.85pt;width:3.05pt;height:5pt;z-index:25140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" fillcolor="black" strokeweight="2pt">
                <v:textbox>
                  <w:txbxContent>
                    <w:p w14:paraId="54D3E6CC"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02240" behindDoc="0" locked="0" layoutInCell="1" allowOverlap="1" wp14:anchorId="6FD8405C" wp14:editId="6C3C4A77">
                <wp:simplePos x="0" y="0"/>
                <wp:positionH relativeFrom="column">
                  <wp:posOffset>1666875</wp:posOffset>
                </wp:positionH>
                <wp:positionV relativeFrom="paragraph">
                  <wp:posOffset>387985</wp:posOffset>
                </wp:positionV>
                <wp:extent cx="39370" cy="62865"/>
                <wp:effectExtent l="19050" t="0" r="36830" b="32385"/>
                <wp:wrapNone/>
                <wp:docPr id="76" name="Стрелка вниз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0FD5FEA9"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FD8405C" id="Стрелка вниз 76" o:spid="_x0000_s1038" type="#_x0000_t67" style="position:absolute;left:0;text-align:left;margin-left:131.25pt;margin-top:30.55pt;width:3.1pt;height:4.95pt;z-index:25140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" fillcolor="black" strokeweight="2pt">
                <v:textbox>
                  <w:txbxContent>
                    <w:p w14:paraId="0FD5FEA9" w14:textId="77777777" w:rsidR="00103231" w:rsidRDefault="00103231" w:rsidP="006A6AE4"/>
                  </w:txbxContent>
                </v:textbox>
              </v:shape>
            </w:pict>
          </mc:Fallback>
        </mc:AlternateContent>
      </w:r>
    </w:p>
    <w:p w14:paraId="01B04BDA" w14:textId="3A53014F"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00192" behindDoc="0" locked="0" layoutInCell="1" allowOverlap="1" wp14:anchorId="5629F6AB" wp14:editId="0FB8A9B3">
                <wp:simplePos x="0" y="0"/>
                <wp:positionH relativeFrom="column">
                  <wp:posOffset>4570095</wp:posOffset>
                </wp:positionH>
                <wp:positionV relativeFrom="paragraph">
                  <wp:posOffset>82550</wp:posOffset>
                </wp:positionV>
                <wp:extent cx="1859280" cy="408305"/>
                <wp:effectExtent l="0" t="0" r="26670" b="10795"/>
                <wp:wrapNone/>
                <wp:docPr id="73" name="Скругленный прямоугольник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9280" cy="4083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C94BFDB"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Розробка анкет соціологічного дослідження</w:t>
                            </w:r>
                          </w:p>
                        </w:txbxContent>
                      </wps:txbx>
                      <wps:bodyPr rot="0" vert="horz" wrap="square" lIns="14400" tIns="24826" rIns="14400" bIns="24826"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629F6AB" id="Скругленный прямоугольник 73" o:spid="_x0000_s1039" style="position:absolute;left:0;text-align:left;margin-left:359.85pt;margin-top:6.5pt;width:146.4pt;height:32.15pt;z-index:25140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" filled="f" fillcolor="#a3c4ff" strokeweight="1pt">
                <v:fill color2="#e5eeff" rotate="t" angle="180" colors="0 #a3c4ff;22938f #bfd5ff;1 #e5eeff" focus="100%" type="gradient"/>
                <v:shadow color="black" opacity="24903f" origin=",.5" offset="0,.55556mm"/>
                <v:textbox inset=".4mm,.68961mm,.4mm,.68961mm">
                  <w:txbxContent>
                    <w:p w14:paraId="0C94BFDB"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Розробка анкет соціологічного дослідження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98144" behindDoc="0" locked="0" layoutInCell="1" allowOverlap="1" wp14:anchorId="22E8D1AB" wp14:editId="02A2B263">
                <wp:simplePos x="0" y="0"/>
                <wp:positionH relativeFrom="column">
                  <wp:posOffset>2645410</wp:posOffset>
                </wp:positionH>
                <wp:positionV relativeFrom="paragraph">
                  <wp:posOffset>82550</wp:posOffset>
                </wp:positionV>
                <wp:extent cx="1883410" cy="408305"/>
                <wp:effectExtent l="0" t="0" r="21590" b="10795"/>
                <wp:wrapNone/>
                <wp:docPr id="72" name="Скругленный прямоугольник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3410" cy="4083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1391AE2"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Розробка спеціальних форм збору інформації</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2E8D1AB" id="Скругленный прямоугольник 72" o:spid="_x0000_s1040" style="position:absolute;left:0;text-align:left;margin-left:208.3pt;margin-top:6.5pt;width:148.3pt;height:32.15pt;z-index:25139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71391AE2"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Розробка спеціальних форм збору інформації</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396096" behindDoc="0" locked="0" layoutInCell="1" allowOverlap="1" wp14:anchorId="58C054E7" wp14:editId="42482F6A">
                <wp:simplePos x="0" y="0"/>
                <wp:positionH relativeFrom="column">
                  <wp:posOffset>755015</wp:posOffset>
                </wp:positionH>
                <wp:positionV relativeFrom="paragraph">
                  <wp:posOffset>71120</wp:posOffset>
                </wp:positionV>
                <wp:extent cx="1845945" cy="428625"/>
                <wp:effectExtent l="0" t="0" r="20955" b="28575"/>
                <wp:wrapNone/>
                <wp:docPr id="71" name="Скругленный 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5945" cy="42862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64261190"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Обґрунтування обсягів і методів дослідження</w:t>
                            </w:r>
                          </w:p>
                        </w:txbxContent>
                      </wps:txbx>
                      <wps:bodyPr rot="0" vert="horz" wrap="square" lIns="14400" tIns="24826" rIns="14400" bIns="24826"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054E7" id="Скругленный прямоугольник 71" o:spid="_x0000_s1041" style="position:absolute;left:0;text-align:left;margin-left:59.45pt;margin-top:5.6pt;width:145.35pt;height:33.75pt;z-index:25139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" filled="f" fillcolor="#a3c4ff" strokeweight="1pt">
                <v:fill color2="#e5eeff" rotate="t" angle="180" colors="0 #a3c4ff;22938f #bfd5ff;1 #e5eeff" focus="100%" type="gradient"/>
                <v:shadow color="black" opacity="24903f" origin=",.5" offset="0,.55556mm"/>
                <v:textbox inset=".4mm,.68961mm,.4mm,.68961mm">
                  <w:txbxContent>
                    <w:p w14:paraId="64261190"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Обґрунтування обсягів і методів дослідження</w:t>
                      </w:r>
                    </w:p>
                  </w:txbxContent>
                </v:textbox>
              </v:roundrect>
            </w:pict>
          </mc:Fallback>
        </mc:AlternateContent>
      </w:r>
    </w:p>
    <w:p w14:paraId="635AA59D" w14:textId="3BEC35A5"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10432" behindDoc="0" locked="0" layoutInCell="1" allowOverlap="1" wp14:anchorId="6585FC34" wp14:editId="78C1BFE9">
                <wp:simplePos x="0" y="0"/>
                <wp:positionH relativeFrom="margin">
                  <wp:posOffset>745490</wp:posOffset>
                </wp:positionH>
                <wp:positionV relativeFrom="paragraph">
                  <wp:posOffset>158750</wp:posOffset>
                </wp:positionV>
                <wp:extent cx="5708650" cy="354965"/>
                <wp:effectExtent l="0" t="0" r="25400" b="26035"/>
                <wp:wrapNone/>
                <wp:docPr id="70" name="Скругленный прямоугольник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8650" cy="354965"/>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29A67D4" w14:textId="304F99DE"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Епідеміологічні тренди </w:t>
                            </w:r>
                            <w:r>
                              <w:rPr>
                                <w:color w:val="000000"/>
                                <w:kern w:val="24"/>
                                <w:sz w:val="20"/>
                                <w:szCs w:val="20"/>
                                <w:lang w:val="uk-UA"/>
                              </w:rPr>
                              <w:t>ГХ</w:t>
                            </w:r>
                            <w:r w:rsidRPr="00452C2A">
                              <w:rPr>
                                <w:color w:val="000000"/>
                                <w:kern w:val="24"/>
                                <w:sz w:val="20"/>
                                <w:szCs w:val="20"/>
                                <w:lang w:val="uk-UA"/>
                              </w:rPr>
                              <w:t xml:space="preserve"> та </w:t>
                            </w:r>
                            <w:r>
                              <w:rPr>
                                <w:color w:val="000000"/>
                                <w:kern w:val="24"/>
                                <w:sz w:val="20"/>
                                <w:szCs w:val="20"/>
                                <w:lang w:val="uk-UA"/>
                              </w:rPr>
                              <w:t>ІХС</w:t>
                            </w:r>
                            <w:r w:rsidRPr="00452C2A">
                              <w:rPr>
                                <w:color w:val="000000"/>
                                <w:kern w:val="24"/>
                                <w:sz w:val="20"/>
                                <w:szCs w:val="20"/>
                                <w:lang w:val="uk-UA"/>
                              </w:rPr>
                              <w:t xml:space="preserve"> серед дорослого населення </w:t>
                            </w:r>
                            <w:r>
                              <w:rPr>
                                <w:color w:val="000000"/>
                                <w:kern w:val="24"/>
                                <w:sz w:val="20"/>
                                <w:szCs w:val="20"/>
                                <w:lang w:val="uk-UA"/>
                              </w:rPr>
                              <w:t>Полтавської</w:t>
                            </w:r>
                            <w:r w:rsidRPr="00452C2A">
                              <w:rPr>
                                <w:color w:val="000000"/>
                                <w:kern w:val="24"/>
                                <w:sz w:val="20"/>
                                <w:szCs w:val="20"/>
                                <w:lang w:val="uk-UA"/>
                              </w:rPr>
                              <w:t xml:space="preserve"> обл</w:t>
                            </w:r>
                            <w:r>
                              <w:rPr>
                                <w:color w:val="000000"/>
                                <w:kern w:val="24"/>
                                <w:sz w:val="20"/>
                                <w:szCs w:val="20"/>
                                <w:lang w:val="uk-UA"/>
                              </w:rPr>
                              <w:t>асті</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585FC34" id="Скругленный прямоугольник 70" o:spid="_x0000_s1042" style="position:absolute;left:0;text-align:left;margin-left:58.7pt;margin-top:12.5pt;width:449.5pt;height:27.95pt;z-index:251410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" filled="f" fillcolor="#eaeaea" strokeweight="1.5pt">
                <v:shadow color="black" opacity="24903f" origin=",.5" offset="0,.55556mm"/>
                <v:textbox inset=".4mm,0,.4mm,0">
                  <w:txbxContent>
                    <w:p w14:paraId="029A67D4" w14:textId="304F99DE"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Епідеміологічні тренди </w:t>
                      </w:r>
                      <w:r>
                        <w:rPr>
                          <w:color w:val="000000"/>
                          <w:kern w:val="24"/>
                          <w:sz w:val="20"/>
                          <w:szCs w:val="20"/>
                          <w:lang w:val="uk-UA"/>
                        </w:rPr>
                        <w:t>ГХ</w:t>
                      </w:r>
                      <w:r w:rsidRPr="00452C2A">
                        <w:rPr>
                          <w:color w:val="000000"/>
                          <w:kern w:val="24"/>
                          <w:sz w:val="20"/>
                          <w:szCs w:val="20"/>
                          <w:lang w:val="uk-UA"/>
                        </w:rPr>
                        <w:t xml:space="preserve"> та </w:t>
                      </w:r>
                      <w:r>
                        <w:rPr>
                          <w:color w:val="000000"/>
                          <w:kern w:val="24"/>
                          <w:sz w:val="20"/>
                          <w:szCs w:val="20"/>
                          <w:lang w:val="uk-UA"/>
                        </w:rPr>
                        <w:t>ІХС</w:t>
                      </w:r>
                      <w:r w:rsidRPr="00452C2A">
                        <w:rPr>
                          <w:color w:val="000000"/>
                          <w:kern w:val="24"/>
                          <w:sz w:val="20"/>
                          <w:szCs w:val="20"/>
                          <w:lang w:val="uk-UA"/>
                        </w:rPr>
                        <w:t xml:space="preserve"> серед дорослого населення </w:t>
                      </w:r>
                      <w:r>
                        <w:rPr>
                          <w:color w:val="000000"/>
                          <w:kern w:val="24"/>
                          <w:sz w:val="20"/>
                          <w:szCs w:val="20"/>
                          <w:lang w:val="uk-UA"/>
                        </w:rPr>
                        <w:t>Полтавської</w:t>
                      </w:r>
                      <w:r w:rsidRPr="00452C2A">
                        <w:rPr>
                          <w:color w:val="000000"/>
                          <w:kern w:val="24"/>
                          <w:sz w:val="20"/>
                          <w:szCs w:val="20"/>
                          <w:lang w:val="uk-UA"/>
                        </w:rPr>
                        <w:t xml:space="preserve"> обл</w:t>
                      </w:r>
                      <w:r>
                        <w:rPr>
                          <w:color w:val="000000"/>
                          <w:kern w:val="24"/>
                          <w:sz w:val="20"/>
                          <w:szCs w:val="20"/>
                          <w:lang w:val="uk-UA"/>
                        </w:rPr>
                        <w:t>асті</w:t>
                      </w:r>
                    </w:p>
                  </w:txbxContent>
                </v:textbox>
                <w10:wrap anchorx="margin"/>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08384" behindDoc="0" locked="0" layoutInCell="1" allowOverlap="1" wp14:anchorId="6029525F" wp14:editId="2FDBC58A">
                <wp:simplePos x="0" y="0"/>
                <wp:positionH relativeFrom="margin">
                  <wp:posOffset>34925</wp:posOffset>
                </wp:positionH>
                <wp:positionV relativeFrom="paragraph">
                  <wp:posOffset>151130</wp:posOffset>
                </wp:positionV>
                <wp:extent cx="653415" cy="1762125"/>
                <wp:effectExtent l="19050" t="19050" r="13335" b="28575"/>
                <wp:wrapNone/>
                <wp:docPr id="61" name="Скругленный 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415" cy="1762125"/>
                        </a:xfrm>
                        <a:prstGeom prst="roundRect">
                          <a:avLst>
                            <a:gd name="adj" fmla="val 16667"/>
                          </a:avLst>
                        </a:prstGeom>
                        <a:noFill/>
                        <a:ln w="28575">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7F27836"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lang w:val="uk-UA"/>
                              </w:rPr>
                              <w:t>ІІ</w:t>
                            </w:r>
                            <w:r w:rsidRPr="00452C2A">
                              <w:rPr>
                                <w:b/>
                                <w:bCs/>
                                <w:color w:val="000000"/>
                                <w:kern w:val="24"/>
                                <w:sz w:val="20"/>
                                <w:szCs w:val="20"/>
                              </w:rPr>
                              <w:t xml:space="preserve">І </w:t>
                            </w:r>
                            <w:r w:rsidRPr="00452C2A">
                              <w:rPr>
                                <w:b/>
                                <w:bCs/>
                                <w:color w:val="000000"/>
                                <w:kern w:val="24"/>
                                <w:sz w:val="20"/>
                                <w:szCs w:val="20"/>
                                <w:lang w:val="uk-UA"/>
                              </w:rPr>
                              <w:t>е</w:t>
                            </w:r>
                            <w:r w:rsidRPr="00452C2A">
                              <w:rPr>
                                <w:b/>
                                <w:bCs/>
                                <w:color w:val="000000"/>
                                <w:kern w:val="24"/>
                                <w:sz w:val="20"/>
                                <w:szCs w:val="20"/>
                              </w:rPr>
                              <w:t>тап</w:t>
                            </w:r>
                          </w:p>
                        </w:txbxContent>
                      </wps:txbx>
                      <wps:bodyPr rot="0" vert="horz" wrap="square" lIns="49653" tIns="0" rIns="49653"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029525F" id="Скругленный прямоугольник 61" o:spid="_x0000_s1043" style="position:absolute;left:0;text-align:left;margin-left:2.75pt;margin-top:11.9pt;width:51.45pt;height:138.75pt;z-index:251408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" filled="f" fillcolor="#eaeaea" strokeweight="2.25pt">
                <v:shadow color="black" opacity="24903f" origin=",.5" offset="0,.55556mm"/>
                <v:textbox inset="1.37925mm,0,1.37925mm,0">
                  <w:txbxContent>
                    <w:p w14:paraId="77F27836"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lang w:val="uk-UA"/>
                        </w:rPr>
                        <w:t>ІІ</w:t>
                      </w:r>
                      <w:r w:rsidRPr="00452C2A">
                        <w:rPr>
                          <w:b/>
                          <w:bCs/>
                          <w:color w:val="000000"/>
                          <w:kern w:val="24"/>
                          <w:sz w:val="20"/>
                          <w:szCs w:val="20"/>
                        </w:rPr>
                        <w:t xml:space="preserve">І </w:t>
                      </w:r>
                      <w:r w:rsidRPr="00452C2A">
                        <w:rPr>
                          <w:b/>
                          <w:bCs/>
                          <w:color w:val="000000"/>
                          <w:kern w:val="24"/>
                          <w:sz w:val="20"/>
                          <w:szCs w:val="20"/>
                          <w:lang w:val="uk-UA"/>
                        </w:rPr>
                        <w:t>е</w:t>
                      </w:r>
                      <w:r w:rsidRPr="00452C2A">
                        <w:rPr>
                          <w:b/>
                          <w:bCs/>
                          <w:color w:val="000000"/>
                          <w:kern w:val="24"/>
                          <w:sz w:val="20"/>
                          <w:szCs w:val="20"/>
                        </w:rPr>
                        <w:t>тап</w:t>
                      </w:r>
                    </w:p>
                  </w:txbxContent>
                </v:textbox>
                <w10:wrap anchorx="margin"/>
              </v:roundrect>
            </w:pict>
          </mc:Fallback>
        </mc:AlternateContent>
      </w:r>
    </w:p>
    <w:p w14:paraId="27905374" w14:textId="6417EAA3"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12480" behindDoc="0" locked="0" layoutInCell="1" allowOverlap="1" wp14:anchorId="2C49ED8A" wp14:editId="1B1DDF9B">
                <wp:simplePos x="0" y="0"/>
                <wp:positionH relativeFrom="column">
                  <wp:posOffset>2773045</wp:posOffset>
                </wp:positionH>
                <wp:positionV relativeFrom="paragraph">
                  <wp:posOffset>203835</wp:posOffset>
                </wp:positionV>
                <wp:extent cx="1263650" cy="619125"/>
                <wp:effectExtent l="0" t="0" r="12700" b="28575"/>
                <wp:wrapNone/>
                <wp:docPr id="23" name="Скругленный 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650" cy="61912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4801C206" w14:textId="77777777" w:rsidR="00103231" w:rsidRPr="007E3C53" w:rsidRDefault="00103231" w:rsidP="006A6AE4">
                            <w:pPr>
                              <w:pStyle w:val="af7"/>
                              <w:tabs>
                                <w:tab w:val="left" w:pos="142"/>
                              </w:tabs>
                              <w:spacing w:before="0" w:beforeAutospacing="0" w:after="0" w:afterAutospacing="0"/>
                              <w:jc w:val="center"/>
                              <w:textAlignment w:val="baseline"/>
                              <w:rPr>
                                <w:sz w:val="22"/>
                              </w:rPr>
                            </w:pPr>
                            <w:r w:rsidRPr="007E3C53">
                              <w:rPr>
                                <w:color w:val="000000"/>
                                <w:kern w:val="24"/>
                                <w:sz w:val="18"/>
                                <w:szCs w:val="20"/>
                                <w:lang w:val="uk-UA"/>
                              </w:rPr>
                              <w:t>Показники захворюваності та поширеності на ХСК</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C49ED8A" id="Скругленный прямоугольник 6" o:spid="_x0000_s1044" style="position:absolute;left:0;text-align:left;margin-left:218.35pt;margin-top:16.05pt;width:99.5pt;height:48.75pt;z-index:25141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4801C206" w14:textId="77777777" w:rsidR="00103231" w:rsidRPr="007E3C53" w:rsidRDefault="00103231" w:rsidP="006A6AE4">
                      <w:pPr>
                        <w:pStyle w:val="af7"/>
                        <w:tabs>
                          <w:tab w:val="left" w:pos="142"/>
                        </w:tabs>
                        <w:spacing w:before="0" w:beforeAutospacing="0" w:after="0" w:afterAutospacing="0"/>
                        <w:jc w:val="center"/>
                        <w:textAlignment w:val="baseline"/>
                        <w:rPr>
                          <w:sz w:val="22"/>
                        </w:rPr>
                      </w:pPr>
                      <w:r w:rsidRPr="007E3C53">
                        <w:rPr>
                          <w:color w:val="000000"/>
                          <w:kern w:val="24"/>
                          <w:sz w:val="18"/>
                          <w:szCs w:val="20"/>
                          <w:lang w:val="uk-UA"/>
                        </w:rPr>
                        <w:t>Показники захворюваності та поширеності на ХСК</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63680" behindDoc="0" locked="0" layoutInCell="1" allowOverlap="1" wp14:anchorId="2B2A979B" wp14:editId="3C6A60C9">
                <wp:simplePos x="0" y="0"/>
                <wp:positionH relativeFrom="page">
                  <wp:posOffset>4996815</wp:posOffset>
                </wp:positionH>
                <wp:positionV relativeFrom="paragraph">
                  <wp:posOffset>212090</wp:posOffset>
                </wp:positionV>
                <wp:extent cx="990600" cy="628015"/>
                <wp:effectExtent l="0" t="0" r="19050" b="19685"/>
                <wp:wrapNone/>
                <wp:docPr id="35" name="Скругленный прямоуголь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62801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C898A9B"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Показники інвалідності </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B2A979B" id="Скругленный прямоугольник 35" o:spid="_x0000_s1045" style="position:absolute;left:0;text-align:left;margin-left:393.45pt;margin-top:16.7pt;width:78pt;height:49.45pt;z-index:251463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0C898A9B"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Показники інвалідності </w:t>
                      </w:r>
                    </w:p>
                  </w:txbxContent>
                </v:textbox>
                <w10:wrap anchorx="page"/>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16576" behindDoc="0" locked="0" layoutInCell="1" allowOverlap="1" wp14:anchorId="1C06F24C" wp14:editId="24030BD3">
                <wp:simplePos x="0" y="0"/>
                <wp:positionH relativeFrom="column">
                  <wp:posOffset>5131435</wp:posOffset>
                </wp:positionH>
                <wp:positionV relativeFrom="paragraph">
                  <wp:posOffset>210185</wp:posOffset>
                </wp:positionV>
                <wp:extent cx="1304925" cy="609600"/>
                <wp:effectExtent l="0" t="0" r="28575" b="19050"/>
                <wp:wrapNone/>
                <wp:docPr id="22" name="Скругленный 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4925" cy="60960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4AD0A8C" w14:textId="77777777" w:rsidR="00103231" w:rsidRPr="00593B9C" w:rsidRDefault="00103231" w:rsidP="006A6AE4">
                            <w:pPr>
                              <w:pStyle w:val="af7"/>
                              <w:spacing w:before="0" w:beforeAutospacing="0" w:after="0" w:afterAutospacing="0"/>
                              <w:jc w:val="center"/>
                              <w:textAlignment w:val="baseline"/>
                              <w:rPr>
                                <w:sz w:val="18"/>
                                <w:lang w:val="uk-UA"/>
                              </w:rPr>
                            </w:pPr>
                            <w:r w:rsidRPr="00593B9C">
                              <w:rPr>
                                <w:sz w:val="18"/>
                                <w:lang w:val="uk-UA"/>
                              </w:rPr>
                              <w:t>Показники вживання основних продуктів харчування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C06F24C" id="Скругленный прямоугольник 7" o:spid="_x0000_s1046" style="position:absolute;left:0;text-align:left;margin-left:404.05pt;margin-top:16.55pt;width:102.75pt;height:48pt;z-index:25141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24AD0A8C" w14:textId="77777777" w:rsidR="00103231" w:rsidRPr="00593B9C" w:rsidRDefault="00103231" w:rsidP="006A6AE4">
                      <w:pPr>
                        <w:pStyle w:val="af7"/>
                        <w:spacing w:before="0" w:beforeAutospacing="0" w:after="0" w:afterAutospacing="0"/>
                        <w:jc w:val="center"/>
                        <w:textAlignment w:val="baseline"/>
                        <w:rPr>
                          <w:sz w:val="18"/>
                          <w:lang w:val="uk-UA"/>
                        </w:rPr>
                      </w:pPr>
                      <w:r w:rsidRPr="00593B9C">
                        <w:rPr>
                          <w:sz w:val="18"/>
                          <w:lang w:val="uk-UA"/>
                        </w:rPr>
                        <w:t>Показники вживання основних продуктів харчування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67776" behindDoc="0" locked="0" layoutInCell="1" allowOverlap="1" wp14:anchorId="518A110B" wp14:editId="653ED4AB">
                <wp:simplePos x="0" y="0"/>
                <wp:positionH relativeFrom="column">
                  <wp:posOffset>745490</wp:posOffset>
                </wp:positionH>
                <wp:positionV relativeFrom="paragraph">
                  <wp:posOffset>203835</wp:posOffset>
                </wp:positionV>
                <wp:extent cx="952500" cy="635635"/>
                <wp:effectExtent l="0" t="0" r="19050" b="12065"/>
                <wp:wrapNone/>
                <wp:docPr id="66" name="Скругленный прямоугольник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63563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C53F7C7" w14:textId="77777777" w:rsidR="00103231" w:rsidRPr="007E3C53" w:rsidRDefault="00103231" w:rsidP="006A6AE4">
                            <w:pPr>
                              <w:pStyle w:val="af7"/>
                              <w:spacing w:before="0" w:beforeAutospacing="0" w:after="0" w:afterAutospacing="0"/>
                              <w:jc w:val="center"/>
                              <w:textAlignment w:val="baseline"/>
                              <w:rPr>
                                <w:sz w:val="22"/>
                              </w:rPr>
                            </w:pPr>
                            <w:r w:rsidRPr="007E3C53">
                              <w:rPr>
                                <w:color w:val="000000"/>
                                <w:kern w:val="24"/>
                                <w:sz w:val="18"/>
                                <w:szCs w:val="20"/>
                                <w:lang w:val="uk-UA"/>
                              </w:rPr>
                              <w:t>Соціально-економічні особливості регіону</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18A110B" id="Скругленный прямоугольник 66" o:spid="_x0000_s1047" style="position:absolute;left:0;text-align:left;margin-left:58.7pt;margin-top:16.05pt;width:75pt;height:50.05pt;z-index:25146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" filled="f" fillcolor="#a3c4ff" strokeweight="1pt">
                <v:fill color2="#e5eeff" rotate="t" angle="180" colors="0 #a3c4ff;22938f #bfd5ff;1 #e5eeff" focus="100%" type="gradient"/>
                <v:shadow color="black" opacity="24903f" origin=",.5" offset="0,.55556mm"/>
                <v:textbox inset="0,0,0,0">
                  <w:txbxContent>
                    <w:p w14:paraId="7C53F7C7" w14:textId="77777777" w:rsidR="00103231" w:rsidRPr="007E3C53" w:rsidRDefault="00103231" w:rsidP="006A6AE4">
                      <w:pPr>
                        <w:pStyle w:val="af7"/>
                        <w:spacing w:before="0" w:beforeAutospacing="0" w:after="0" w:afterAutospacing="0"/>
                        <w:jc w:val="center"/>
                        <w:textAlignment w:val="baseline"/>
                        <w:rPr>
                          <w:sz w:val="22"/>
                        </w:rPr>
                      </w:pPr>
                      <w:r w:rsidRPr="007E3C53">
                        <w:rPr>
                          <w:color w:val="000000"/>
                          <w:kern w:val="24"/>
                          <w:sz w:val="18"/>
                          <w:szCs w:val="20"/>
                          <w:lang w:val="uk-UA"/>
                        </w:rPr>
                        <w:t>Соціально-економічні особливості регіону</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14528" behindDoc="0" locked="0" layoutInCell="1" allowOverlap="1" wp14:anchorId="38BCBF1E" wp14:editId="4B665F1F">
                <wp:simplePos x="0" y="0"/>
                <wp:positionH relativeFrom="page">
                  <wp:posOffset>2650490</wp:posOffset>
                </wp:positionH>
                <wp:positionV relativeFrom="paragraph">
                  <wp:posOffset>222885</wp:posOffset>
                </wp:positionV>
                <wp:extent cx="990600" cy="600075"/>
                <wp:effectExtent l="0" t="0" r="19050" b="28575"/>
                <wp:wrapNone/>
                <wp:docPr id="68" name="Скругленный прямоуголь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60007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363F5432"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Показники </w:t>
                            </w:r>
                            <w:r>
                              <w:rPr>
                                <w:color w:val="000000"/>
                                <w:kern w:val="24"/>
                                <w:sz w:val="20"/>
                                <w:szCs w:val="20"/>
                                <w:lang w:val="uk-UA"/>
                              </w:rPr>
                              <w:t>народжуваності</w:t>
                            </w:r>
                            <w:r w:rsidRPr="00452C2A">
                              <w:rPr>
                                <w:color w:val="000000"/>
                                <w:kern w:val="24"/>
                                <w:sz w:val="20"/>
                                <w:szCs w:val="20"/>
                                <w:lang w:val="uk-UA"/>
                              </w:rPr>
                              <w:t xml:space="preserve"> та смертності</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8BCBF1E" id="Скругленный прямоугольник 68" o:spid="_x0000_s1048" style="position:absolute;left:0;text-align:left;margin-left:208.7pt;margin-top:17.55pt;width:78pt;height:47.25pt;z-index:251414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" filled="f" fillcolor="#a3c4ff" strokeweight="1pt">
                <v:fill color2="#e5eeff" rotate="t" angle="180" colors="0 #a3c4ff;22938f #bfd5ff;1 #e5eeff" focus="100%" type="gradient"/>
                <v:shadow color="black" opacity="24903f" origin=",.5" offset="0,.55556mm"/>
                <v:textbox inset="0,0,0,0">
                  <w:txbxContent>
                    <w:p w14:paraId="363F5432" w14:textId="77777777" w:rsidR="00103231" w:rsidRDefault="00103231" w:rsidP="006A6AE4">
                      <w:pPr>
                        <w:pStyle w:val="af7"/>
                        <w:spacing w:before="0" w:beforeAutospacing="0" w:after="0" w:afterAutospacing="0"/>
                        <w:jc w:val="center"/>
                        <w:textAlignment w:val="baseline"/>
                      </w:pPr>
                      <w:r w:rsidRPr="00452C2A">
                        <w:rPr>
                          <w:color w:val="000000"/>
                          <w:kern w:val="24"/>
                          <w:sz w:val="20"/>
                          <w:szCs w:val="20"/>
                          <w:lang w:val="uk-UA"/>
                        </w:rPr>
                        <w:t xml:space="preserve">Показники </w:t>
                      </w:r>
                      <w:r>
                        <w:rPr>
                          <w:color w:val="000000"/>
                          <w:kern w:val="24"/>
                          <w:sz w:val="20"/>
                          <w:szCs w:val="20"/>
                          <w:lang w:val="uk-UA"/>
                        </w:rPr>
                        <w:t>народжуваності</w:t>
                      </w:r>
                      <w:r w:rsidRPr="00452C2A">
                        <w:rPr>
                          <w:color w:val="000000"/>
                          <w:kern w:val="24"/>
                          <w:sz w:val="20"/>
                          <w:szCs w:val="20"/>
                          <w:lang w:val="uk-UA"/>
                        </w:rPr>
                        <w:t xml:space="preserve"> та смертності</w:t>
                      </w:r>
                    </w:p>
                  </w:txbxContent>
                </v:textbox>
                <w10:wrap anchorx="page"/>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24768" behindDoc="0" locked="0" layoutInCell="1" allowOverlap="1" wp14:anchorId="3BFCBFDC" wp14:editId="6074B7BC">
                <wp:simplePos x="0" y="0"/>
                <wp:positionH relativeFrom="column">
                  <wp:posOffset>4572000</wp:posOffset>
                </wp:positionH>
                <wp:positionV relativeFrom="paragraph">
                  <wp:posOffset>127635</wp:posOffset>
                </wp:positionV>
                <wp:extent cx="38735" cy="63500"/>
                <wp:effectExtent l="19050" t="0" r="37465" b="31750"/>
                <wp:wrapNone/>
                <wp:docPr id="59" name="Стрелка вниз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35" cy="63500"/>
                        </a:xfrm>
                        <a:prstGeom prst="downArrow">
                          <a:avLst>
                            <a:gd name="adj1" fmla="val 50000"/>
                            <a:gd name="adj2" fmla="val 40984"/>
                          </a:avLst>
                        </a:prstGeom>
                        <a:solidFill>
                          <a:srgbClr val="000000"/>
                        </a:solidFill>
                        <a:ln w="25400" algn="ctr">
                          <a:solidFill>
                            <a:srgbClr val="000000"/>
                          </a:solidFill>
                          <a:miter lim="800000"/>
                          <a:headEnd/>
                          <a:tailEnd/>
                        </a:ln>
                      </wps:spPr>
                      <wps:txbx>
                        <w:txbxContent>
                          <w:p w14:paraId="7B0186BF"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BFCBFDC" id="Стрелка вниз 59" o:spid="_x0000_s1049" type="#_x0000_t67" style="position:absolute;left:0;text-align:left;margin-left:5in;margin-top:10.05pt;width:3.05pt;height:5pt;z-index:25142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" fillcolor="black" strokeweight="2pt">
                <v:textbox>
                  <w:txbxContent>
                    <w:p w14:paraId="7B0186BF"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22720" behindDoc="0" locked="0" layoutInCell="1" allowOverlap="1" wp14:anchorId="6A592C38" wp14:editId="37BFF5F4">
                <wp:simplePos x="0" y="0"/>
                <wp:positionH relativeFrom="margin">
                  <wp:posOffset>3368675</wp:posOffset>
                </wp:positionH>
                <wp:positionV relativeFrom="paragraph">
                  <wp:posOffset>122555</wp:posOffset>
                </wp:positionV>
                <wp:extent cx="39370" cy="63500"/>
                <wp:effectExtent l="19050" t="0" r="36830" b="31750"/>
                <wp:wrapNone/>
                <wp:docPr id="53" name="Стрелка вниз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5663BB5C"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A592C38" id="Стрелка вниз 53" o:spid="_x0000_s1050" type="#_x0000_t67" style="position:absolute;left:0;text-align:left;margin-left:265.25pt;margin-top:9.65pt;width:3.1pt;height:5pt;z-index:251422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" fillcolor="black" strokeweight="2pt">
                <v:textbox>
                  <w:txbxContent>
                    <w:p w14:paraId="5663BB5C" w14:textId="77777777" w:rsidR="00103231" w:rsidRDefault="00103231" w:rsidP="006A6AE4"/>
                  </w:txbxContent>
                </v:textbox>
                <w10:wrap anchorx="margin"/>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26816" behindDoc="0" locked="0" layoutInCell="1" allowOverlap="1" wp14:anchorId="7A023D40" wp14:editId="74490A4D">
                <wp:simplePos x="0" y="0"/>
                <wp:positionH relativeFrom="column">
                  <wp:posOffset>5857875</wp:posOffset>
                </wp:positionH>
                <wp:positionV relativeFrom="paragraph">
                  <wp:posOffset>136525</wp:posOffset>
                </wp:positionV>
                <wp:extent cx="38735" cy="63500"/>
                <wp:effectExtent l="19050" t="0" r="37465" b="31750"/>
                <wp:wrapNone/>
                <wp:docPr id="54" name="Стрелка вниз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35" cy="63500"/>
                        </a:xfrm>
                        <a:prstGeom prst="downArrow">
                          <a:avLst>
                            <a:gd name="adj1" fmla="val 50000"/>
                            <a:gd name="adj2" fmla="val 40984"/>
                          </a:avLst>
                        </a:prstGeom>
                        <a:solidFill>
                          <a:srgbClr val="000000"/>
                        </a:solidFill>
                        <a:ln w="25400" algn="ctr">
                          <a:solidFill>
                            <a:srgbClr val="000000"/>
                          </a:solidFill>
                          <a:miter lim="800000"/>
                          <a:headEnd/>
                          <a:tailEnd/>
                        </a:ln>
                      </wps:spPr>
                      <wps:txbx>
                        <w:txbxContent>
                          <w:p w14:paraId="658BE0E5"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A023D40" id="Стрелка вниз 54" o:spid="_x0000_s1051" type="#_x0000_t67" style="position:absolute;left:0;text-align:left;margin-left:461.25pt;margin-top:10.75pt;width:3.05pt;height:5pt;z-index:25142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" fillcolor="black" strokeweight="2pt">
                <v:textbox>
                  <w:txbxContent>
                    <w:p w14:paraId="658BE0E5"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65728" behindDoc="0" locked="0" layoutInCell="1" allowOverlap="1" wp14:anchorId="42F4C972" wp14:editId="65B17E69">
                <wp:simplePos x="0" y="0"/>
                <wp:positionH relativeFrom="column">
                  <wp:posOffset>2268220</wp:posOffset>
                </wp:positionH>
                <wp:positionV relativeFrom="paragraph">
                  <wp:posOffset>126365</wp:posOffset>
                </wp:positionV>
                <wp:extent cx="39370" cy="63500"/>
                <wp:effectExtent l="19050" t="0" r="36830" b="31750"/>
                <wp:wrapNone/>
                <wp:docPr id="36" name="Стрелка вниз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1BAE591B"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F4C972" id="Стрелка вниз 36" o:spid="_x0000_s1052" type="#_x0000_t67" style="position:absolute;left:0;text-align:left;margin-left:178.6pt;margin-top:9.95pt;width:3.1pt;height:5pt;z-index:25146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" fillcolor="black" strokeweight="2pt">
                <v:textbox>
                  <w:txbxContent>
                    <w:p w14:paraId="1BAE591B"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20672" behindDoc="0" locked="0" layoutInCell="1" allowOverlap="1" wp14:anchorId="43E0E45E" wp14:editId="3F20F3BA">
                <wp:simplePos x="0" y="0"/>
                <wp:positionH relativeFrom="column">
                  <wp:posOffset>1323975</wp:posOffset>
                </wp:positionH>
                <wp:positionV relativeFrom="paragraph">
                  <wp:posOffset>113030</wp:posOffset>
                </wp:positionV>
                <wp:extent cx="39370" cy="63500"/>
                <wp:effectExtent l="19050" t="0" r="36830" b="31750"/>
                <wp:wrapNone/>
                <wp:docPr id="52" name="Стрелка вниз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48C6932E"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3E0E45E" id="Стрелка вниз 52" o:spid="_x0000_s1053" type="#_x0000_t67" style="position:absolute;left:0;text-align:left;margin-left:104.25pt;margin-top:8.9pt;width:3.1pt;height:5pt;z-index:25142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" fillcolor="black" strokeweight="2pt">
                <v:textbox>
                  <w:txbxContent>
                    <w:p w14:paraId="48C6932E" w14:textId="77777777" w:rsidR="00103231" w:rsidRDefault="00103231" w:rsidP="006A6AE4"/>
                  </w:txbxContent>
                </v:textbox>
              </v:shape>
            </w:pict>
          </mc:Fallback>
        </mc:AlternateContent>
      </w:r>
    </w:p>
    <w:p w14:paraId="66DE4455" w14:textId="77777777" w:rsidR="006A6AE4" w:rsidRPr="00A43231" w:rsidRDefault="006A6AE4" w:rsidP="00B15241">
      <w:pPr>
        <w:spacing w:line="360" w:lineRule="auto"/>
        <w:ind w:firstLine="709"/>
        <w:jc w:val="both"/>
        <w:rPr>
          <w:rFonts w:ascii="Times New Roman" w:hAnsi="Times New Roman"/>
          <w:sz w:val="28"/>
          <w:szCs w:val="28"/>
        </w:rPr>
      </w:pPr>
    </w:p>
    <w:p w14:paraId="77F05DBF" w14:textId="64019078"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32960" behindDoc="0" locked="0" layoutInCell="1" allowOverlap="1" wp14:anchorId="25A5CEB4" wp14:editId="50DDB1F9">
                <wp:simplePos x="0" y="0"/>
                <wp:positionH relativeFrom="column">
                  <wp:posOffset>4581525</wp:posOffset>
                </wp:positionH>
                <wp:positionV relativeFrom="paragraph">
                  <wp:posOffset>8255</wp:posOffset>
                </wp:positionV>
                <wp:extent cx="39370" cy="63500"/>
                <wp:effectExtent l="19050" t="0" r="36830" b="31750"/>
                <wp:wrapNone/>
                <wp:docPr id="63" name="Стрелка вниз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4C14B6D5"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5A5CEB4" id="Стрелка вниз 63" o:spid="_x0000_s1054" type="#_x0000_t67" style="position:absolute;left:0;text-align:left;margin-left:360.75pt;margin-top:.65pt;width:3.1pt;height:5pt;z-index:25143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" fillcolor="black" strokeweight="2pt">
                <v:textbox>
                  <w:txbxContent>
                    <w:p w14:paraId="4C14B6D5"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28864" behindDoc="0" locked="0" layoutInCell="1" allowOverlap="1" wp14:anchorId="64F7A016" wp14:editId="24023745">
                <wp:simplePos x="0" y="0"/>
                <wp:positionH relativeFrom="column">
                  <wp:posOffset>1275080</wp:posOffset>
                </wp:positionH>
                <wp:positionV relativeFrom="paragraph">
                  <wp:posOffset>13970</wp:posOffset>
                </wp:positionV>
                <wp:extent cx="39370" cy="63500"/>
                <wp:effectExtent l="19050" t="0" r="36830" b="31750"/>
                <wp:wrapNone/>
                <wp:docPr id="62" name="Стрелка вниз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7103C3D5"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4F7A016" id="Стрелка вниз 62" o:spid="_x0000_s1055" type="#_x0000_t67" style="position:absolute;left:0;text-align:left;margin-left:100.4pt;margin-top:1.1pt;width:3.1pt;height:5pt;z-index:25142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" fillcolor="black" strokeweight="2pt">
                <v:textbox>
                  <w:txbxContent>
                    <w:p w14:paraId="7103C3D5"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18624" behindDoc="0" locked="0" layoutInCell="1" allowOverlap="1" wp14:anchorId="0AC55DE3" wp14:editId="2B40D34B">
                <wp:simplePos x="0" y="0"/>
                <wp:positionH relativeFrom="column">
                  <wp:posOffset>753745</wp:posOffset>
                </wp:positionH>
                <wp:positionV relativeFrom="paragraph">
                  <wp:posOffset>95250</wp:posOffset>
                </wp:positionV>
                <wp:extent cx="5701030" cy="588010"/>
                <wp:effectExtent l="0" t="0" r="13970" b="21590"/>
                <wp:wrapNone/>
                <wp:docPr id="55" name="Скругленный 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1030" cy="58801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195AA18" w14:textId="77777777" w:rsidR="00103231" w:rsidRPr="007E3C53" w:rsidRDefault="00103231" w:rsidP="006A6AE4">
                            <w:pPr>
                              <w:pStyle w:val="af7"/>
                              <w:spacing w:before="0" w:beforeAutospacing="0" w:after="0" w:afterAutospacing="0"/>
                              <w:jc w:val="center"/>
                              <w:textAlignment w:val="baseline"/>
                              <w:rPr>
                                <w:sz w:val="22"/>
                              </w:rPr>
                            </w:pPr>
                            <w:r w:rsidRPr="007E3C53">
                              <w:rPr>
                                <w:color w:val="000000"/>
                                <w:kern w:val="24"/>
                                <w:sz w:val="18"/>
                                <w:szCs w:val="20"/>
                                <w:lang w:val="uk-UA"/>
                              </w:rPr>
                              <w:t>Інформаційна база: довідники показників діяльності лікувально-профілактичних закладів області за 2004-2015 роки; щорічні статистичні звіти Полтавського обласного інформаційно-аналітичного центру медичної статистики; статистичні збірники «Баланси та споживання основних продуктів</w:t>
                            </w:r>
                            <w:r>
                              <w:rPr>
                                <w:color w:val="000000"/>
                                <w:kern w:val="24"/>
                                <w:sz w:val="18"/>
                                <w:szCs w:val="20"/>
                                <w:lang w:val="uk-UA"/>
                              </w:rPr>
                              <w:t xml:space="preserve"> харчування населенням України»</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AC55DE3" id="Скругленный прямоугольник 55" o:spid="_x0000_s1056" style="position:absolute;left:0;text-align:left;margin-left:59.35pt;margin-top:7.5pt;width:448.9pt;height:46.3pt;z-index:25141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2195AA18" w14:textId="77777777" w:rsidR="00103231" w:rsidRPr="007E3C53" w:rsidRDefault="00103231" w:rsidP="006A6AE4">
                      <w:pPr>
                        <w:pStyle w:val="af7"/>
                        <w:spacing w:before="0" w:beforeAutospacing="0" w:after="0" w:afterAutospacing="0"/>
                        <w:jc w:val="center"/>
                        <w:textAlignment w:val="baseline"/>
                        <w:rPr>
                          <w:sz w:val="22"/>
                        </w:rPr>
                      </w:pPr>
                      <w:r w:rsidRPr="007E3C53">
                        <w:rPr>
                          <w:color w:val="000000"/>
                          <w:kern w:val="24"/>
                          <w:sz w:val="18"/>
                          <w:szCs w:val="20"/>
                          <w:lang w:val="uk-UA"/>
                        </w:rPr>
                        <w:t>Інформаційна база: довідники показників діяльності лікувально-профілактичних закладів області за 2004-2015 роки; щорічні статистичні звіти Полтавського обласного інформаційно-аналітичного центру медичної статистики; статистичні збірники «Баланси та споживання основних продуктів</w:t>
                      </w:r>
                      <w:r>
                        <w:rPr>
                          <w:color w:val="000000"/>
                          <w:kern w:val="24"/>
                          <w:sz w:val="18"/>
                          <w:szCs w:val="20"/>
                          <w:lang w:val="uk-UA"/>
                        </w:rPr>
                        <w:t xml:space="preserve"> харчування населенням України»</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35008" behindDoc="0" locked="0" layoutInCell="1" allowOverlap="1" wp14:anchorId="50AF8489" wp14:editId="29E6BF9A">
                <wp:simplePos x="0" y="0"/>
                <wp:positionH relativeFrom="column">
                  <wp:posOffset>5838825</wp:posOffset>
                </wp:positionH>
                <wp:positionV relativeFrom="paragraph">
                  <wp:posOffset>24130</wp:posOffset>
                </wp:positionV>
                <wp:extent cx="39370" cy="63500"/>
                <wp:effectExtent l="19050" t="0" r="36830" b="31750"/>
                <wp:wrapNone/>
                <wp:docPr id="57" name="Стрелка вниз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EF5FE36"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0AF8489" id="Стрелка вниз 57" o:spid="_x0000_s1057" type="#_x0000_t67" style="position:absolute;left:0;text-align:left;margin-left:459.75pt;margin-top:1.9pt;width:3.1pt;height:5pt;z-index:25143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" fillcolor="black" strokeweight="2pt">
                <v:textbox>
                  <w:txbxContent>
                    <w:p w14:paraId="0EF5FE36"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30912" behindDoc="0" locked="0" layoutInCell="1" allowOverlap="1" wp14:anchorId="787C6903" wp14:editId="3CEE03F0">
                <wp:simplePos x="0" y="0"/>
                <wp:positionH relativeFrom="column">
                  <wp:posOffset>3448050</wp:posOffset>
                </wp:positionH>
                <wp:positionV relativeFrom="paragraph">
                  <wp:posOffset>17780</wp:posOffset>
                </wp:positionV>
                <wp:extent cx="39370" cy="63500"/>
                <wp:effectExtent l="19050" t="0" r="36830" b="31750"/>
                <wp:wrapNone/>
                <wp:docPr id="60" name="Стрелка вниз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63680E8A"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87C6903" id="Стрелка вниз 60" o:spid="_x0000_s1058" type="#_x0000_t67" style="position:absolute;left:0;text-align:left;margin-left:271.5pt;margin-top:1.4pt;width:3.1pt;height:5pt;z-index:25143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" fillcolor="black" strokeweight="2pt">
                <v:textbox>
                  <w:txbxContent>
                    <w:p w14:paraId="63680E8A"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61632" behindDoc="0" locked="0" layoutInCell="1" allowOverlap="1" wp14:anchorId="57D591D9" wp14:editId="3E7D4B11">
                <wp:simplePos x="0" y="0"/>
                <wp:positionH relativeFrom="column">
                  <wp:posOffset>2228850</wp:posOffset>
                </wp:positionH>
                <wp:positionV relativeFrom="paragraph">
                  <wp:posOffset>10160</wp:posOffset>
                </wp:positionV>
                <wp:extent cx="39370" cy="63500"/>
                <wp:effectExtent l="19050" t="0" r="36830" b="31750"/>
                <wp:wrapNone/>
                <wp:docPr id="37" name="Стрелка вниз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42B23CC6"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7D591D9" id="Стрелка вниз 37" o:spid="_x0000_s1059" type="#_x0000_t67" style="position:absolute;left:0;text-align:left;margin-left:175.5pt;margin-top:.8pt;width:3.1pt;height:5pt;z-index:25146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" fillcolor="black" strokeweight="2pt">
                <v:textbox>
                  <w:txbxContent>
                    <w:p w14:paraId="42B23CC6" w14:textId="77777777" w:rsidR="00103231" w:rsidRDefault="00103231" w:rsidP="006A6AE4"/>
                  </w:txbxContent>
                </v:textbox>
              </v:shape>
            </w:pict>
          </mc:Fallback>
        </mc:AlternateContent>
      </w:r>
    </w:p>
    <w:p w14:paraId="5B4965AA" w14:textId="0920F98D"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47296" behindDoc="0" locked="0" layoutInCell="1" allowOverlap="1" wp14:anchorId="3749121E" wp14:editId="023011A1">
                <wp:simplePos x="0" y="0"/>
                <wp:positionH relativeFrom="margin">
                  <wp:posOffset>777240</wp:posOffset>
                </wp:positionH>
                <wp:positionV relativeFrom="paragraph">
                  <wp:posOffset>378460</wp:posOffset>
                </wp:positionV>
                <wp:extent cx="5676900" cy="342900"/>
                <wp:effectExtent l="0" t="0" r="19050" b="19050"/>
                <wp:wrapNone/>
                <wp:docPr id="21" name="Скругленный 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6900" cy="342900"/>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1F69FF9" w14:textId="77777777" w:rsidR="00103231" w:rsidRPr="00C02E4A" w:rsidRDefault="00103231" w:rsidP="006A6AE4">
                            <w:pPr>
                              <w:pStyle w:val="af7"/>
                              <w:spacing w:before="0" w:beforeAutospacing="0" w:after="0" w:afterAutospacing="0"/>
                              <w:jc w:val="center"/>
                              <w:textAlignment w:val="baseline"/>
                              <w:rPr>
                                <w:lang w:val="uk-UA"/>
                              </w:rPr>
                            </w:pPr>
                            <w:r w:rsidRPr="00C02E4A">
                              <w:t>В</w:t>
                            </w:r>
                            <w:r w:rsidRPr="00C02E4A">
                              <w:rPr>
                                <w:lang w:val="uk-UA"/>
                              </w:rPr>
                              <w:t xml:space="preserve">изначення основних ассоційованих з розвитком </w:t>
                            </w:r>
                            <w:r>
                              <w:rPr>
                                <w:lang w:val="uk-UA"/>
                              </w:rPr>
                              <w:t>ХСК</w:t>
                            </w:r>
                            <w:r w:rsidRPr="00C02E4A">
                              <w:rPr>
                                <w:lang w:val="uk-UA"/>
                              </w:rPr>
                              <w:t xml:space="preserve"> факторів ризику</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749121E" id="Скругленный прямоугольник 2" o:spid="_x0000_s1060" style="position:absolute;left:0;text-align:left;margin-left:61.2pt;margin-top:29.8pt;width:447pt;height:27pt;z-index:251447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" filled="f" fillcolor="#eaeaea" strokeweight="1.5pt">
                <v:shadow color="black" opacity="24903f" origin=",.5" offset="0,.55556mm"/>
                <v:textbox inset=".4mm,0,.4mm,0">
                  <w:txbxContent>
                    <w:p w14:paraId="01F69FF9" w14:textId="77777777" w:rsidR="00103231" w:rsidRPr="00C02E4A" w:rsidRDefault="00103231" w:rsidP="006A6AE4">
                      <w:pPr>
                        <w:pStyle w:val="af7"/>
                        <w:spacing w:before="0" w:beforeAutospacing="0" w:after="0" w:afterAutospacing="0"/>
                        <w:jc w:val="center"/>
                        <w:textAlignment w:val="baseline"/>
                        <w:rPr>
                          <w:lang w:val="uk-UA"/>
                        </w:rPr>
                      </w:pPr>
                      <w:r w:rsidRPr="00C02E4A">
                        <w:t>В</w:t>
                      </w:r>
                      <w:r w:rsidRPr="00C02E4A">
                        <w:rPr>
                          <w:lang w:val="uk-UA"/>
                        </w:rPr>
                        <w:t xml:space="preserve">изначення основних ассоційованих з розвитком </w:t>
                      </w:r>
                      <w:r>
                        <w:rPr>
                          <w:lang w:val="uk-UA"/>
                        </w:rPr>
                        <w:t>ХСК</w:t>
                      </w:r>
                      <w:r w:rsidRPr="00C02E4A">
                        <w:rPr>
                          <w:lang w:val="uk-UA"/>
                        </w:rPr>
                        <w:t xml:space="preserve"> факторів ризику</w:t>
                      </w:r>
                    </w:p>
                  </w:txbxContent>
                </v:textbox>
                <w10:wrap anchorx="margin"/>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37056" behindDoc="0" locked="0" layoutInCell="1" allowOverlap="1" wp14:anchorId="0948CC0A" wp14:editId="5E5E8F64">
                <wp:simplePos x="0" y="0"/>
                <wp:positionH relativeFrom="margin">
                  <wp:posOffset>11430</wp:posOffset>
                </wp:positionH>
                <wp:positionV relativeFrom="paragraph">
                  <wp:posOffset>372110</wp:posOffset>
                </wp:positionV>
                <wp:extent cx="687705" cy="2333625"/>
                <wp:effectExtent l="19050" t="19050" r="17145" b="28575"/>
                <wp:wrapNone/>
                <wp:docPr id="56" name="Скругленный 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7705" cy="2333625"/>
                        </a:xfrm>
                        <a:prstGeom prst="roundRect">
                          <a:avLst>
                            <a:gd name="adj" fmla="val 16667"/>
                          </a:avLst>
                        </a:prstGeom>
                        <a:noFill/>
                        <a:ln w="28575">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A601325"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lang w:val="uk-UA"/>
                              </w:rPr>
                              <w:t>І</w:t>
                            </w:r>
                            <w:r w:rsidRPr="00452C2A">
                              <w:rPr>
                                <w:b/>
                                <w:bCs/>
                                <w:color w:val="000000"/>
                                <w:kern w:val="24"/>
                                <w:sz w:val="20"/>
                                <w:szCs w:val="20"/>
                              </w:rPr>
                              <w:t xml:space="preserve">V </w:t>
                            </w:r>
                            <w:r w:rsidRPr="00452C2A">
                              <w:rPr>
                                <w:b/>
                                <w:bCs/>
                                <w:color w:val="000000"/>
                                <w:kern w:val="24"/>
                                <w:sz w:val="20"/>
                                <w:szCs w:val="20"/>
                                <w:lang w:val="uk-UA"/>
                              </w:rPr>
                              <w:t>е</w:t>
                            </w:r>
                            <w:r w:rsidRPr="00452C2A">
                              <w:rPr>
                                <w:b/>
                                <w:bCs/>
                                <w:color w:val="000000"/>
                                <w:kern w:val="24"/>
                                <w:sz w:val="20"/>
                                <w:szCs w:val="20"/>
                              </w:rPr>
                              <w:t>тап</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948CC0A" id="Скругленный прямоугольник 56" o:spid="_x0000_s1061" style="position:absolute;left:0;text-align:left;margin-left:.9pt;margin-top:29.3pt;width:54.15pt;height:183.75pt;z-index:251437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" filled="f" fillcolor="#eaeaea" strokeweight="2.25pt">
                <v:shadow color="black" opacity="24903f" origin=",.5" offset="0,.55556mm"/>
                <v:textbox inset=".4mm,0,.4mm,0">
                  <w:txbxContent>
                    <w:p w14:paraId="2A601325"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lang w:val="uk-UA"/>
                        </w:rPr>
                        <w:t>І</w:t>
                      </w:r>
                      <w:r w:rsidRPr="00452C2A">
                        <w:rPr>
                          <w:b/>
                          <w:bCs/>
                          <w:color w:val="000000"/>
                          <w:kern w:val="24"/>
                          <w:sz w:val="20"/>
                          <w:szCs w:val="20"/>
                        </w:rPr>
                        <w:t xml:space="preserve">V </w:t>
                      </w:r>
                      <w:r w:rsidRPr="00452C2A">
                        <w:rPr>
                          <w:b/>
                          <w:bCs/>
                          <w:color w:val="000000"/>
                          <w:kern w:val="24"/>
                          <w:sz w:val="20"/>
                          <w:szCs w:val="20"/>
                          <w:lang w:val="uk-UA"/>
                        </w:rPr>
                        <w:t>е</w:t>
                      </w:r>
                      <w:r w:rsidRPr="00452C2A">
                        <w:rPr>
                          <w:b/>
                          <w:bCs/>
                          <w:color w:val="000000"/>
                          <w:kern w:val="24"/>
                          <w:sz w:val="20"/>
                          <w:szCs w:val="20"/>
                        </w:rPr>
                        <w:t>тап</w:t>
                      </w:r>
                    </w:p>
                  </w:txbxContent>
                </v:textbox>
                <w10:wrap anchorx="margin"/>
              </v:roundrect>
            </w:pict>
          </mc:Fallback>
        </mc:AlternateContent>
      </w:r>
    </w:p>
    <w:p w14:paraId="29CE1F93" w14:textId="02116E35"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59584" behindDoc="0" locked="0" layoutInCell="1" allowOverlap="1" wp14:anchorId="48C84584" wp14:editId="316B726C">
                <wp:simplePos x="0" y="0"/>
                <wp:positionH relativeFrom="column">
                  <wp:posOffset>4593590</wp:posOffset>
                </wp:positionH>
                <wp:positionV relativeFrom="paragraph">
                  <wp:posOffset>391795</wp:posOffset>
                </wp:positionV>
                <wp:extent cx="1866900" cy="389890"/>
                <wp:effectExtent l="0" t="0" r="19050" b="10160"/>
                <wp:wrapNone/>
                <wp:docPr id="20" name="Скругленный 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6900" cy="38989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7A56C99" w14:textId="77777777"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 xml:space="preserve">Прогнозування розвитку </w:t>
                            </w:r>
                            <w:r>
                              <w:rPr>
                                <w:kern w:val="24"/>
                                <w:sz w:val="20"/>
                                <w:szCs w:val="20"/>
                                <w:lang w:val="uk-UA"/>
                              </w:rPr>
                              <w:t>ХСК</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8C84584" id="Скругленный прямоугольник 14" o:spid="_x0000_s1062" style="position:absolute;left:0;text-align:left;margin-left:361.7pt;margin-top:30.85pt;width:147pt;height:30.7pt;z-index:25145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" filled="f" fillcolor="#a3c4ff" strokeweight="1pt">
                <v:fill color2="#e5eeff" rotate="t" angle="180" colors="0 #a3c4ff;22938f #bfd5ff;1 #e5eeff" focus="100%" type="gradient"/>
                <v:shadow color="black" opacity="24903f" origin=",.5" offset="0,.55556mm"/>
                <v:textbox inset="0,0,0,0">
                  <w:txbxContent>
                    <w:p w14:paraId="07A56C99" w14:textId="77777777"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 xml:space="preserve">Прогнозування розвитку </w:t>
                      </w:r>
                      <w:r>
                        <w:rPr>
                          <w:kern w:val="24"/>
                          <w:sz w:val="20"/>
                          <w:szCs w:val="20"/>
                          <w:lang w:val="uk-UA"/>
                        </w:rPr>
                        <w:t>ХСК</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55488" behindDoc="0" locked="0" layoutInCell="1" allowOverlap="1" wp14:anchorId="461FC766" wp14:editId="08114948">
                <wp:simplePos x="0" y="0"/>
                <wp:positionH relativeFrom="column">
                  <wp:posOffset>753745</wp:posOffset>
                </wp:positionH>
                <wp:positionV relativeFrom="paragraph">
                  <wp:posOffset>384175</wp:posOffset>
                </wp:positionV>
                <wp:extent cx="1743075" cy="398780"/>
                <wp:effectExtent l="0" t="0" r="28575" b="20320"/>
                <wp:wrapNone/>
                <wp:docPr id="19" name="Скругленный 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3075" cy="39878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5762646" w14:textId="77777777"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 xml:space="preserve">Асоціації між ФР і розвитком </w:t>
                            </w:r>
                            <w:r>
                              <w:rPr>
                                <w:kern w:val="24"/>
                                <w:sz w:val="20"/>
                                <w:szCs w:val="20"/>
                                <w:lang w:val="uk-UA"/>
                              </w:rPr>
                              <w:t>ХСК</w:t>
                            </w:r>
                            <w:r w:rsidRPr="00C02E4A">
                              <w:rPr>
                                <w:kern w:val="24"/>
                                <w:sz w:val="20"/>
                                <w:szCs w:val="20"/>
                                <w:lang w:val="uk-UA"/>
                              </w:rPr>
                              <w:t xml:space="preserve"> </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61FC766" id="Скругленный прямоугольник 12" o:spid="_x0000_s1063" style="position:absolute;left:0;text-align:left;margin-left:59.35pt;margin-top:30.25pt;width:137.25pt;height:31.4pt;z-index:25145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75762646" w14:textId="77777777"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 xml:space="preserve">Асоціації між ФР і розвитком </w:t>
                      </w:r>
                      <w:r>
                        <w:rPr>
                          <w:kern w:val="24"/>
                          <w:sz w:val="20"/>
                          <w:szCs w:val="20"/>
                          <w:lang w:val="uk-UA"/>
                        </w:rPr>
                        <w:t>ХСК</w:t>
                      </w:r>
                      <w:r w:rsidRPr="00C02E4A">
                        <w:rPr>
                          <w:kern w:val="24"/>
                          <w:sz w:val="20"/>
                          <w:szCs w:val="20"/>
                          <w:lang w:val="uk-UA"/>
                        </w:rPr>
                        <w:t xml:space="preserve"> </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57536" behindDoc="0" locked="0" layoutInCell="1" allowOverlap="1" wp14:anchorId="4C3163DA" wp14:editId="495FB38F">
                <wp:simplePos x="0" y="0"/>
                <wp:positionH relativeFrom="column">
                  <wp:posOffset>2538095</wp:posOffset>
                </wp:positionH>
                <wp:positionV relativeFrom="paragraph">
                  <wp:posOffset>394970</wp:posOffset>
                </wp:positionV>
                <wp:extent cx="2019300" cy="390525"/>
                <wp:effectExtent l="0" t="0" r="19050" b="28575"/>
                <wp:wrapNone/>
                <wp:docPr id="14" name="Скругленный 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39052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3D8BD1E9" w14:textId="236BE307" w:rsidR="00103231" w:rsidRPr="00B36E1D" w:rsidRDefault="00103231" w:rsidP="006A6AE4">
                            <w:pPr>
                              <w:pStyle w:val="af7"/>
                              <w:spacing w:before="0" w:beforeAutospacing="0" w:after="0" w:afterAutospacing="0"/>
                              <w:jc w:val="center"/>
                              <w:textAlignment w:val="baseline"/>
                            </w:pPr>
                            <w:r w:rsidRPr="00C02E4A">
                              <w:rPr>
                                <w:kern w:val="24"/>
                                <w:sz w:val="20"/>
                                <w:szCs w:val="20"/>
                                <w:lang w:val="uk-UA"/>
                              </w:rPr>
                              <w:t>Поширеність ФР серед різних верств</w:t>
                            </w:r>
                            <w:r>
                              <w:rPr>
                                <w:kern w:val="24"/>
                                <w:sz w:val="20"/>
                                <w:szCs w:val="20"/>
                                <w:lang w:val="uk-UA"/>
                              </w:rPr>
                              <w:t xml:space="preserve"> населення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C3163DA" id="Скругленный прямоугольник 13" o:spid="_x0000_s1064" style="position:absolute;left:0;text-align:left;margin-left:199.85pt;margin-top:31.1pt;width:159pt;height:30.75pt;z-index:25145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3D8BD1E9" w14:textId="236BE307" w:rsidR="00103231" w:rsidRPr="00B36E1D" w:rsidRDefault="00103231" w:rsidP="006A6AE4">
                      <w:pPr>
                        <w:pStyle w:val="af7"/>
                        <w:spacing w:before="0" w:beforeAutospacing="0" w:after="0" w:afterAutospacing="0"/>
                        <w:jc w:val="center"/>
                        <w:textAlignment w:val="baseline"/>
                      </w:pPr>
                      <w:r w:rsidRPr="00C02E4A">
                        <w:rPr>
                          <w:kern w:val="24"/>
                          <w:sz w:val="20"/>
                          <w:szCs w:val="20"/>
                          <w:lang w:val="uk-UA"/>
                        </w:rPr>
                        <w:t>Поширеність ФР серед різних верств</w:t>
                      </w:r>
                      <w:r>
                        <w:rPr>
                          <w:kern w:val="24"/>
                          <w:sz w:val="20"/>
                          <w:szCs w:val="20"/>
                          <w:lang w:val="uk-UA"/>
                        </w:rPr>
                        <w:t xml:space="preserve"> населення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86208" behindDoc="0" locked="0" layoutInCell="1" allowOverlap="1" wp14:anchorId="1DD08D32" wp14:editId="3B44B000">
                <wp:simplePos x="0" y="0"/>
                <wp:positionH relativeFrom="column">
                  <wp:posOffset>5515610</wp:posOffset>
                </wp:positionH>
                <wp:positionV relativeFrom="paragraph">
                  <wp:posOffset>331470</wp:posOffset>
                </wp:positionV>
                <wp:extent cx="39370" cy="63500"/>
                <wp:effectExtent l="19050" t="0" r="36830" b="31750"/>
                <wp:wrapNone/>
                <wp:docPr id="40" name="Стрелка вниз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A727895"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DD08D32" id="Стрелка вниз 40" o:spid="_x0000_s1065" type="#_x0000_t67" style="position:absolute;left:0;text-align:left;margin-left:434.3pt;margin-top:26.1pt;width:3.1pt;height:5pt;z-index:25148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" fillcolor="black" strokeweight="2pt">
                <v:textbox>
                  <w:txbxContent>
                    <w:p w14:paraId="0A727895"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84160" behindDoc="0" locked="0" layoutInCell="1" allowOverlap="1" wp14:anchorId="64C57953" wp14:editId="213DD113">
                <wp:simplePos x="0" y="0"/>
                <wp:positionH relativeFrom="column">
                  <wp:posOffset>3404870</wp:posOffset>
                </wp:positionH>
                <wp:positionV relativeFrom="paragraph">
                  <wp:posOffset>329565</wp:posOffset>
                </wp:positionV>
                <wp:extent cx="39370" cy="63500"/>
                <wp:effectExtent l="19050" t="0" r="36830" b="31750"/>
                <wp:wrapNone/>
                <wp:docPr id="41" name="Стрелка вниз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6618493B"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4C57953" id="Стрелка вниз 41" o:spid="_x0000_s1066" type="#_x0000_t67" style="position:absolute;left:0;text-align:left;margin-left:268.1pt;margin-top:25.95pt;width:3.1pt;height:5pt;z-index:25148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" fillcolor="black" strokeweight="2pt">
                <v:textbox>
                  <w:txbxContent>
                    <w:p w14:paraId="6618493B"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82112" behindDoc="0" locked="0" layoutInCell="1" allowOverlap="1" wp14:anchorId="06CC4DE8" wp14:editId="0270B7E7">
                <wp:simplePos x="0" y="0"/>
                <wp:positionH relativeFrom="column">
                  <wp:posOffset>1552575</wp:posOffset>
                </wp:positionH>
                <wp:positionV relativeFrom="paragraph">
                  <wp:posOffset>307340</wp:posOffset>
                </wp:positionV>
                <wp:extent cx="39370" cy="63500"/>
                <wp:effectExtent l="19050" t="0" r="36830" b="31750"/>
                <wp:wrapNone/>
                <wp:docPr id="42" name="Стрелка вниз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3CC6D877" w14:textId="77777777" w:rsidR="00103231" w:rsidRPr="00B36E1D"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6CC4DE8" id="Стрелка вниз 42" o:spid="_x0000_s1067" type="#_x0000_t67" style="position:absolute;left:0;text-align:left;margin-left:122.25pt;margin-top:24.2pt;width:3.1pt;height:5pt;z-index:25148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" fillcolor="black" strokeweight="2pt">
                <v:textbox>
                  <w:txbxContent>
                    <w:p w14:paraId="3CC6D877" w14:textId="77777777" w:rsidR="00103231" w:rsidRPr="00B36E1D" w:rsidRDefault="00103231" w:rsidP="006A6AE4"/>
                  </w:txbxContent>
                </v:textbox>
              </v:shape>
            </w:pict>
          </mc:Fallback>
        </mc:AlternateContent>
      </w:r>
    </w:p>
    <w:p w14:paraId="639E04B2" w14:textId="02F80B98"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92352" behindDoc="0" locked="0" layoutInCell="1" allowOverlap="1" wp14:anchorId="66D56E35" wp14:editId="151287FF">
                <wp:simplePos x="0" y="0"/>
                <wp:positionH relativeFrom="column">
                  <wp:posOffset>5547995</wp:posOffset>
                </wp:positionH>
                <wp:positionV relativeFrom="paragraph">
                  <wp:posOffset>372745</wp:posOffset>
                </wp:positionV>
                <wp:extent cx="39370" cy="63500"/>
                <wp:effectExtent l="19050" t="0" r="36830" b="31750"/>
                <wp:wrapNone/>
                <wp:docPr id="43" name="Стрелка вниз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32507D7F"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6D56E35" id="Стрелка вниз 43" o:spid="_x0000_s1068" type="#_x0000_t67" style="position:absolute;left:0;text-align:left;margin-left:436.85pt;margin-top:29.35pt;width:3.1pt;height:5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" fillcolor="black" strokeweight="2pt">
                <v:textbox>
                  <w:txbxContent>
                    <w:p w14:paraId="32507D7F"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90304" behindDoc="0" locked="0" layoutInCell="1" allowOverlap="1" wp14:anchorId="24F1D88C" wp14:editId="22760384">
                <wp:simplePos x="0" y="0"/>
                <wp:positionH relativeFrom="column">
                  <wp:posOffset>3359785</wp:posOffset>
                </wp:positionH>
                <wp:positionV relativeFrom="paragraph">
                  <wp:posOffset>393065</wp:posOffset>
                </wp:positionV>
                <wp:extent cx="39370" cy="63500"/>
                <wp:effectExtent l="19050" t="0" r="36830" b="31750"/>
                <wp:wrapNone/>
                <wp:docPr id="44" name="Стрелка вниз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5D77FABB"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4F1D88C" id="Стрелка вниз 44" o:spid="_x0000_s1069" type="#_x0000_t67" style="position:absolute;left:0;text-align:left;margin-left:264.55pt;margin-top:30.95pt;width:3.1pt;height:5pt;z-index:25149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" fillcolor="black" strokeweight="2pt">
                <v:textbox>
                  <w:txbxContent>
                    <w:p w14:paraId="5D77FABB"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88256" behindDoc="0" locked="0" layoutInCell="1" allowOverlap="1" wp14:anchorId="6D0D3EE9" wp14:editId="69C2B1F3">
                <wp:simplePos x="0" y="0"/>
                <wp:positionH relativeFrom="column">
                  <wp:posOffset>1666875</wp:posOffset>
                </wp:positionH>
                <wp:positionV relativeFrom="paragraph">
                  <wp:posOffset>383540</wp:posOffset>
                </wp:positionV>
                <wp:extent cx="39370" cy="63500"/>
                <wp:effectExtent l="19050" t="0" r="36830" b="31750"/>
                <wp:wrapNone/>
                <wp:docPr id="45" name="Стрелка вниз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73626DB"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D0D3EE9" id="Стрелка вниз 45" o:spid="_x0000_s1070" type="#_x0000_t67" style="position:absolute;left:0;text-align:left;margin-left:131.25pt;margin-top:30.2pt;width:3.1pt;height:5pt;z-index:25148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" fillcolor="black" strokeweight="2pt">
                <v:textbox>
                  <w:txbxContent>
                    <w:p w14:paraId="073626DB" w14:textId="77777777" w:rsidR="00103231" w:rsidRDefault="00103231" w:rsidP="006A6AE4"/>
                  </w:txbxContent>
                </v:textbox>
              </v:shape>
            </w:pict>
          </mc:Fallback>
        </mc:AlternateContent>
      </w:r>
    </w:p>
    <w:p w14:paraId="402706A4" w14:textId="0BE030D3"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69824" behindDoc="0" locked="0" layoutInCell="1" allowOverlap="1" wp14:anchorId="3033587F" wp14:editId="3F968103">
                <wp:simplePos x="0" y="0"/>
                <wp:positionH relativeFrom="column">
                  <wp:posOffset>784860</wp:posOffset>
                </wp:positionH>
                <wp:positionV relativeFrom="paragraph">
                  <wp:posOffset>399415</wp:posOffset>
                </wp:positionV>
                <wp:extent cx="2724150" cy="590550"/>
                <wp:effectExtent l="0" t="0" r="19050" b="19050"/>
                <wp:wrapNone/>
                <wp:docPr id="58" name="Скругленный 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59055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392C7A59" w14:textId="148E9E36"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 xml:space="preserve">Проведення анонімного анкетування населення міста Полтава для визначення ФР, ассоційованих із ГХ та </w:t>
                            </w:r>
                            <w:r w:rsidRPr="00C82290">
                              <w:rPr>
                                <w:kern w:val="24"/>
                                <w:sz w:val="20"/>
                                <w:szCs w:val="20"/>
                                <w:lang w:val="uk-UA"/>
                              </w:rPr>
                              <w:t>БАГ (1286 анкет)</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033587F" id="Скругленный прямоугольник 58" o:spid="_x0000_s1071" style="position:absolute;left:0;text-align:left;margin-left:61.8pt;margin-top:31.45pt;width:214.5pt;height:46.5pt;z-index:25146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" filled="f" fillcolor="#a3c4ff" strokeweight="1pt">
                <v:fill color2="#e5eeff" rotate="t" angle="180" colors="0 #a3c4ff;22938f #bfd5ff;1 #e5eeff" focus="100%" type="gradient"/>
                <v:shadow color="black" opacity="24903f" origin=",.5" offset="0,.55556mm"/>
                <v:textbox inset="0,0,0,0">
                  <w:txbxContent>
                    <w:p w14:paraId="392C7A59" w14:textId="148E9E36"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 xml:space="preserve">Проведення анонімного анкетування населення міста Полтава для визначення ФР, ассоційованих із ГХ та </w:t>
                      </w:r>
                      <w:r w:rsidRPr="00C82290">
                        <w:rPr>
                          <w:kern w:val="24"/>
                          <w:sz w:val="20"/>
                          <w:szCs w:val="20"/>
                          <w:lang w:val="uk-UA"/>
                        </w:rPr>
                        <w:t>БАГ (1286 анкет)</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96448" behindDoc="0" locked="0" layoutInCell="1" allowOverlap="1" wp14:anchorId="3CD6D0AF" wp14:editId="5406C7E6">
                <wp:simplePos x="0" y="0"/>
                <wp:positionH relativeFrom="column">
                  <wp:posOffset>5114290</wp:posOffset>
                </wp:positionH>
                <wp:positionV relativeFrom="paragraph">
                  <wp:posOffset>321945</wp:posOffset>
                </wp:positionV>
                <wp:extent cx="39370" cy="63500"/>
                <wp:effectExtent l="19050" t="0" r="36830" b="31750"/>
                <wp:wrapNone/>
                <wp:docPr id="46" name="Стрелка вниз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16898599"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CD6D0AF" id="Стрелка вниз 46" o:spid="_x0000_s1072" type="#_x0000_t67" style="position:absolute;left:0;text-align:left;margin-left:402.7pt;margin-top:25.35pt;width:3.1pt;height:5pt;z-index:25149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" fillcolor="black" strokeweight="2pt">
                <v:textbox>
                  <w:txbxContent>
                    <w:p w14:paraId="16898599"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94400" behindDoc="0" locked="0" layoutInCell="1" allowOverlap="1" wp14:anchorId="1810AD88" wp14:editId="6FCA0041">
                <wp:simplePos x="0" y="0"/>
                <wp:positionH relativeFrom="column">
                  <wp:posOffset>2077085</wp:posOffset>
                </wp:positionH>
                <wp:positionV relativeFrom="paragraph">
                  <wp:posOffset>321945</wp:posOffset>
                </wp:positionV>
                <wp:extent cx="39370" cy="63500"/>
                <wp:effectExtent l="19050" t="0" r="36830" b="31750"/>
                <wp:wrapNone/>
                <wp:docPr id="47" name="Стрелка вниз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3886534A"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810AD88" id="Стрелка вниз 47" o:spid="_x0000_s1073" type="#_x0000_t67" style="position:absolute;left:0;text-align:left;margin-left:163.55pt;margin-top:25.35pt;width:3.1pt;height:5pt;z-index:25149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" fillcolor="black" strokeweight="2pt">
                <v:textbox>
                  <w:txbxContent>
                    <w:p w14:paraId="3886534A"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71872" behindDoc="0" locked="0" layoutInCell="1" allowOverlap="1" wp14:anchorId="52DDF9B8" wp14:editId="36303A41">
                <wp:simplePos x="0" y="0"/>
                <wp:positionH relativeFrom="column">
                  <wp:posOffset>3537585</wp:posOffset>
                </wp:positionH>
                <wp:positionV relativeFrom="paragraph">
                  <wp:posOffset>401955</wp:posOffset>
                </wp:positionV>
                <wp:extent cx="2893060" cy="571500"/>
                <wp:effectExtent l="0" t="0" r="21590" b="19050"/>
                <wp:wrapNone/>
                <wp:docPr id="64" name="Скругленный прямоугольник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3060" cy="57150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79A92C58" w14:textId="52A12C4B" w:rsidR="00103231" w:rsidRPr="00A8050E" w:rsidRDefault="00103231" w:rsidP="006A6AE4">
                            <w:pPr>
                              <w:pStyle w:val="af7"/>
                              <w:spacing w:before="0" w:beforeAutospacing="0" w:after="0" w:afterAutospacing="0"/>
                              <w:jc w:val="center"/>
                              <w:textAlignment w:val="baseline"/>
                              <w:rPr>
                                <w:color w:val="FF0000"/>
                              </w:rPr>
                            </w:pPr>
                            <w:r w:rsidRPr="00C02E4A">
                              <w:rPr>
                                <w:kern w:val="24"/>
                                <w:sz w:val="20"/>
                                <w:szCs w:val="20"/>
                                <w:lang w:val="uk-UA"/>
                              </w:rPr>
                              <w:t xml:space="preserve">Проведення анонімного анкетування населення міста Полтава для визначення ФР, ассоційованих із ІХС та </w:t>
                            </w:r>
                            <w:r w:rsidRPr="00C82290">
                              <w:rPr>
                                <w:kern w:val="24"/>
                                <w:sz w:val="20"/>
                                <w:szCs w:val="20"/>
                                <w:lang w:val="uk-UA"/>
                              </w:rPr>
                              <w:t>ББІМ (763 анкети)</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2DDF9B8" id="Скругленный прямоугольник 64" o:spid="_x0000_s1074" style="position:absolute;left:0;text-align:left;margin-left:278.55pt;margin-top:31.65pt;width:227.8pt;height:45pt;z-index:25147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" filled="f" fillcolor="#a3c4ff" strokeweight="1pt">
                <v:fill color2="#e5eeff" rotate="t" angle="180" colors="0 #a3c4ff;22938f #bfd5ff;1 #e5eeff" focus="100%" type="gradient"/>
                <v:shadow color="black" opacity="24903f" origin=",.5" offset="0,.55556mm"/>
                <v:textbox inset="0,0,0,0">
                  <w:txbxContent>
                    <w:p w14:paraId="79A92C58" w14:textId="52A12C4B" w:rsidR="00103231" w:rsidRPr="00A8050E" w:rsidRDefault="00103231" w:rsidP="006A6AE4">
                      <w:pPr>
                        <w:pStyle w:val="af7"/>
                        <w:spacing w:before="0" w:beforeAutospacing="0" w:after="0" w:afterAutospacing="0"/>
                        <w:jc w:val="center"/>
                        <w:textAlignment w:val="baseline"/>
                        <w:rPr>
                          <w:color w:val="FF0000"/>
                        </w:rPr>
                      </w:pPr>
                      <w:r w:rsidRPr="00C02E4A">
                        <w:rPr>
                          <w:kern w:val="24"/>
                          <w:sz w:val="20"/>
                          <w:szCs w:val="20"/>
                          <w:lang w:val="uk-UA"/>
                        </w:rPr>
                        <w:t xml:space="preserve">Проведення анонімного анкетування населення міста Полтава для визначення ФР, ассоційованих із ІХС та </w:t>
                      </w:r>
                      <w:r w:rsidRPr="00C82290">
                        <w:rPr>
                          <w:kern w:val="24"/>
                          <w:sz w:val="20"/>
                          <w:szCs w:val="20"/>
                          <w:lang w:val="uk-UA"/>
                        </w:rPr>
                        <w:t>ББІМ (763 анкети)</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49344" behindDoc="0" locked="0" layoutInCell="1" allowOverlap="1" wp14:anchorId="28C1F457" wp14:editId="6B68446D">
                <wp:simplePos x="0" y="0"/>
                <wp:positionH relativeFrom="column">
                  <wp:posOffset>775335</wp:posOffset>
                </wp:positionH>
                <wp:positionV relativeFrom="paragraph">
                  <wp:posOffset>10795</wp:posOffset>
                </wp:positionV>
                <wp:extent cx="5676900" cy="295275"/>
                <wp:effectExtent l="0" t="0" r="19050" b="28575"/>
                <wp:wrapNone/>
                <wp:docPr id="13" name="Скругленный 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6900" cy="29527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12579027" w14:textId="77777777"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Проведення польових когортних досліджень серед населення міста Полтава</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8C1F457" id="Скругленный прямоугольник 3" o:spid="_x0000_s1075" style="position:absolute;left:0;text-align:left;margin-left:61.05pt;margin-top:.85pt;width:447pt;height:23.25pt;z-index:25144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" filled="f" fillcolor="#a3c4ff" strokeweight="1pt">
                <v:fill color2="#e5eeff" rotate="t" angle="180" colors="0 #a3c4ff;22938f #bfd5ff;1 #e5eeff" focus="100%" type="gradient"/>
                <v:shadow color="black" opacity="24903f" origin=",.5" offset="0,.55556mm"/>
                <v:textbox inset="0,0,0,0">
                  <w:txbxContent>
                    <w:p w14:paraId="12579027" w14:textId="77777777" w:rsidR="00103231" w:rsidRPr="00C02E4A" w:rsidRDefault="00103231" w:rsidP="006A6AE4">
                      <w:pPr>
                        <w:pStyle w:val="af7"/>
                        <w:spacing w:before="0" w:beforeAutospacing="0" w:after="0" w:afterAutospacing="0"/>
                        <w:jc w:val="center"/>
                        <w:textAlignment w:val="baseline"/>
                      </w:pPr>
                      <w:r w:rsidRPr="00C02E4A">
                        <w:rPr>
                          <w:kern w:val="24"/>
                          <w:sz w:val="20"/>
                          <w:szCs w:val="20"/>
                          <w:lang w:val="uk-UA"/>
                        </w:rPr>
                        <w:t>Проведення польових когортних досліджень серед населення міста Полтава</w:t>
                      </w:r>
                    </w:p>
                  </w:txbxContent>
                </v:textbox>
              </v:roundrect>
            </w:pict>
          </mc:Fallback>
        </mc:AlternateContent>
      </w:r>
    </w:p>
    <w:p w14:paraId="3436A396" w14:textId="77777777" w:rsidR="006A6AE4" w:rsidRPr="00A43231" w:rsidRDefault="006A6AE4" w:rsidP="00B15241">
      <w:pPr>
        <w:spacing w:line="360" w:lineRule="auto"/>
        <w:ind w:firstLine="709"/>
        <w:jc w:val="both"/>
        <w:rPr>
          <w:rFonts w:ascii="Times New Roman" w:hAnsi="Times New Roman"/>
          <w:sz w:val="28"/>
          <w:szCs w:val="28"/>
        </w:rPr>
      </w:pPr>
    </w:p>
    <w:p w14:paraId="2F2E7B73" w14:textId="5DE547FB"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98496" behindDoc="0" locked="0" layoutInCell="1" allowOverlap="1" wp14:anchorId="33C7880C" wp14:editId="5A6488E9">
                <wp:simplePos x="0" y="0"/>
                <wp:positionH relativeFrom="column">
                  <wp:posOffset>1448435</wp:posOffset>
                </wp:positionH>
                <wp:positionV relativeFrom="paragraph">
                  <wp:posOffset>154305</wp:posOffset>
                </wp:positionV>
                <wp:extent cx="39370" cy="63500"/>
                <wp:effectExtent l="19050" t="0" r="36830" b="31750"/>
                <wp:wrapNone/>
                <wp:docPr id="87" name="Стрелка вниз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2FE71FD8"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3C7880C" id="Стрелка вниз 87" o:spid="_x0000_s1076" type="#_x0000_t67" style="position:absolute;left:0;text-align:left;margin-left:114.05pt;margin-top:12.15pt;width:3.1pt;height:5pt;z-index:25149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" fillcolor="black" strokeweight="2pt">
                <v:textbox>
                  <w:txbxContent>
                    <w:p w14:paraId="2FE71FD8"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73920" behindDoc="0" locked="0" layoutInCell="1" allowOverlap="1" wp14:anchorId="08BAF10E" wp14:editId="400BA182">
                <wp:simplePos x="0" y="0"/>
                <wp:positionH relativeFrom="column">
                  <wp:posOffset>813435</wp:posOffset>
                </wp:positionH>
                <wp:positionV relativeFrom="paragraph">
                  <wp:posOffset>238760</wp:posOffset>
                </wp:positionV>
                <wp:extent cx="1295400" cy="438150"/>
                <wp:effectExtent l="0" t="0" r="19050" b="19050"/>
                <wp:wrapNone/>
                <wp:docPr id="91" name="Скругленный прямоугольник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43815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EC347CC" w14:textId="58AA8765"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ГХ</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8BAF10E" id="Скругленный прямоугольник 91" o:spid="_x0000_s1077" style="position:absolute;left:0;text-align:left;margin-left:64.05pt;margin-top:18.8pt;width:102pt;height:34.5pt;z-index:25147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" filled="f" fillcolor="#a3c4ff" strokeweight="1pt">
                <v:fill color2="#e5eeff" rotate="t" angle="180" colors="0 #a3c4ff;22938f #bfd5ff;1 #e5eeff" focus="100%" type="gradient"/>
                <v:shadow color="black" opacity="24903f" origin=",.5" offset="0,.55556mm"/>
                <v:textbox inset="0,0,0,0">
                  <w:txbxContent>
                    <w:p w14:paraId="0EC347CC" w14:textId="58AA8765"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ГХ</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00544" behindDoc="0" locked="0" layoutInCell="1" allowOverlap="1" wp14:anchorId="06BE5E83" wp14:editId="6CEDBF3B">
                <wp:simplePos x="0" y="0"/>
                <wp:positionH relativeFrom="column">
                  <wp:posOffset>2773045</wp:posOffset>
                </wp:positionH>
                <wp:positionV relativeFrom="paragraph">
                  <wp:posOffset>149860</wp:posOffset>
                </wp:positionV>
                <wp:extent cx="39370" cy="63500"/>
                <wp:effectExtent l="19050" t="0" r="36830" b="31750"/>
                <wp:wrapNone/>
                <wp:docPr id="69" name="Стрелка вниз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25779265"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6BE5E83" id="Стрелка вниз 69" o:spid="_x0000_s1078" type="#_x0000_t67" style="position:absolute;left:0;text-align:left;margin-left:218.35pt;margin-top:11.8pt;width:3.1pt;height:5pt;z-index:25150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" fillcolor="black" strokeweight="2pt">
                <v:textbox>
                  <w:txbxContent>
                    <w:p w14:paraId="25779265"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75968" behindDoc="0" locked="0" layoutInCell="1" allowOverlap="1" wp14:anchorId="503C7273" wp14:editId="65FC48A4">
                <wp:simplePos x="0" y="0"/>
                <wp:positionH relativeFrom="column">
                  <wp:posOffset>2155825</wp:posOffset>
                </wp:positionH>
                <wp:positionV relativeFrom="paragraph">
                  <wp:posOffset>240665</wp:posOffset>
                </wp:positionV>
                <wp:extent cx="1343025" cy="438150"/>
                <wp:effectExtent l="0" t="0" r="28575" b="19050"/>
                <wp:wrapNone/>
                <wp:docPr id="90" name="Скругленный прямоугольник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3025" cy="43815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374ECFE5" w14:textId="21190A3B"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БАГ</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03C7273" id="Скругленный прямоугольник 90" o:spid="_x0000_s1079" style="position:absolute;left:0;text-align:left;margin-left:169.75pt;margin-top:18.95pt;width:105.75pt;height:34.5pt;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374ECFE5" w14:textId="21190A3B"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БАГ</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04640" behindDoc="0" locked="0" layoutInCell="1" allowOverlap="1" wp14:anchorId="39FF7BB9" wp14:editId="6076C489">
                <wp:simplePos x="0" y="0"/>
                <wp:positionH relativeFrom="column">
                  <wp:posOffset>5652135</wp:posOffset>
                </wp:positionH>
                <wp:positionV relativeFrom="paragraph">
                  <wp:posOffset>144145</wp:posOffset>
                </wp:positionV>
                <wp:extent cx="39370" cy="63500"/>
                <wp:effectExtent l="19050" t="0" r="36830" b="31750"/>
                <wp:wrapNone/>
                <wp:docPr id="65" name="Стрелка вниз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78E32DC"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9FF7BB9" id="Стрелка вниз 65" o:spid="_x0000_s1080" type="#_x0000_t67" style="position:absolute;left:0;text-align:left;margin-left:445.05pt;margin-top:11.35pt;width:3.1pt;height:5pt;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" fillcolor="black" strokeweight="2pt">
                <v:textbox>
                  <w:txbxContent>
                    <w:p w14:paraId="078E32DC"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02592" behindDoc="0" locked="0" layoutInCell="1" allowOverlap="1" wp14:anchorId="193A28CC" wp14:editId="7D360961">
                <wp:simplePos x="0" y="0"/>
                <wp:positionH relativeFrom="column">
                  <wp:posOffset>4246245</wp:posOffset>
                </wp:positionH>
                <wp:positionV relativeFrom="paragraph">
                  <wp:posOffset>149860</wp:posOffset>
                </wp:positionV>
                <wp:extent cx="39370" cy="63500"/>
                <wp:effectExtent l="19050" t="0" r="36830" b="31750"/>
                <wp:wrapNone/>
                <wp:docPr id="67" name="Стрелка вниз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78DB44C7"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93A28CC" id="Стрелка вниз 67" o:spid="_x0000_s1081" type="#_x0000_t67" style="position:absolute;left:0;text-align:left;margin-left:334.35pt;margin-top:11.8pt;width:3.1pt;height:5pt;z-index:25150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" fillcolor="black" strokeweight="2pt">
                <v:textbox>
                  <w:txbxContent>
                    <w:p w14:paraId="78DB44C7"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78016" behindDoc="0" locked="0" layoutInCell="1" allowOverlap="1" wp14:anchorId="673BE39D" wp14:editId="4C48C529">
                <wp:simplePos x="0" y="0"/>
                <wp:positionH relativeFrom="column">
                  <wp:posOffset>3569970</wp:posOffset>
                </wp:positionH>
                <wp:positionV relativeFrom="paragraph">
                  <wp:posOffset>232410</wp:posOffset>
                </wp:positionV>
                <wp:extent cx="1352550" cy="438150"/>
                <wp:effectExtent l="0" t="0" r="19050" b="19050"/>
                <wp:wrapNone/>
                <wp:docPr id="89" name="Скругленный прямоуголь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43815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53622879" w14:textId="58AA396C"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ІХС</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73BE39D" id="Скругленный прямоугольник 89" o:spid="_x0000_s1082" style="position:absolute;left:0;text-align:left;margin-left:281.1pt;margin-top:18.3pt;width:106.5pt;height:34.5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" filled="f" fillcolor="#a3c4ff" strokeweight="1pt">
                <v:fill color2="#e5eeff" rotate="t" angle="180" colors="0 #a3c4ff;22938f #bfd5ff;1 #e5eeff" focus="100%" type="gradient"/>
                <v:shadow color="black" opacity="24903f" origin=",.5" offset="0,.55556mm"/>
                <v:textbox inset="0,0,0,0">
                  <w:txbxContent>
                    <w:p w14:paraId="53622879" w14:textId="58AA396C"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ІХС</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80064" behindDoc="0" locked="0" layoutInCell="1" allowOverlap="1" wp14:anchorId="7F97DF23" wp14:editId="48716444">
                <wp:simplePos x="0" y="0"/>
                <wp:positionH relativeFrom="margin">
                  <wp:posOffset>4975860</wp:posOffset>
                </wp:positionH>
                <wp:positionV relativeFrom="paragraph">
                  <wp:posOffset>223520</wp:posOffset>
                </wp:positionV>
                <wp:extent cx="1428750" cy="438150"/>
                <wp:effectExtent l="0" t="0" r="19050" b="19050"/>
                <wp:wrapNone/>
                <wp:docPr id="88" name="Скругленный прямоуголь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43815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57A98ADF" w14:textId="1569C2B9"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ББІМ</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F97DF23" id="Скругленный прямоугольник 88" o:spid="_x0000_s1083" style="position:absolute;left:0;text-align:left;margin-left:391.8pt;margin-top:17.6pt;width:112.5pt;height:34.5pt;z-index:251480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" filled="f" fillcolor="#a3c4ff" strokeweight="1pt">
                <v:fill color2="#e5eeff" rotate="t" angle="180" colors="0 #a3c4ff;22938f #bfd5ff;1 #e5eeff" focus="100%" type="gradient"/>
                <v:shadow color="black" opacity="24903f" origin=",.5" offset="0,.55556mm"/>
                <v:textbox inset="0,0,0,0">
                  <w:txbxContent>
                    <w:p w14:paraId="57A98ADF" w14:textId="1569C2B9" w:rsidR="00103231" w:rsidRPr="009A18F6" w:rsidRDefault="00103231" w:rsidP="006A6AE4">
                      <w:pPr>
                        <w:pStyle w:val="af7"/>
                        <w:spacing w:before="0" w:beforeAutospacing="0" w:after="0" w:afterAutospacing="0"/>
                        <w:jc w:val="center"/>
                        <w:textAlignment w:val="baseline"/>
                        <w:rPr>
                          <w:sz w:val="20"/>
                          <w:lang w:val="uk-UA"/>
                        </w:rPr>
                      </w:pPr>
                      <w:r w:rsidRPr="009A18F6">
                        <w:rPr>
                          <w:sz w:val="20"/>
                          <w:lang w:val="uk-UA"/>
                        </w:rPr>
                        <w:t>Визначення ФР асоційованих із ББІМ</w:t>
                      </w:r>
                    </w:p>
                  </w:txbxContent>
                </v:textbox>
                <w10:wrap anchorx="margin"/>
              </v:roundrect>
            </w:pict>
          </mc:Fallback>
        </mc:AlternateContent>
      </w:r>
    </w:p>
    <w:p w14:paraId="2542A8F8" w14:textId="7C6C49D9"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39104" behindDoc="0" locked="0" layoutInCell="1" allowOverlap="1" wp14:anchorId="00585182" wp14:editId="0C538D9C">
                <wp:simplePos x="0" y="0"/>
                <wp:positionH relativeFrom="margin">
                  <wp:posOffset>777240</wp:posOffset>
                </wp:positionH>
                <wp:positionV relativeFrom="paragraph">
                  <wp:posOffset>314960</wp:posOffset>
                </wp:positionV>
                <wp:extent cx="5662295" cy="342900"/>
                <wp:effectExtent l="0" t="0" r="14605" b="19050"/>
                <wp:wrapNone/>
                <wp:docPr id="51" name="Скругленный 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62295" cy="342900"/>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528B9765" w14:textId="77777777" w:rsidR="00103231" w:rsidRPr="00B36E1D" w:rsidRDefault="00103231" w:rsidP="006A6AE4">
                            <w:pPr>
                              <w:pStyle w:val="af7"/>
                              <w:spacing w:before="0" w:beforeAutospacing="0" w:after="0" w:afterAutospacing="0"/>
                              <w:jc w:val="center"/>
                              <w:textAlignment w:val="baseline"/>
                              <w:rPr>
                                <w:sz w:val="20"/>
                                <w:lang w:val="uk-UA"/>
                              </w:rPr>
                            </w:pPr>
                            <w:r w:rsidRPr="00B36E1D">
                              <w:rPr>
                                <w:sz w:val="20"/>
                              </w:rPr>
                              <w:t>Анал</w:t>
                            </w:r>
                            <w:r w:rsidRPr="00B36E1D">
                              <w:rPr>
                                <w:sz w:val="20"/>
                                <w:lang w:val="uk-UA"/>
                              </w:rPr>
                              <w:t>і</w:t>
                            </w:r>
                            <w:r w:rsidRPr="00B36E1D">
                              <w:rPr>
                                <w:sz w:val="20"/>
                              </w:rPr>
                              <w:t xml:space="preserve">з </w:t>
                            </w:r>
                            <w:r w:rsidRPr="00B36E1D">
                              <w:rPr>
                                <w:sz w:val="20"/>
                                <w:lang w:val="uk-UA"/>
                              </w:rPr>
                              <w:t>організаційного та індиідуального рівнів первинної допомоги</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0585182" id="Скругленный прямоугольник 51" o:spid="_x0000_s1084" style="position:absolute;left:0;text-align:left;margin-left:61.2pt;margin-top:24.8pt;width:445.85pt;height:27pt;z-index:251439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" filled="f" fillcolor="#eaeaea" strokeweight="1.5pt">
                <v:shadow color="black" opacity="24903f" origin=",.5" offset="0,.55556mm"/>
                <v:textbox inset=".4mm,0,.4mm,0">
                  <w:txbxContent>
                    <w:p w14:paraId="528B9765" w14:textId="77777777" w:rsidR="00103231" w:rsidRPr="00B36E1D" w:rsidRDefault="00103231" w:rsidP="006A6AE4">
                      <w:pPr>
                        <w:pStyle w:val="af7"/>
                        <w:spacing w:before="0" w:beforeAutospacing="0" w:after="0" w:afterAutospacing="0"/>
                        <w:jc w:val="center"/>
                        <w:textAlignment w:val="baseline"/>
                        <w:rPr>
                          <w:sz w:val="20"/>
                          <w:lang w:val="uk-UA"/>
                        </w:rPr>
                      </w:pPr>
                      <w:r w:rsidRPr="00B36E1D">
                        <w:rPr>
                          <w:sz w:val="20"/>
                        </w:rPr>
                        <w:t>Анал</w:t>
                      </w:r>
                      <w:r w:rsidRPr="00B36E1D">
                        <w:rPr>
                          <w:sz w:val="20"/>
                          <w:lang w:val="uk-UA"/>
                        </w:rPr>
                        <w:t>і</w:t>
                      </w:r>
                      <w:r w:rsidRPr="00B36E1D">
                        <w:rPr>
                          <w:sz w:val="20"/>
                        </w:rPr>
                        <w:t xml:space="preserve">з </w:t>
                      </w:r>
                      <w:r w:rsidRPr="00B36E1D">
                        <w:rPr>
                          <w:sz w:val="20"/>
                          <w:lang w:val="uk-UA"/>
                        </w:rPr>
                        <w:t>організаційного та індиідуального рівнів первинної допомоги</w:t>
                      </w:r>
                    </w:p>
                  </w:txbxContent>
                </v:textbox>
                <w10:wrap anchorx="margin"/>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45248" behindDoc="0" locked="0" layoutInCell="1" allowOverlap="1" wp14:anchorId="573B8B38" wp14:editId="7C229883">
                <wp:simplePos x="0" y="0"/>
                <wp:positionH relativeFrom="margin">
                  <wp:posOffset>3175</wp:posOffset>
                </wp:positionH>
                <wp:positionV relativeFrom="paragraph">
                  <wp:posOffset>313055</wp:posOffset>
                </wp:positionV>
                <wp:extent cx="687705" cy="1180465"/>
                <wp:effectExtent l="19050" t="19050" r="17145" b="19685"/>
                <wp:wrapNone/>
                <wp:docPr id="12" name="Скругленный 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7705" cy="1180465"/>
                        </a:xfrm>
                        <a:prstGeom prst="roundRect">
                          <a:avLst>
                            <a:gd name="adj" fmla="val 16667"/>
                          </a:avLst>
                        </a:prstGeom>
                        <a:noFill/>
                        <a:ln w="28575">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4213E90"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rPr>
                              <w:t xml:space="preserve">V </w:t>
                            </w:r>
                            <w:r w:rsidRPr="00452C2A">
                              <w:rPr>
                                <w:b/>
                                <w:bCs/>
                                <w:color w:val="000000"/>
                                <w:kern w:val="24"/>
                                <w:sz w:val="20"/>
                                <w:szCs w:val="20"/>
                                <w:lang w:val="uk-UA"/>
                              </w:rPr>
                              <w:t>е</w:t>
                            </w:r>
                            <w:r w:rsidRPr="00452C2A">
                              <w:rPr>
                                <w:b/>
                                <w:bCs/>
                                <w:color w:val="000000"/>
                                <w:kern w:val="24"/>
                                <w:sz w:val="20"/>
                                <w:szCs w:val="20"/>
                              </w:rPr>
                              <w:t>тап</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73B8B38" id="Скругленный прямоугольник 8" o:spid="_x0000_s1085" style="position:absolute;left:0;text-align:left;margin-left:.25pt;margin-top:24.65pt;width:54.15pt;height:92.95pt;z-index:251445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" filled="f" fillcolor="#eaeaea" strokeweight="2.25pt">
                <v:shadow color="black" opacity="24903f" origin=",.5" offset="0,.55556mm"/>
                <v:textbox inset=".4mm,0,.4mm,0">
                  <w:txbxContent>
                    <w:p w14:paraId="24213E90"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rPr>
                        <w:t xml:space="preserve">V </w:t>
                      </w:r>
                      <w:r w:rsidRPr="00452C2A">
                        <w:rPr>
                          <w:b/>
                          <w:bCs/>
                          <w:color w:val="000000"/>
                          <w:kern w:val="24"/>
                          <w:sz w:val="20"/>
                          <w:szCs w:val="20"/>
                          <w:lang w:val="uk-UA"/>
                        </w:rPr>
                        <w:t>е</w:t>
                      </w:r>
                      <w:r w:rsidRPr="00452C2A">
                        <w:rPr>
                          <w:b/>
                          <w:bCs/>
                          <w:color w:val="000000"/>
                          <w:kern w:val="24"/>
                          <w:sz w:val="20"/>
                          <w:szCs w:val="20"/>
                        </w:rPr>
                        <w:t>тап</w:t>
                      </w:r>
                    </w:p>
                  </w:txbxContent>
                </v:textbox>
                <w10:wrap anchorx="margin"/>
              </v:roundrect>
            </w:pict>
          </mc:Fallback>
        </mc:AlternateContent>
      </w:r>
    </w:p>
    <w:p w14:paraId="095902CC" w14:textId="6BB8AB92"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43200" behindDoc="0" locked="0" layoutInCell="1" allowOverlap="1" wp14:anchorId="2258B685" wp14:editId="35432394">
                <wp:simplePos x="0" y="0"/>
                <wp:positionH relativeFrom="column">
                  <wp:posOffset>3464560</wp:posOffset>
                </wp:positionH>
                <wp:positionV relativeFrom="paragraph">
                  <wp:posOffset>304165</wp:posOffset>
                </wp:positionV>
                <wp:extent cx="2964180" cy="266065"/>
                <wp:effectExtent l="0" t="0" r="26670" b="19685"/>
                <wp:wrapNone/>
                <wp:docPr id="50" name="Скругленный 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4180" cy="26606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38984997" w14:textId="77777777" w:rsidR="00103231" w:rsidRPr="00DE2D81" w:rsidRDefault="00103231" w:rsidP="006A6AE4">
                            <w:pPr>
                              <w:pStyle w:val="af7"/>
                              <w:spacing w:before="0" w:beforeAutospacing="0" w:after="0" w:afterAutospacing="0"/>
                              <w:jc w:val="center"/>
                              <w:textAlignment w:val="baseline"/>
                            </w:pPr>
                            <w:r w:rsidRPr="00DE2D81">
                              <w:rPr>
                                <w:lang w:val="uk-UA"/>
                              </w:rPr>
                              <w:t>Аналіз індивідуального рівня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258B685" id="Скругленный прямоугольник 50" o:spid="_x0000_s1086" style="position:absolute;left:0;text-align:left;margin-left:272.8pt;margin-top:23.95pt;width:233.4pt;height:20.95pt;z-index:25144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38984997" w14:textId="77777777" w:rsidR="00103231" w:rsidRPr="00DE2D81" w:rsidRDefault="00103231" w:rsidP="006A6AE4">
                      <w:pPr>
                        <w:pStyle w:val="af7"/>
                        <w:spacing w:before="0" w:beforeAutospacing="0" w:after="0" w:afterAutospacing="0"/>
                        <w:jc w:val="center"/>
                        <w:textAlignment w:val="baseline"/>
                      </w:pPr>
                      <w:r w:rsidRPr="00DE2D81">
                        <w:rPr>
                          <w:lang w:val="uk-UA"/>
                        </w:rPr>
                        <w:t>Аналіз індивідуального рівня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08736" behindDoc="0" locked="0" layoutInCell="1" allowOverlap="1" wp14:anchorId="405EBFA5" wp14:editId="38C9E2E3">
                <wp:simplePos x="0" y="0"/>
                <wp:positionH relativeFrom="column">
                  <wp:posOffset>4970780</wp:posOffset>
                </wp:positionH>
                <wp:positionV relativeFrom="paragraph">
                  <wp:posOffset>257175</wp:posOffset>
                </wp:positionV>
                <wp:extent cx="39370" cy="63500"/>
                <wp:effectExtent l="19050" t="0" r="36830" b="31750"/>
                <wp:wrapNone/>
                <wp:docPr id="92" name="Стрелка вниз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D69BAB0"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05EBFA5" id="Стрелка вниз 92" o:spid="_x0000_s1087" type="#_x0000_t67" style="position:absolute;left:0;text-align:left;margin-left:391.4pt;margin-top:20.25pt;width:3.1pt;height:5pt;z-index:25150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" fillcolor="black" strokeweight="2pt">
                <v:textbox>
                  <w:txbxContent>
                    <w:p w14:paraId="0D69BAB0"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06688" behindDoc="0" locked="0" layoutInCell="1" allowOverlap="1" wp14:anchorId="0DEAE0AE" wp14:editId="38F5F9A0">
                <wp:simplePos x="0" y="0"/>
                <wp:positionH relativeFrom="column">
                  <wp:posOffset>1980565</wp:posOffset>
                </wp:positionH>
                <wp:positionV relativeFrom="paragraph">
                  <wp:posOffset>264795</wp:posOffset>
                </wp:positionV>
                <wp:extent cx="39370" cy="63500"/>
                <wp:effectExtent l="19050" t="0" r="36830" b="31750"/>
                <wp:wrapNone/>
                <wp:docPr id="93" name="Стрелка вниз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21B4E256"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DEAE0AE" id="Стрелка вниз 93" o:spid="_x0000_s1088" type="#_x0000_t67" style="position:absolute;left:0;text-align:left;margin-left:155.95pt;margin-top:20.85pt;width:3.1pt;height:5pt;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" fillcolor="black" strokeweight="2pt">
                <v:textbox>
                  <w:txbxContent>
                    <w:p w14:paraId="21B4E256"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41152" behindDoc="0" locked="0" layoutInCell="1" allowOverlap="1" wp14:anchorId="06BA2E7C" wp14:editId="58AB069E">
                <wp:simplePos x="0" y="0"/>
                <wp:positionH relativeFrom="column">
                  <wp:posOffset>787400</wp:posOffset>
                </wp:positionH>
                <wp:positionV relativeFrom="paragraph">
                  <wp:posOffset>315595</wp:posOffset>
                </wp:positionV>
                <wp:extent cx="2619375" cy="266065"/>
                <wp:effectExtent l="0" t="0" r="28575" b="19685"/>
                <wp:wrapNone/>
                <wp:docPr id="48" name="Скругленный прямоуголь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26606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632F2B21" w14:textId="77777777" w:rsidR="00103231" w:rsidRPr="00DE2D81" w:rsidRDefault="00103231" w:rsidP="006A6AE4">
                            <w:pPr>
                              <w:pStyle w:val="af7"/>
                              <w:spacing w:before="0" w:beforeAutospacing="0" w:after="0" w:afterAutospacing="0"/>
                              <w:jc w:val="center"/>
                              <w:textAlignment w:val="baseline"/>
                              <w:rPr>
                                <w:lang w:val="uk-UA"/>
                              </w:rPr>
                            </w:pPr>
                            <w:r w:rsidRPr="00DE2D81">
                              <w:rPr>
                                <w:lang w:val="uk-UA"/>
                              </w:rPr>
                              <w:t>Аналіз організаційного рівня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6BA2E7C" id="Скругленный прямоугольник 48" o:spid="_x0000_s1089" style="position:absolute;left:0;text-align:left;margin-left:62pt;margin-top:24.85pt;width:206.25pt;height:20.95pt;z-index:25144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" filled="f" fillcolor="#a3c4ff" strokeweight="1pt">
                <v:fill color2="#e5eeff" rotate="t" angle="180" colors="0 #a3c4ff;22938f #bfd5ff;1 #e5eeff" focus="100%" type="gradient"/>
                <v:shadow color="black" opacity="24903f" origin=",.5" offset="0,.55556mm"/>
                <v:textbox inset="0,0,0,0">
                  <w:txbxContent>
                    <w:p w14:paraId="632F2B21" w14:textId="77777777" w:rsidR="00103231" w:rsidRPr="00DE2D81" w:rsidRDefault="00103231" w:rsidP="006A6AE4">
                      <w:pPr>
                        <w:pStyle w:val="af7"/>
                        <w:spacing w:before="0" w:beforeAutospacing="0" w:after="0" w:afterAutospacing="0"/>
                        <w:jc w:val="center"/>
                        <w:textAlignment w:val="baseline"/>
                        <w:rPr>
                          <w:lang w:val="uk-UA"/>
                        </w:rPr>
                      </w:pPr>
                      <w:r w:rsidRPr="00DE2D81">
                        <w:rPr>
                          <w:lang w:val="uk-UA"/>
                        </w:rPr>
                        <w:t>Аналіз організаційного рівня</w:t>
                      </w:r>
                    </w:p>
                  </w:txbxContent>
                </v:textbox>
              </v:roundrect>
            </w:pict>
          </mc:Fallback>
        </mc:AlternateContent>
      </w:r>
    </w:p>
    <w:p w14:paraId="36CCF146" w14:textId="2A9721A3"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514880" behindDoc="0" locked="0" layoutInCell="1" allowOverlap="1" wp14:anchorId="2F95F229" wp14:editId="457B69D0">
                <wp:simplePos x="0" y="0"/>
                <wp:positionH relativeFrom="column">
                  <wp:posOffset>3464560</wp:posOffset>
                </wp:positionH>
                <wp:positionV relativeFrom="paragraph">
                  <wp:posOffset>245745</wp:posOffset>
                </wp:positionV>
                <wp:extent cx="2974340" cy="395605"/>
                <wp:effectExtent l="0" t="0" r="16510" b="23495"/>
                <wp:wrapNone/>
                <wp:docPr id="95" name="Скругленный 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4340"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6013B014" w14:textId="56C89EC0"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 xml:space="preserve">Проведення польових когортних досліджень серед лікарів ЗПСМ та їх </w:t>
                            </w:r>
                            <w:r w:rsidRPr="00C82290">
                              <w:rPr>
                                <w:sz w:val="18"/>
                                <w:lang w:val="uk-UA"/>
                              </w:rPr>
                              <w:t>пацієнтів (1286 анкет, 80 хронокарт)</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F95F229" id="Скругленный прямоугольник 95" o:spid="_x0000_s1090" style="position:absolute;left:0;text-align:left;margin-left:272.8pt;margin-top:19.35pt;width:234.2pt;height:31.15pt;z-index:25151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" filled="f" fillcolor="#a3c4ff" strokeweight="1pt">
                <v:fill color2="#e5eeff" rotate="t" angle="180" colors="0 #a3c4ff;22938f #bfd5ff;1 #e5eeff" focus="100%" type="gradient"/>
                <v:shadow color="black" opacity="24903f" origin=",.5" offset="0,.55556mm"/>
                <v:textbox inset="0,0,0,0">
                  <w:txbxContent>
                    <w:p w14:paraId="6013B014" w14:textId="56C89EC0"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 xml:space="preserve">Проведення польових когортних досліджень серед лікарів ЗПСМ та їх </w:t>
                      </w:r>
                      <w:r w:rsidRPr="00C82290">
                        <w:rPr>
                          <w:sz w:val="18"/>
                          <w:lang w:val="uk-UA"/>
                        </w:rPr>
                        <w:t>пацієнтів (1286 анкет, 80 хронокарт)</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16928" behindDoc="0" locked="0" layoutInCell="1" allowOverlap="1" wp14:anchorId="2677E1B1" wp14:editId="5535570F">
                <wp:simplePos x="0" y="0"/>
                <wp:positionH relativeFrom="column">
                  <wp:posOffset>4926965</wp:posOffset>
                </wp:positionH>
                <wp:positionV relativeFrom="paragraph">
                  <wp:posOffset>179705</wp:posOffset>
                </wp:positionV>
                <wp:extent cx="39370" cy="63500"/>
                <wp:effectExtent l="19050" t="0" r="36830" b="31750"/>
                <wp:wrapNone/>
                <wp:docPr id="94" name="Стрелка вниз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13E9516A"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677E1B1" id="Стрелка вниз 94" o:spid="_x0000_s1091" type="#_x0000_t67" style="position:absolute;left:0;text-align:left;margin-left:387.95pt;margin-top:14.15pt;width:3.1pt;height:5pt;z-index:25151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" fillcolor="black" strokeweight="2pt">
                <v:textbox>
                  <w:txbxContent>
                    <w:p w14:paraId="13E9516A"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12832" behindDoc="0" locked="0" layoutInCell="1" allowOverlap="1" wp14:anchorId="601A1220" wp14:editId="63358621">
                <wp:simplePos x="0" y="0"/>
                <wp:positionH relativeFrom="column">
                  <wp:posOffset>1982470</wp:posOffset>
                </wp:positionH>
                <wp:positionV relativeFrom="paragraph">
                  <wp:posOffset>179070</wp:posOffset>
                </wp:positionV>
                <wp:extent cx="39370" cy="63500"/>
                <wp:effectExtent l="19050" t="0" r="36830" b="31750"/>
                <wp:wrapNone/>
                <wp:docPr id="96" name="Стрелка вниз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39C5BA3"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01A1220" id="Стрелка вниз 96" o:spid="_x0000_s1092" type="#_x0000_t67" style="position:absolute;left:0;text-align:left;margin-left:156.1pt;margin-top:14.1pt;width:3.1pt;height:5pt;z-index:25151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" fillcolor="black" strokeweight="2pt">
                <v:textbox>
                  <w:txbxContent>
                    <w:p w14:paraId="039C5BA3"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10784" behindDoc="0" locked="0" layoutInCell="1" allowOverlap="1" wp14:anchorId="633632C2" wp14:editId="56342E7F">
                <wp:simplePos x="0" y="0"/>
                <wp:positionH relativeFrom="column">
                  <wp:posOffset>794385</wp:posOffset>
                </wp:positionH>
                <wp:positionV relativeFrom="paragraph">
                  <wp:posOffset>248920</wp:posOffset>
                </wp:positionV>
                <wp:extent cx="2619375" cy="395605"/>
                <wp:effectExtent l="0" t="0" r="28575" b="23495"/>
                <wp:wrapNone/>
                <wp:docPr id="97" name="Скругленный 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616D6CD" w14:textId="77777777" w:rsidR="00103231" w:rsidRPr="00DE2D81" w:rsidRDefault="00103231" w:rsidP="006A6AE4">
                            <w:pPr>
                              <w:pStyle w:val="af7"/>
                              <w:spacing w:before="0" w:beforeAutospacing="0" w:after="0" w:afterAutospacing="0"/>
                              <w:jc w:val="center"/>
                              <w:textAlignment w:val="baseline"/>
                              <w:rPr>
                                <w:sz w:val="18"/>
                                <w:lang w:val="uk-UA"/>
                              </w:rPr>
                            </w:pPr>
                            <w:r w:rsidRPr="00DE2D81">
                              <w:rPr>
                                <w:sz w:val="18"/>
                                <w:lang w:val="uk-UA"/>
                              </w:rPr>
                              <w:t>Аналіз динаміки показників забезпечення області лікарями первинної ланки, закладами ЗПСМ</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33632C2" id="Скругленный прямоугольник 97" o:spid="_x0000_s1093" style="position:absolute;left:0;text-align:left;margin-left:62.55pt;margin-top:19.6pt;width:206.25pt;height:31.15pt;z-index:2515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" filled="f" fillcolor="#a3c4ff" strokeweight="1pt">
                <v:fill color2="#e5eeff" rotate="t" angle="180" colors="0 #a3c4ff;22938f #bfd5ff;1 #e5eeff" focus="100%" type="gradient"/>
                <v:shadow color="black" opacity="24903f" origin=",.5" offset="0,.55556mm"/>
                <v:textbox inset="0,0,0,0">
                  <w:txbxContent>
                    <w:p w14:paraId="2616D6CD" w14:textId="77777777" w:rsidR="00103231" w:rsidRPr="00DE2D81" w:rsidRDefault="00103231" w:rsidP="006A6AE4">
                      <w:pPr>
                        <w:pStyle w:val="af7"/>
                        <w:spacing w:before="0" w:beforeAutospacing="0" w:after="0" w:afterAutospacing="0"/>
                        <w:jc w:val="center"/>
                        <w:textAlignment w:val="baseline"/>
                        <w:rPr>
                          <w:sz w:val="18"/>
                          <w:lang w:val="uk-UA"/>
                        </w:rPr>
                      </w:pPr>
                      <w:r w:rsidRPr="00DE2D81">
                        <w:rPr>
                          <w:sz w:val="18"/>
                          <w:lang w:val="uk-UA"/>
                        </w:rPr>
                        <w:t>Аналіз динаміки показників забезпечення області лікарями первинної ланки, закладами ЗПСМ</w:t>
                      </w:r>
                    </w:p>
                  </w:txbxContent>
                </v:textbox>
              </v:roundrect>
            </w:pict>
          </mc:Fallback>
        </mc:AlternateContent>
      </w:r>
    </w:p>
    <w:p w14:paraId="6F50E7DD" w14:textId="3F95B5DD"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453440" behindDoc="0" locked="0" layoutInCell="1" allowOverlap="1" wp14:anchorId="31463437" wp14:editId="36B457B6">
                <wp:simplePos x="0" y="0"/>
                <wp:positionH relativeFrom="margin">
                  <wp:posOffset>777240</wp:posOffset>
                </wp:positionH>
                <wp:positionV relativeFrom="paragraph">
                  <wp:posOffset>290830</wp:posOffset>
                </wp:positionV>
                <wp:extent cx="5662295" cy="338455"/>
                <wp:effectExtent l="0" t="0" r="14605" b="23495"/>
                <wp:wrapNone/>
                <wp:docPr id="8" name="Скругленный 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62295" cy="338455"/>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5B1851B0" w14:textId="665BC9C0" w:rsidR="00103231" w:rsidRPr="00C678A3" w:rsidRDefault="00103231" w:rsidP="006A6AE4">
                            <w:pPr>
                              <w:pStyle w:val="af7"/>
                              <w:spacing w:before="0" w:beforeAutospacing="0" w:after="0" w:afterAutospacing="0"/>
                              <w:jc w:val="center"/>
                              <w:textAlignment w:val="baseline"/>
                            </w:pPr>
                            <w:r w:rsidRPr="00C678A3">
                              <w:rPr>
                                <w:kern w:val="24"/>
                                <w:sz w:val="20"/>
                                <w:szCs w:val="20"/>
                                <w:lang w:val="uk-UA"/>
                              </w:rPr>
                              <w:t xml:space="preserve">Обґрунтування моделі </w:t>
                            </w:r>
                            <w:r>
                              <w:rPr>
                                <w:kern w:val="24"/>
                                <w:sz w:val="20"/>
                                <w:szCs w:val="20"/>
                                <w:lang w:val="uk-UA"/>
                              </w:rPr>
                              <w:t xml:space="preserve">раннього виявлення та </w:t>
                            </w:r>
                            <w:r w:rsidRPr="00C678A3">
                              <w:rPr>
                                <w:kern w:val="24"/>
                                <w:sz w:val="20"/>
                                <w:szCs w:val="20"/>
                                <w:lang w:val="uk-UA"/>
                              </w:rPr>
                              <w:t xml:space="preserve">первинної профілактики </w:t>
                            </w:r>
                            <w:r>
                              <w:rPr>
                                <w:kern w:val="24"/>
                                <w:sz w:val="20"/>
                                <w:szCs w:val="20"/>
                                <w:lang w:val="uk-UA"/>
                              </w:rPr>
                              <w:t>хвороб системи кровообігу як складової надання медичної допомоги на первинному рівні</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1463437" id="Скругленный прямоугольник 5" o:spid="_x0000_s1094" style="position:absolute;left:0;text-align:left;margin-left:61.2pt;margin-top:22.9pt;width:445.85pt;height:26.65pt;z-index:251453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" filled="f" fillcolor="#eaeaea" strokeweight="1.5pt">
                <v:shadow color="black" opacity="24903f" origin=",.5" offset="0,.55556mm"/>
                <v:textbox inset=".4mm,0,.4mm,0">
                  <w:txbxContent>
                    <w:p w14:paraId="5B1851B0" w14:textId="665BC9C0" w:rsidR="00103231" w:rsidRPr="00C678A3" w:rsidRDefault="00103231" w:rsidP="006A6AE4">
                      <w:pPr>
                        <w:pStyle w:val="af7"/>
                        <w:spacing w:before="0" w:beforeAutospacing="0" w:after="0" w:afterAutospacing="0"/>
                        <w:jc w:val="center"/>
                        <w:textAlignment w:val="baseline"/>
                      </w:pPr>
                      <w:r w:rsidRPr="00C678A3">
                        <w:rPr>
                          <w:kern w:val="24"/>
                          <w:sz w:val="20"/>
                          <w:szCs w:val="20"/>
                          <w:lang w:val="uk-UA"/>
                        </w:rPr>
                        <w:t xml:space="preserve">Обґрунтування моделі </w:t>
                      </w:r>
                      <w:r>
                        <w:rPr>
                          <w:kern w:val="24"/>
                          <w:sz w:val="20"/>
                          <w:szCs w:val="20"/>
                          <w:lang w:val="uk-UA"/>
                        </w:rPr>
                        <w:t xml:space="preserve">раннього виявлення та </w:t>
                      </w:r>
                      <w:r w:rsidRPr="00C678A3">
                        <w:rPr>
                          <w:kern w:val="24"/>
                          <w:sz w:val="20"/>
                          <w:szCs w:val="20"/>
                          <w:lang w:val="uk-UA"/>
                        </w:rPr>
                        <w:t xml:space="preserve">первинної профілактики </w:t>
                      </w:r>
                      <w:r>
                        <w:rPr>
                          <w:kern w:val="24"/>
                          <w:sz w:val="20"/>
                          <w:szCs w:val="20"/>
                          <w:lang w:val="uk-UA"/>
                        </w:rPr>
                        <w:t>хвороб системи кровообігу як складової надання медичної допомоги на первинному рівні</w:t>
                      </w:r>
                    </w:p>
                  </w:txbxContent>
                </v:textbox>
                <w10:wrap anchorx="margin"/>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451392" behindDoc="0" locked="0" layoutInCell="1" allowOverlap="1" wp14:anchorId="6D4DDF7F" wp14:editId="5D2F38CE">
                <wp:simplePos x="0" y="0"/>
                <wp:positionH relativeFrom="margin">
                  <wp:posOffset>-10160</wp:posOffset>
                </wp:positionH>
                <wp:positionV relativeFrom="paragraph">
                  <wp:posOffset>347345</wp:posOffset>
                </wp:positionV>
                <wp:extent cx="687705" cy="1255395"/>
                <wp:effectExtent l="19050" t="19050" r="17145" b="20955"/>
                <wp:wrapNone/>
                <wp:docPr id="7" name="Скругленный 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7705" cy="1255395"/>
                        </a:xfrm>
                        <a:prstGeom prst="roundRect">
                          <a:avLst>
                            <a:gd name="adj" fmla="val 16667"/>
                          </a:avLst>
                        </a:prstGeom>
                        <a:noFill/>
                        <a:ln w="28575">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3590DD46"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rPr>
                              <w:t>V</w:t>
                            </w:r>
                            <w:r>
                              <w:rPr>
                                <w:b/>
                                <w:bCs/>
                                <w:color w:val="000000"/>
                                <w:kern w:val="24"/>
                                <w:sz w:val="20"/>
                                <w:szCs w:val="20"/>
                                <w:lang w:val="uk-UA"/>
                              </w:rPr>
                              <w:t>І</w:t>
                            </w:r>
                            <w:r w:rsidRPr="00452C2A">
                              <w:rPr>
                                <w:b/>
                                <w:bCs/>
                                <w:color w:val="000000"/>
                                <w:kern w:val="24"/>
                                <w:sz w:val="20"/>
                                <w:szCs w:val="20"/>
                              </w:rPr>
                              <w:t xml:space="preserve"> </w:t>
                            </w:r>
                            <w:r w:rsidRPr="00452C2A">
                              <w:rPr>
                                <w:b/>
                                <w:bCs/>
                                <w:color w:val="000000"/>
                                <w:kern w:val="24"/>
                                <w:sz w:val="20"/>
                                <w:szCs w:val="20"/>
                                <w:lang w:val="uk-UA"/>
                              </w:rPr>
                              <w:t>е</w:t>
                            </w:r>
                            <w:r w:rsidRPr="00452C2A">
                              <w:rPr>
                                <w:b/>
                                <w:bCs/>
                                <w:color w:val="000000"/>
                                <w:kern w:val="24"/>
                                <w:sz w:val="20"/>
                                <w:szCs w:val="20"/>
                              </w:rPr>
                              <w:t>тап</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D4DDF7F" id="Скругленный прямоугольник 4" o:spid="_x0000_s1095" style="position:absolute;left:0;text-align:left;margin-left:-.8pt;margin-top:27.35pt;width:54.15pt;height:98.85pt;z-index:251451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" filled="f" fillcolor="#eaeaea" strokeweight="2.25pt">
                <v:shadow color="black" opacity="24903f" origin=",.5" offset="0,.55556mm"/>
                <v:textbox inset=".4mm,0,.4mm,0">
                  <w:txbxContent>
                    <w:p w14:paraId="3590DD46" w14:textId="77777777" w:rsidR="00103231" w:rsidRDefault="00103231" w:rsidP="006A6AE4">
                      <w:pPr>
                        <w:pStyle w:val="af7"/>
                        <w:spacing w:before="0" w:beforeAutospacing="0" w:after="0" w:afterAutospacing="0"/>
                        <w:jc w:val="center"/>
                        <w:textAlignment w:val="baseline"/>
                      </w:pPr>
                      <w:r w:rsidRPr="00452C2A">
                        <w:rPr>
                          <w:b/>
                          <w:bCs/>
                          <w:color w:val="000000"/>
                          <w:kern w:val="24"/>
                          <w:sz w:val="20"/>
                          <w:szCs w:val="20"/>
                        </w:rPr>
                        <w:t>V</w:t>
                      </w:r>
                      <w:r>
                        <w:rPr>
                          <w:b/>
                          <w:bCs/>
                          <w:color w:val="000000"/>
                          <w:kern w:val="24"/>
                          <w:sz w:val="20"/>
                          <w:szCs w:val="20"/>
                          <w:lang w:val="uk-UA"/>
                        </w:rPr>
                        <w:t>І</w:t>
                      </w:r>
                      <w:r w:rsidRPr="00452C2A">
                        <w:rPr>
                          <w:b/>
                          <w:bCs/>
                          <w:color w:val="000000"/>
                          <w:kern w:val="24"/>
                          <w:sz w:val="20"/>
                          <w:szCs w:val="20"/>
                        </w:rPr>
                        <w:t xml:space="preserve"> </w:t>
                      </w:r>
                      <w:r w:rsidRPr="00452C2A">
                        <w:rPr>
                          <w:b/>
                          <w:bCs/>
                          <w:color w:val="000000"/>
                          <w:kern w:val="24"/>
                          <w:sz w:val="20"/>
                          <w:szCs w:val="20"/>
                          <w:lang w:val="uk-UA"/>
                        </w:rPr>
                        <w:t>е</w:t>
                      </w:r>
                      <w:r w:rsidRPr="00452C2A">
                        <w:rPr>
                          <w:b/>
                          <w:bCs/>
                          <w:color w:val="000000"/>
                          <w:kern w:val="24"/>
                          <w:sz w:val="20"/>
                          <w:szCs w:val="20"/>
                        </w:rPr>
                        <w:t>тап</w:t>
                      </w:r>
                    </w:p>
                  </w:txbxContent>
                </v:textbox>
                <w10:wrap anchorx="margin"/>
              </v:roundrect>
            </w:pict>
          </mc:Fallback>
        </mc:AlternateContent>
      </w:r>
    </w:p>
    <w:p w14:paraId="0DDBF689" w14:textId="05143D38"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521024" behindDoc="0" locked="0" layoutInCell="1" allowOverlap="1" wp14:anchorId="5F83E9D8" wp14:editId="4F838F10">
                <wp:simplePos x="0" y="0"/>
                <wp:positionH relativeFrom="column">
                  <wp:posOffset>4549140</wp:posOffset>
                </wp:positionH>
                <wp:positionV relativeFrom="paragraph">
                  <wp:posOffset>297180</wp:posOffset>
                </wp:positionV>
                <wp:extent cx="1899285" cy="395605"/>
                <wp:effectExtent l="0" t="0" r="24765" b="23495"/>
                <wp:wrapNone/>
                <wp:docPr id="101" name="Скругленный 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9285"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4D3D15EE" w14:textId="77777777" w:rsidR="00103231" w:rsidRPr="00126CBE" w:rsidRDefault="00103231" w:rsidP="006A6AE4">
                            <w:pPr>
                              <w:pStyle w:val="af7"/>
                              <w:spacing w:before="0" w:beforeAutospacing="0" w:after="0" w:afterAutospacing="0"/>
                              <w:jc w:val="center"/>
                              <w:textAlignment w:val="baseline"/>
                              <w:rPr>
                                <w:sz w:val="16"/>
                                <w:lang w:val="uk-UA"/>
                              </w:rPr>
                            </w:pPr>
                            <w:r w:rsidRPr="00126CBE">
                              <w:rPr>
                                <w:sz w:val="16"/>
                                <w:lang w:val="uk-UA"/>
                              </w:rPr>
                              <w:t>Заходи оптимізації первинної профілактики на різних рівнях впливу</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F83E9D8" id="Скругленный прямоугольник 101" o:spid="_x0000_s1096" style="position:absolute;left:0;text-align:left;margin-left:358.2pt;margin-top:23.4pt;width:149.55pt;height:31.15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4D3D15EE" w14:textId="77777777" w:rsidR="00103231" w:rsidRPr="00126CBE" w:rsidRDefault="00103231" w:rsidP="006A6AE4">
                      <w:pPr>
                        <w:pStyle w:val="af7"/>
                        <w:spacing w:before="0" w:beforeAutospacing="0" w:after="0" w:afterAutospacing="0"/>
                        <w:jc w:val="center"/>
                        <w:textAlignment w:val="baseline"/>
                        <w:rPr>
                          <w:sz w:val="16"/>
                          <w:lang w:val="uk-UA"/>
                        </w:rPr>
                      </w:pPr>
                      <w:r w:rsidRPr="00126CBE">
                        <w:rPr>
                          <w:sz w:val="16"/>
                          <w:lang w:val="uk-UA"/>
                        </w:rPr>
                        <w:t>Заходи оптимізації первинної профілактики на різних рівнях впливу</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23072" behindDoc="0" locked="0" layoutInCell="1" allowOverlap="1" wp14:anchorId="62AEF416" wp14:editId="0756FA76">
                <wp:simplePos x="0" y="0"/>
                <wp:positionH relativeFrom="column">
                  <wp:posOffset>2683510</wp:posOffset>
                </wp:positionH>
                <wp:positionV relativeFrom="paragraph">
                  <wp:posOffset>290195</wp:posOffset>
                </wp:positionV>
                <wp:extent cx="1819910" cy="395605"/>
                <wp:effectExtent l="0" t="0" r="27940" b="23495"/>
                <wp:wrapNone/>
                <wp:docPr id="102" name="Скругленный 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910"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17765045" w14:textId="77777777"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Етапність вровадження принципу ЗСЖ</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2AEF416" id="Скругленный прямоугольник 102" o:spid="_x0000_s1097" style="position:absolute;left:0;text-align:left;margin-left:211.3pt;margin-top:22.85pt;width:143.3pt;height:31.15pt;z-index:25152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17765045" w14:textId="77777777"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Етапність вровадження принципу ЗСЖ</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33312" behindDoc="0" locked="0" layoutInCell="1" allowOverlap="1" wp14:anchorId="6CD6CA0E" wp14:editId="3684556F">
                <wp:simplePos x="0" y="0"/>
                <wp:positionH relativeFrom="column">
                  <wp:posOffset>5347335</wp:posOffset>
                </wp:positionH>
                <wp:positionV relativeFrom="paragraph">
                  <wp:posOffset>203835</wp:posOffset>
                </wp:positionV>
                <wp:extent cx="39370" cy="63500"/>
                <wp:effectExtent l="19050" t="0" r="36830" b="31750"/>
                <wp:wrapNone/>
                <wp:docPr id="98" name="Стрелка вниз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52EB586D"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CD6CA0E" id="Стрелка вниз 98" o:spid="_x0000_s1098" type="#_x0000_t67" style="position:absolute;left:0;text-align:left;margin-left:421.05pt;margin-top:16.05pt;width:3.1pt;height:5pt;z-index:25153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" fillcolor="black" strokeweight="2pt">
                <v:textbox>
                  <w:txbxContent>
                    <w:p w14:paraId="52EB586D"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31264" behindDoc="0" locked="0" layoutInCell="1" allowOverlap="1" wp14:anchorId="071261AB" wp14:editId="5D7A378F">
                <wp:simplePos x="0" y="0"/>
                <wp:positionH relativeFrom="column">
                  <wp:posOffset>3473450</wp:posOffset>
                </wp:positionH>
                <wp:positionV relativeFrom="paragraph">
                  <wp:posOffset>218440</wp:posOffset>
                </wp:positionV>
                <wp:extent cx="39370" cy="63500"/>
                <wp:effectExtent l="19050" t="0" r="36830" b="31750"/>
                <wp:wrapNone/>
                <wp:docPr id="99" name="Стрелка вниз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4D9CB7E9"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71261AB" id="Стрелка вниз 99" o:spid="_x0000_s1099" type="#_x0000_t67" style="position:absolute;left:0;text-align:left;margin-left:273.5pt;margin-top:17.2pt;width:3.1pt;height:5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" fillcolor="black" strokeweight="2pt">
                <v:textbox>
                  <w:txbxContent>
                    <w:p w14:paraId="4D9CB7E9"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29216" behindDoc="0" locked="0" layoutInCell="1" allowOverlap="1" wp14:anchorId="673983DB" wp14:editId="76C58056">
                <wp:simplePos x="0" y="0"/>
                <wp:positionH relativeFrom="column">
                  <wp:posOffset>1624330</wp:posOffset>
                </wp:positionH>
                <wp:positionV relativeFrom="paragraph">
                  <wp:posOffset>216535</wp:posOffset>
                </wp:positionV>
                <wp:extent cx="39370" cy="63500"/>
                <wp:effectExtent l="19050" t="0" r="36830" b="31750"/>
                <wp:wrapNone/>
                <wp:docPr id="100" name="Стрелка вниз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3DAA15E0"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73983DB" id="Стрелка вниз 100" o:spid="_x0000_s1100" type="#_x0000_t67" style="position:absolute;left:0;text-align:left;margin-left:127.9pt;margin-top:17.05pt;width:3.1pt;height:5pt;z-index:25152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" fillcolor="black" strokeweight="2pt">
                <v:textbox>
                  <w:txbxContent>
                    <w:p w14:paraId="3DAA15E0"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18976" behindDoc="0" locked="0" layoutInCell="1" allowOverlap="1" wp14:anchorId="2484653E" wp14:editId="7C7CBAAF">
                <wp:simplePos x="0" y="0"/>
                <wp:positionH relativeFrom="column">
                  <wp:posOffset>774065</wp:posOffset>
                </wp:positionH>
                <wp:positionV relativeFrom="paragraph">
                  <wp:posOffset>302895</wp:posOffset>
                </wp:positionV>
                <wp:extent cx="1869440" cy="395605"/>
                <wp:effectExtent l="0" t="0" r="16510" b="23495"/>
                <wp:wrapNone/>
                <wp:docPr id="103" name="Скругленный 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9440"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65DE5F7" w14:textId="77777777"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Міжрівнева інтеграція первинної профілактики ХСК</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484653E" id="Скругленный прямоугольник 103" o:spid="_x0000_s1101" style="position:absolute;left:0;text-align:left;margin-left:60.95pt;margin-top:23.85pt;width:147.2pt;height:31.15pt;z-index:25151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065DE5F7" w14:textId="77777777"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Міжрівнева інтеграція первинної профілактики ХСК</w:t>
                      </w:r>
                    </w:p>
                  </w:txbxContent>
                </v:textbox>
              </v:roundrect>
            </w:pict>
          </mc:Fallback>
        </mc:AlternateContent>
      </w:r>
    </w:p>
    <w:p w14:paraId="4A8D92F3" w14:textId="165F011D"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527168" behindDoc="0" locked="0" layoutInCell="1" allowOverlap="1" wp14:anchorId="062CB898" wp14:editId="61FF3346">
                <wp:simplePos x="0" y="0"/>
                <wp:positionH relativeFrom="column">
                  <wp:posOffset>3647440</wp:posOffset>
                </wp:positionH>
                <wp:positionV relativeFrom="paragraph">
                  <wp:posOffset>348615</wp:posOffset>
                </wp:positionV>
                <wp:extent cx="2813050" cy="395605"/>
                <wp:effectExtent l="0" t="0" r="25400" b="23495"/>
                <wp:wrapNone/>
                <wp:docPr id="107" name="Скругленный прямоугольник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3050"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B993999" w14:textId="6BB29881"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 xml:space="preserve">Індикатори ефективності організаційної </w:t>
                            </w:r>
                            <w:r w:rsidRPr="00C82290">
                              <w:rPr>
                                <w:sz w:val="18"/>
                                <w:lang w:val="uk-UA"/>
                              </w:rPr>
                              <w:t>моделі (850 пацієнтів)</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62CB898" id="Скругленный прямоугольник 107" o:spid="_x0000_s1102" style="position:absolute;left:0;text-align:left;margin-left:287.2pt;margin-top:27.45pt;width:221.5pt;height:31.15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" filled="f" fillcolor="#a3c4ff" strokeweight="1pt">
                <v:fill color2="#e5eeff" rotate="t" angle="180" colors="0 #a3c4ff;22938f #bfd5ff;1 #e5eeff" focus="100%" type="gradient"/>
                <v:shadow color="black" opacity="24903f" origin=",.5" offset="0,.55556mm"/>
                <v:textbox inset="0,0,0,0">
                  <w:txbxContent>
                    <w:p w14:paraId="0B993999" w14:textId="6BB29881"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 xml:space="preserve">Індикатори ефективності організаційної </w:t>
                      </w:r>
                      <w:r w:rsidRPr="00C82290">
                        <w:rPr>
                          <w:sz w:val="18"/>
                          <w:lang w:val="uk-UA"/>
                        </w:rPr>
                        <w:t>моделі (850 пацієнтів)</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39456" behindDoc="0" locked="0" layoutInCell="1" allowOverlap="1" wp14:anchorId="7CB2541D" wp14:editId="472B4BDF">
                <wp:simplePos x="0" y="0"/>
                <wp:positionH relativeFrom="column">
                  <wp:posOffset>5473065</wp:posOffset>
                </wp:positionH>
                <wp:positionV relativeFrom="paragraph">
                  <wp:posOffset>288925</wp:posOffset>
                </wp:positionV>
                <wp:extent cx="39370" cy="63500"/>
                <wp:effectExtent l="19050" t="0" r="36830" b="31750"/>
                <wp:wrapNone/>
                <wp:docPr id="104" name="Стрелка вниз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05B327CF"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CB2541D" id="Стрелка вниз 104" o:spid="_x0000_s1103" type="#_x0000_t67" style="position:absolute;left:0;text-align:left;margin-left:430.95pt;margin-top:22.75pt;width:3.1pt;height:5pt;z-index:25153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" fillcolor="black" strokeweight="2pt">
                <v:textbox>
                  <w:txbxContent>
                    <w:p w14:paraId="05B327CF"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37408" behindDoc="0" locked="0" layoutInCell="1" allowOverlap="1" wp14:anchorId="6051E5E1" wp14:editId="38E1654A">
                <wp:simplePos x="0" y="0"/>
                <wp:positionH relativeFrom="column">
                  <wp:posOffset>3422015</wp:posOffset>
                </wp:positionH>
                <wp:positionV relativeFrom="paragraph">
                  <wp:posOffset>290830</wp:posOffset>
                </wp:positionV>
                <wp:extent cx="39370" cy="63500"/>
                <wp:effectExtent l="19050" t="0" r="36830" b="31750"/>
                <wp:wrapNone/>
                <wp:docPr id="105" name="Стрелка вниз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4FB5DF89"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051E5E1" id="Стрелка вниз 105" o:spid="_x0000_s1104" type="#_x0000_t67" style="position:absolute;left:0;text-align:left;margin-left:269.45pt;margin-top:22.9pt;width:3.1pt;height:5pt;z-index:25153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" fillcolor="black" strokeweight="2pt">
                <v:textbox>
                  <w:txbxContent>
                    <w:p w14:paraId="4FB5DF89"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35360" behindDoc="0" locked="0" layoutInCell="1" allowOverlap="1" wp14:anchorId="40ECC0A1" wp14:editId="764A9E0D">
                <wp:simplePos x="0" y="0"/>
                <wp:positionH relativeFrom="column">
                  <wp:posOffset>1583690</wp:posOffset>
                </wp:positionH>
                <wp:positionV relativeFrom="paragraph">
                  <wp:posOffset>290830</wp:posOffset>
                </wp:positionV>
                <wp:extent cx="39370" cy="63500"/>
                <wp:effectExtent l="19050" t="0" r="36830" b="31750"/>
                <wp:wrapNone/>
                <wp:docPr id="106" name="Стрелка вниз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3500"/>
                        </a:xfrm>
                        <a:prstGeom prst="downArrow">
                          <a:avLst>
                            <a:gd name="adj1" fmla="val 50000"/>
                            <a:gd name="adj2" fmla="val 40323"/>
                          </a:avLst>
                        </a:prstGeom>
                        <a:solidFill>
                          <a:srgbClr val="000000"/>
                        </a:solidFill>
                        <a:ln w="25400" algn="ctr">
                          <a:solidFill>
                            <a:srgbClr val="000000"/>
                          </a:solidFill>
                          <a:miter lim="800000"/>
                          <a:headEnd/>
                          <a:tailEnd/>
                        </a:ln>
                      </wps:spPr>
                      <wps:txbx>
                        <w:txbxContent>
                          <w:p w14:paraId="25871874" w14:textId="77777777" w:rsidR="00103231" w:rsidRDefault="00103231" w:rsidP="006A6AE4"/>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0ECC0A1" id="Стрелка вниз 106" o:spid="_x0000_s1105" type="#_x0000_t67" style="position:absolute;left:0;text-align:left;margin-left:124.7pt;margin-top:22.9pt;width:3.1pt;height:5pt;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" fillcolor="black" strokeweight="2pt">
                <v:textbox>
                  <w:txbxContent>
                    <w:p w14:paraId="25871874" w14:textId="77777777" w:rsidR="00103231" w:rsidRDefault="00103231" w:rsidP="006A6AE4"/>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525120" behindDoc="0" locked="0" layoutInCell="1" allowOverlap="1" wp14:anchorId="55A6BCCD" wp14:editId="1EDB2DD7">
                <wp:simplePos x="0" y="0"/>
                <wp:positionH relativeFrom="column">
                  <wp:posOffset>760095</wp:posOffset>
                </wp:positionH>
                <wp:positionV relativeFrom="paragraph">
                  <wp:posOffset>368300</wp:posOffset>
                </wp:positionV>
                <wp:extent cx="2851785" cy="395605"/>
                <wp:effectExtent l="0" t="0" r="24765" b="23495"/>
                <wp:wrapNone/>
                <wp:docPr id="108" name="Скругленный прямоугольник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1785" cy="39560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8223643" w14:textId="77777777"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Характеристики оптимізованої моделі первинної профілактики ХСК</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5A6BCCD" id="Скругленный прямоугольник 108" o:spid="_x0000_s1106" style="position:absolute;left:0;text-align:left;margin-left:59.85pt;margin-top:29pt;width:224.55pt;height:31.15pt;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" filled="f" fillcolor="#a3c4ff" strokeweight="1pt">
                <v:fill color2="#e5eeff" rotate="t" angle="180" colors="0 #a3c4ff;22938f #bfd5ff;1 #e5eeff" focus="100%" type="gradient"/>
                <v:shadow color="black" opacity="24903f" origin=",.5" offset="0,.55556mm"/>
                <v:textbox inset="0,0,0,0">
                  <w:txbxContent>
                    <w:p w14:paraId="08223643" w14:textId="77777777" w:rsidR="00103231" w:rsidRPr="00DE2D81" w:rsidRDefault="00103231" w:rsidP="006A6AE4">
                      <w:pPr>
                        <w:pStyle w:val="af7"/>
                        <w:spacing w:before="0" w:beforeAutospacing="0" w:after="0" w:afterAutospacing="0"/>
                        <w:jc w:val="center"/>
                        <w:textAlignment w:val="baseline"/>
                        <w:rPr>
                          <w:sz w:val="18"/>
                          <w:lang w:val="uk-UA"/>
                        </w:rPr>
                      </w:pPr>
                      <w:r>
                        <w:rPr>
                          <w:sz w:val="18"/>
                          <w:lang w:val="uk-UA"/>
                        </w:rPr>
                        <w:t>Характеристики оптимізованої моделі первинної профілактики ХСК</w:t>
                      </w:r>
                    </w:p>
                  </w:txbxContent>
                </v:textbox>
              </v:roundrect>
            </w:pict>
          </mc:Fallback>
        </mc:AlternateContent>
      </w:r>
    </w:p>
    <w:p w14:paraId="344B626C" w14:textId="77777777" w:rsidR="006A6AE4" w:rsidRPr="00A43231" w:rsidRDefault="006A6AE4" w:rsidP="00B15241">
      <w:pPr>
        <w:spacing w:line="360" w:lineRule="auto"/>
        <w:ind w:firstLine="709"/>
        <w:jc w:val="both"/>
        <w:rPr>
          <w:rFonts w:ascii="Times New Roman" w:hAnsi="Times New Roman"/>
          <w:sz w:val="28"/>
          <w:szCs w:val="28"/>
        </w:rPr>
      </w:pPr>
    </w:p>
    <w:p w14:paraId="4B0BA386" w14:textId="77777777" w:rsidR="006A6AE4" w:rsidRPr="00A43231" w:rsidRDefault="006A6AE4" w:rsidP="00B15241">
      <w:pPr>
        <w:spacing w:line="360" w:lineRule="auto"/>
        <w:ind w:firstLine="709"/>
        <w:jc w:val="both"/>
        <w:rPr>
          <w:rFonts w:ascii="Times New Roman" w:hAnsi="Times New Roman"/>
          <w:sz w:val="28"/>
          <w:szCs w:val="28"/>
        </w:rPr>
      </w:pPr>
    </w:p>
    <w:p w14:paraId="21E7C834" w14:textId="0A597E3A" w:rsidR="00892424" w:rsidRDefault="00892424" w:rsidP="00892424">
      <w:pPr>
        <w:spacing w:line="360" w:lineRule="auto"/>
        <w:ind w:firstLine="709"/>
        <w:jc w:val="right"/>
        <w:rPr>
          <w:rFonts w:ascii="Times New Roman" w:hAnsi="Times New Roman"/>
          <w:sz w:val="28"/>
          <w:szCs w:val="28"/>
        </w:rPr>
      </w:pPr>
      <w:r>
        <w:rPr>
          <w:rFonts w:ascii="Times New Roman" w:hAnsi="Times New Roman"/>
          <w:sz w:val="28"/>
          <w:szCs w:val="28"/>
        </w:rPr>
        <w:lastRenderedPageBreak/>
        <w:t>Продовження рис. 2.1</w:t>
      </w:r>
    </w:p>
    <w:p w14:paraId="188D20CD" w14:textId="41D30C9F" w:rsidR="006A6AE4" w:rsidRPr="00A43231" w:rsidRDefault="009148A8" w:rsidP="00B15241">
      <w:pPr>
        <w:spacing w:line="360" w:lineRule="auto"/>
        <w:ind w:firstLine="709"/>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22432" behindDoc="0" locked="0" layoutInCell="1" allowOverlap="1" wp14:anchorId="78A5D5EB" wp14:editId="2AF6316E">
                <wp:simplePos x="0" y="0"/>
                <wp:positionH relativeFrom="margin">
                  <wp:posOffset>-2540</wp:posOffset>
                </wp:positionH>
                <wp:positionV relativeFrom="paragraph">
                  <wp:posOffset>-60325</wp:posOffset>
                </wp:positionV>
                <wp:extent cx="6359525" cy="370205"/>
                <wp:effectExtent l="0" t="0" r="22225" b="10795"/>
                <wp:wrapNone/>
                <wp:docPr id="115" name="Скругленный 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9525" cy="370205"/>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44001286" w14:textId="2FD9869D" w:rsidR="00103231" w:rsidRPr="00C678A3" w:rsidRDefault="00103231" w:rsidP="001A7D8A">
                            <w:pPr>
                              <w:pStyle w:val="af7"/>
                              <w:spacing w:before="0" w:beforeAutospacing="0" w:after="0" w:afterAutospacing="0"/>
                              <w:jc w:val="center"/>
                              <w:textAlignment w:val="baseline"/>
                            </w:pPr>
                            <w:r w:rsidRPr="00C678A3">
                              <w:rPr>
                                <w:kern w:val="24"/>
                                <w:sz w:val="20"/>
                                <w:szCs w:val="20"/>
                                <w:lang w:val="uk-UA"/>
                              </w:rPr>
                              <w:t xml:space="preserve">Обґрунтування моделі </w:t>
                            </w:r>
                            <w:r>
                              <w:rPr>
                                <w:kern w:val="24"/>
                                <w:sz w:val="20"/>
                                <w:szCs w:val="20"/>
                                <w:lang w:val="uk-UA"/>
                              </w:rPr>
                              <w:t xml:space="preserve">раннього вивлення та </w:t>
                            </w:r>
                            <w:r w:rsidRPr="00C678A3">
                              <w:rPr>
                                <w:kern w:val="24"/>
                                <w:sz w:val="20"/>
                                <w:szCs w:val="20"/>
                                <w:lang w:val="uk-UA"/>
                              </w:rPr>
                              <w:t xml:space="preserve">первинної профілактики </w:t>
                            </w:r>
                            <w:r>
                              <w:rPr>
                                <w:kern w:val="24"/>
                                <w:sz w:val="20"/>
                                <w:szCs w:val="20"/>
                                <w:lang w:val="uk-UA"/>
                              </w:rPr>
                              <w:t>хвороб системи кровообігу як складової надання медичної допомоги</w:t>
                            </w:r>
                            <w:r w:rsidRPr="00C678A3">
                              <w:rPr>
                                <w:kern w:val="24"/>
                                <w:sz w:val="20"/>
                                <w:szCs w:val="20"/>
                                <w:lang w:val="uk-UA"/>
                              </w:rPr>
                              <w:t xml:space="preserve"> </w:t>
                            </w:r>
                            <w:r>
                              <w:rPr>
                                <w:kern w:val="24"/>
                                <w:sz w:val="20"/>
                                <w:szCs w:val="20"/>
                                <w:lang w:val="uk-UA"/>
                              </w:rPr>
                              <w:t>на первинному рівні</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8A5D5EB" id="Скругленный прямоугольник 115" o:spid="_x0000_s1107" style="position:absolute;left:0;text-align:left;margin-left:-.2pt;margin-top:-4.75pt;width:500.75pt;height:29.15pt;z-index:251922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" filled="f" fillcolor="#eaeaea" strokeweight="1.5pt">
                <v:shadow color="black" opacity="24903f" origin=",.5" offset="0,.55556mm"/>
                <v:textbox inset=".4mm,0,.4mm,0">
                  <w:txbxContent>
                    <w:p w14:paraId="44001286" w14:textId="2FD9869D" w:rsidR="00103231" w:rsidRPr="00C678A3" w:rsidRDefault="00103231" w:rsidP="001A7D8A">
                      <w:pPr>
                        <w:pStyle w:val="af7"/>
                        <w:spacing w:before="0" w:beforeAutospacing="0" w:after="0" w:afterAutospacing="0"/>
                        <w:jc w:val="center"/>
                        <w:textAlignment w:val="baseline"/>
                      </w:pPr>
                      <w:r w:rsidRPr="00C678A3">
                        <w:rPr>
                          <w:kern w:val="24"/>
                          <w:sz w:val="20"/>
                          <w:szCs w:val="20"/>
                          <w:lang w:val="uk-UA"/>
                        </w:rPr>
                        <w:t xml:space="preserve">Обґрунтування моделі </w:t>
                      </w:r>
                      <w:r>
                        <w:rPr>
                          <w:kern w:val="24"/>
                          <w:sz w:val="20"/>
                          <w:szCs w:val="20"/>
                          <w:lang w:val="uk-UA"/>
                        </w:rPr>
                        <w:t xml:space="preserve">раннього вивлення та </w:t>
                      </w:r>
                      <w:r w:rsidRPr="00C678A3">
                        <w:rPr>
                          <w:kern w:val="24"/>
                          <w:sz w:val="20"/>
                          <w:szCs w:val="20"/>
                          <w:lang w:val="uk-UA"/>
                        </w:rPr>
                        <w:t xml:space="preserve">первинної профілактики </w:t>
                      </w:r>
                      <w:r>
                        <w:rPr>
                          <w:kern w:val="24"/>
                          <w:sz w:val="20"/>
                          <w:szCs w:val="20"/>
                          <w:lang w:val="uk-UA"/>
                        </w:rPr>
                        <w:t>хвороб системи кровообігу як складової надання медичної допомоги</w:t>
                      </w:r>
                      <w:r w:rsidRPr="00C678A3">
                        <w:rPr>
                          <w:kern w:val="24"/>
                          <w:sz w:val="20"/>
                          <w:szCs w:val="20"/>
                          <w:lang w:val="uk-UA"/>
                        </w:rPr>
                        <w:t xml:space="preserve"> </w:t>
                      </w:r>
                      <w:r>
                        <w:rPr>
                          <w:kern w:val="24"/>
                          <w:sz w:val="20"/>
                          <w:szCs w:val="20"/>
                          <w:lang w:val="uk-UA"/>
                        </w:rPr>
                        <w:t>на первинному рівні</w:t>
                      </w:r>
                    </w:p>
                  </w:txbxContent>
                </v:textbox>
                <w10:wrap anchorx="margin"/>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32672" behindDoc="0" locked="0" layoutInCell="1" allowOverlap="1" wp14:anchorId="0D0C8339" wp14:editId="79825CE3">
                <wp:simplePos x="0" y="0"/>
                <wp:positionH relativeFrom="column">
                  <wp:posOffset>3068955</wp:posOffset>
                </wp:positionH>
                <wp:positionV relativeFrom="paragraph">
                  <wp:posOffset>343535</wp:posOffset>
                </wp:positionV>
                <wp:extent cx="39370" cy="62865"/>
                <wp:effectExtent l="19050" t="0" r="36830" b="32385"/>
                <wp:wrapNone/>
                <wp:docPr id="110" name="Стрелка вниз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3AC300F8" w14:textId="77777777" w:rsidR="00103231" w:rsidRDefault="00103231" w:rsidP="001A7D8A"/>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D0C8339" id="Стрелка вниз 110" o:spid="_x0000_s1108" type="#_x0000_t67" style="position:absolute;left:0;text-align:left;margin-left:241.65pt;margin-top:27.05pt;width:3.1pt;height:4.9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" fillcolor="black" strokeweight="2pt">
                <v:textbox>
                  <w:txbxContent>
                    <w:p w14:paraId="3AC300F8" w14:textId="77777777" w:rsidR="00103231" w:rsidRDefault="00103231" w:rsidP="001A7D8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24480" behindDoc="0" locked="0" layoutInCell="1" allowOverlap="1" wp14:anchorId="3412D615" wp14:editId="3B5B1173">
                <wp:simplePos x="0" y="0"/>
                <wp:positionH relativeFrom="column">
                  <wp:posOffset>0</wp:posOffset>
                </wp:positionH>
                <wp:positionV relativeFrom="paragraph">
                  <wp:posOffset>415925</wp:posOffset>
                </wp:positionV>
                <wp:extent cx="2012950" cy="879475"/>
                <wp:effectExtent l="0" t="0" r="25400" b="15875"/>
                <wp:wrapNone/>
                <wp:docPr id="112" name="Скругленный прямоуголь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2950" cy="87947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0225424B" w14:textId="77777777" w:rsidR="00103231" w:rsidRDefault="00103231" w:rsidP="001A7D8A">
                            <w:pPr>
                              <w:pStyle w:val="af7"/>
                              <w:spacing w:before="0" w:beforeAutospacing="0" w:after="0" w:afterAutospacing="0"/>
                              <w:jc w:val="center"/>
                              <w:textAlignment w:val="baseline"/>
                              <w:rPr>
                                <w:sz w:val="18"/>
                                <w:lang w:val="uk-UA"/>
                              </w:rPr>
                            </w:pPr>
                            <w:r>
                              <w:rPr>
                                <w:sz w:val="18"/>
                                <w:lang w:val="uk-UA"/>
                              </w:rPr>
                              <w:t>На галузевому рівні:</w:t>
                            </w:r>
                          </w:p>
                          <w:p w14:paraId="6A6CF5F5" w14:textId="55F64A16" w:rsidR="00103231" w:rsidRPr="00DE2D81" w:rsidRDefault="00103231" w:rsidP="001A7D8A">
                            <w:pPr>
                              <w:pStyle w:val="af7"/>
                              <w:spacing w:before="0" w:beforeAutospacing="0" w:after="0" w:afterAutospacing="0"/>
                              <w:jc w:val="center"/>
                              <w:textAlignment w:val="baseline"/>
                              <w:rPr>
                                <w:sz w:val="18"/>
                                <w:lang w:val="uk-UA"/>
                              </w:rPr>
                            </w:pPr>
                            <w:r>
                              <w:rPr>
                                <w:sz w:val="18"/>
                                <w:lang w:val="uk-UA"/>
                              </w:rPr>
                              <w:t>впровадження 2-х інформаційних листів і методичних рекомендацій</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412D615" id="Скругленный прямоугольник 112" o:spid="_x0000_s1109" style="position:absolute;left:0;text-align:left;margin-left:0;margin-top:32.75pt;width:158.5pt;height:69.25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" filled="f" fillcolor="#a3c4ff" strokeweight="1pt">
                <v:fill color2="#e5eeff" rotate="t" angle="180" colors="0 #a3c4ff;22938f #bfd5ff;1 #e5eeff" focus="100%" type="gradient"/>
                <v:shadow color="black" opacity="24903f" origin=",.5" offset="0,.55556mm"/>
                <v:textbox inset="0,0,0,0">
                  <w:txbxContent>
                    <w:p w14:paraId="0225424B" w14:textId="77777777" w:rsidR="00103231" w:rsidRDefault="00103231" w:rsidP="001A7D8A">
                      <w:pPr>
                        <w:pStyle w:val="af7"/>
                        <w:spacing w:before="0" w:beforeAutospacing="0" w:after="0" w:afterAutospacing="0"/>
                        <w:jc w:val="center"/>
                        <w:textAlignment w:val="baseline"/>
                        <w:rPr>
                          <w:sz w:val="18"/>
                          <w:lang w:val="uk-UA"/>
                        </w:rPr>
                      </w:pPr>
                      <w:r>
                        <w:rPr>
                          <w:sz w:val="18"/>
                          <w:lang w:val="uk-UA"/>
                        </w:rPr>
                        <w:t>На галузевому рівні:</w:t>
                      </w:r>
                    </w:p>
                    <w:p w14:paraId="6A6CF5F5" w14:textId="55F64A16" w:rsidR="00103231" w:rsidRPr="00DE2D81" w:rsidRDefault="00103231" w:rsidP="001A7D8A">
                      <w:pPr>
                        <w:pStyle w:val="af7"/>
                        <w:spacing w:before="0" w:beforeAutospacing="0" w:after="0" w:afterAutospacing="0"/>
                        <w:jc w:val="center"/>
                        <w:textAlignment w:val="baseline"/>
                        <w:rPr>
                          <w:sz w:val="18"/>
                          <w:lang w:val="uk-UA"/>
                        </w:rPr>
                      </w:pPr>
                      <w:r>
                        <w:rPr>
                          <w:sz w:val="18"/>
                          <w:lang w:val="uk-UA"/>
                        </w:rPr>
                        <w:t>впровадження 2-х інформаційних листів і методичних рекомендацій</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26528" behindDoc="0" locked="0" layoutInCell="1" allowOverlap="1" wp14:anchorId="51ABBC32" wp14:editId="3F28216C">
                <wp:simplePos x="0" y="0"/>
                <wp:positionH relativeFrom="column">
                  <wp:posOffset>2183765</wp:posOffset>
                </wp:positionH>
                <wp:positionV relativeFrom="paragraph">
                  <wp:posOffset>422910</wp:posOffset>
                </wp:positionV>
                <wp:extent cx="2012950" cy="873125"/>
                <wp:effectExtent l="0" t="0" r="25400" b="22225"/>
                <wp:wrapNone/>
                <wp:docPr id="113" name="Скругленный прямоугольник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2950" cy="873125"/>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8EC8FBB" w14:textId="77777777" w:rsidR="00103231" w:rsidRDefault="00103231" w:rsidP="001A7D8A">
                            <w:pPr>
                              <w:pStyle w:val="af7"/>
                              <w:spacing w:before="0" w:beforeAutospacing="0" w:after="0" w:afterAutospacing="0"/>
                              <w:jc w:val="center"/>
                              <w:textAlignment w:val="baseline"/>
                              <w:rPr>
                                <w:sz w:val="18"/>
                                <w:lang w:val="uk-UA"/>
                              </w:rPr>
                            </w:pPr>
                            <w:r>
                              <w:rPr>
                                <w:sz w:val="18"/>
                                <w:lang w:val="uk-UA"/>
                              </w:rPr>
                              <w:t>На регіональному рівні:</w:t>
                            </w:r>
                          </w:p>
                          <w:p w14:paraId="1652D014" w14:textId="77777777" w:rsidR="00103231" w:rsidRPr="00DE2D81" w:rsidRDefault="00103231" w:rsidP="001A7D8A">
                            <w:pPr>
                              <w:pStyle w:val="af7"/>
                              <w:spacing w:before="0" w:beforeAutospacing="0" w:after="0" w:afterAutospacing="0"/>
                              <w:jc w:val="center"/>
                              <w:textAlignment w:val="baseline"/>
                              <w:rPr>
                                <w:sz w:val="18"/>
                                <w:lang w:val="uk-UA"/>
                              </w:rPr>
                            </w:pPr>
                            <w:r>
                              <w:rPr>
                                <w:sz w:val="18"/>
                                <w:lang w:val="uk-UA"/>
                              </w:rPr>
                              <w:t>Акти впровадження в ЦПМСД Полтавської області та ВДНЗ України</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BC32" id="Скругленный прямоугольник 113" o:spid="_x0000_s1110" style="position:absolute;left:0;text-align:left;margin-left:171.95pt;margin-top:33.3pt;width:158.5pt;height:68.75pt;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" filled="f" fillcolor="#a3c4ff" strokeweight="1pt">
                <v:fill color2="#e5eeff" rotate="t" angle="180" colors="0 #a3c4ff;22938f #bfd5ff;1 #e5eeff" focus="100%" type="gradient"/>
                <v:shadow color="black" opacity="24903f" origin=",.5" offset="0,.55556mm"/>
                <v:textbox inset="0,0,0,0">
                  <w:txbxContent>
                    <w:p w14:paraId="28EC8FBB" w14:textId="77777777" w:rsidR="00103231" w:rsidRDefault="00103231" w:rsidP="001A7D8A">
                      <w:pPr>
                        <w:pStyle w:val="af7"/>
                        <w:spacing w:before="0" w:beforeAutospacing="0" w:after="0" w:afterAutospacing="0"/>
                        <w:jc w:val="center"/>
                        <w:textAlignment w:val="baseline"/>
                        <w:rPr>
                          <w:sz w:val="18"/>
                          <w:lang w:val="uk-UA"/>
                        </w:rPr>
                      </w:pPr>
                      <w:r>
                        <w:rPr>
                          <w:sz w:val="18"/>
                          <w:lang w:val="uk-UA"/>
                        </w:rPr>
                        <w:t>На регіональному рівні:</w:t>
                      </w:r>
                    </w:p>
                    <w:p w14:paraId="1652D014" w14:textId="77777777" w:rsidR="00103231" w:rsidRPr="00DE2D81" w:rsidRDefault="00103231" w:rsidP="001A7D8A">
                      <w:pPr>
                        <w:pStyle w:val="af7"/>
                        <w:spacing w:before="0" w:beforeAutospacing="0" w:after="0" w:afterAutospacing="0"/>
                        <w:jc w:val="center"/>
                        <w:textAlignment w:val="baseline"/>
                        <w:rPr>
                          <w:sz w:val="18"/>
                          <w:lang w:val="uk-UA"/>
                        </w:rPr>
                      </w:pPr>
                      <w:r>
                        <w:rPr>
                          <w:sz w:val="18"/>
                          <w:lang w:val="uk-UA"/>
                        </w:rPr>
                        <w:t>Акти впровадження в ЦПМСД Полтавської області та ВДНЗ України</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28576" behindDoc="0" locked="0" layoutInCell="1" allowOverlap="1" wp14:anchorId="445F9877" wp14:editId="454643AC">
                <wp:simplePos x="0" y="0"/>
                <wp:positionH relativeFrom="column">
                  <wp:posOffset>4347210</wp:posOffset>
                </wp:positionH>
                <wp:positionV relativeFrom="paragraph">
                  <wp:posOffset>422910</wp:posOffset>
                </wp:positionV>
                <wp:extent cx="2012950" cy="873760"/>
                <wp:effectExtent l="0" t="0" r="25400" b="21590"/>
                <wp:wrapNone/>
                <wp:docPr id="114" name="Скругленный прямоугольник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2950" cy="87376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gradFill rotWithShape="1">
                                <a:gsLst>
                                  <a:gs pos="0">
                                    <a:srgbClr val="A3C4FF"/>
                                  </a:gs>
                                  <a:gs pos="35001">
                                    <a:srgbClr val="BFD5FF"/>
                                  </a:gs>
                                  <a:gs pos="100000">
                                    <a:srgbClr val="E5EEFF"/>
                                  </a:gs>
                                </a:gsLst>
                                <a:lin ang="16200000" scaled="1"/>
                              </a:gra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204B5446" w14:textId="7B5265A9" w:rsidR="00103231" w:rsidRDefault="00103231" w:rsidP="001A7D8A">
                            <w:pPr>
                              <w:pStyle w:val="af7"/>
                              <w:spacing w:before="0" w:beforeAutospacing="0" w:after="0" w:afterAutospacing="0"/>
                              <w:jc w:val="center"/>
                              <w:textAlignment w:val="baseline"/>
                              <w:rPr>
                                <w:sz w:val="18"/>
                                <w:lang w:val="uk-UA"/>
                              </w:rPr>
                            </w:pPr>
                            <w:r>
                              <w:rPr>
                                <w:sz w:val="18"/>
                                <w:lang w:val="uk-UA"/>
                              </w:rPr>
                              <w:t>Статті у фахових виданнях, рекомендованих МОН, ДАК України</w:t>
                            </w:r>
                          </w:p>
                          <w:p w14:paraId="04ECC22D" w14:textId="77777777" w:rsidR="00103231" w:rsidRDefault="00103231" w:rsidP="001A7D8A">
                            <w:pPr>
                              <w:pStyle w:val="af7"/>
                              <w:spacing w:before="0" w:beforeAutospacing="0" w:after="0" w:afterAutospacing="0"/>
                              <w:jc w:val="center"/>
                              <w:textAlignment w:val="baseline"/>
                              <w:rPr>
                                <w:sz w:val="18"/>
                              </w:rPr>
                            </w:pPr>
                            <w:r>
                              <w:rPr>
                                <w:sz w:val="18"/>
                                <w:lang w:val="uk-UA"/>
                              </w:rPr>
                              <w:t xml:space="preserve">Статті у зарубіжних журналах, що входять до бази </w:t>
                            </w:r>
                            <w:r>
                              <w:rPr>
                                <w:sz w:val="18"/>
                                <w:lang w:val="en-US"/>
                              </w:rPr>
                              <w:t>SCOPUS</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45F9877" id="Скругленный прямоугольник 114" o:spid="_x0000_s1111" style="position:absolute;left:0;text-align:left;margin-left:342.3pt;margin-top:33.3pt;width:158.5pt;height:68.8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" filled="f" fillcolor="#a3c4ff" strokeweight="1pt">
                <v:fill color2="#e5eeff" rotate="t" angle="180" colors="0 #a3c4ff;22938f #bfd5ff;1 #e5eeff" focus="100%" type="gradient"/>
                <v:shadow color="black" opacity="24903f" origin=",.5" offset="0,.55556mm"/>
                <v:textbox inset="0,0,0,0">
                  <w:txbxContent>
                    <w:p w14:paraId="204B5446" w14:textId="7B5265A9" w:rsidR="00103231" w:rsidRDefault="00103231" w:rsidP="001A7D8A">
                      <w:pPr>
                        <w:pStyle w:val="af7"/>
                        <w:spacing w:before="0" w:beforeAutospacing="0" w:after="0" w:afterAutospacing="0"/>
                        <w:jc w:val="center"/>
                        <w:textAlignment w:val="baseline"/>
                        <w:rPr>
                          <w:sz w:val="18"/>
                          <w:lang w:val="uk-UA"/>
                        </w:rPr>
                      </w:pPr>
                      <w:r>
                        <w:rPr>
                          <w:sz w:val="18"/>
                          <w:lang w:val="uk-UA"/>
                        </w:rPr>
                        <w:t>Статті у фахових виданнях, рекомендованих МОН, ДАК України</w:t>
                      </w:r>
                    </w:p>
                    <w:p w14:paraId="04ECC22D" w14:textId="77777777" w:rsidR="00103231" w:rsidRDefault="00103231" w:rsidP="001A7D8A">
                      <w:pPr>
                        <w:pStyle w:val="af7"/>
                        <w:spacing w:before="0" w:beforeAutospacing="0" w:after="0" w:afterAutospacing="0"/>
                        <w:jc w:val="center"/>
                        <w:textAlignment w:val="baseline"/>
                        <w:rPr>
                          <w:sz w:val="18"/>
                        </w:rPr>
                      </w:pPr>
                      <w:r>
                        <w:rPr>
                          <w:sz w:val="18"/>
                          <w:lang w:val="uk-UA"/>
                        </w:rPr>
                        <w:t xml:space="preserve">Статті у зарубіжних журналах, що входять до бази </w:t>
                      </w:r>
                      <w:r>
                        <w:rPr>
                          <w:sz w:val="18"/>
                          <w:lang w:val="en-US"/>
                        </w:rPr>
                        <w:t>SCOPUS</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30624" behindDoc="0" locked="0" layoutInCell="1" allowOverlap="1" wp14:anchorId="2268DFF4" wp14:editId="7B521413">
                <wp:simplePos x="0" y="0"/>
                <wp:positionH relativeFrom="column">
                  <wp:posOffset>993775</wp:posOffset>
                </wp:positionH>
                <wp:positionV relativeFrom="paragraph">
                  <wp:posOffset>328930</wp:posOffset>
                </wp:positionV>
                <wp:extent cx="39370" cy="62865"/>
                <wp:effectExtent l="19050" t="0" r="36830" b="32385"/>
                <wp:wrapNone/>
                <wp:docPr id="111" name="Стрелка вниз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5D8E7474" w14:textId="77777777" w:rsidR="00103231" w:rsidRDefault="00103231" w:rsidP="001A7D8A"/>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268DFF4" id="Стрелка вниз 111" o:spid="_x0000_s1112" type="#_x0000_t67" style="position:absolute;left:0;text-align:left;margin-left:78.25pt;margin-top:25.9pt;width:3.1pt;height:4.9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" fillcolor="black" strokeweight="2pt">
                <v:textbox>
                  <w:txbxContent>
                    <w:p w14:paraId="5D8E7474" w14:textId="77777777" w:rsidR="00103231" w:rsidRDefault="00103231" w:rsidP="001A7D8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34720" behindDoc="0" locked="0" layoutInCell="1" allowOverlap="1" wp14:anchorId="2C645B80" wp14:editId="637D6A20">
                <wp:simplePos x="0" y="0"/>
                <wp:positionH relativeFrom="column">
                  <wp:posOffset>5313680</wp:posOffset>
                </wp:positionH>
                <wp:positionV relativeFrom="paragraph">
                  <wp:posOffset>313055</wp:posOffset>
                </wp:positionV>
                <wp:extent cx="39370" cy="62865"/>
                <wp:effectExtent l="19050" t="0" r="36830" b="32385"/>
                <wp:wrapNone/>
                <wp:docPr id="109" name="Стрелка вниз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62865"/>
                        </a:xfrm>
                        <a:prstGeom prst="downArrow">
                          <a:avLst>
                            <a:gd name="adj1" fmla="val 50000"/>
                            <a:gd name="adj2" fmla="val 39919"/>
                          </a:avLst>
                        </a:prstGeom>
                        <a:solidFill>
                          <a:srgbClr val="000000"/>
                        </a:solidFill>
                        <a:ln w="25400" algn="ctr">
                          <a:solidFill>
                            <a:srgbClr val="000000"/>
                          </a:solidFill>
                          <a:miter lim="800000"/>
                          <a:headEnd/>
                          <a:tailEnd/>
                        </a:ln>
                      </wps:spPr>
                      <wps:txbx>
                        <w:txbxContent>
                          <w:p w14:paraId="20A05883" w14:textId="77777777" w:rsidR="00103231" w:rsidRDefault="00103231" w:rsidP="001A7D8A"/>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C645B80" id="Стрелка вниз 109" o:spid="_x0000_s1113" type="#_x0000_t67" style="position:absolute;left:0;text-align:left;margin-left:418.4pt;margin-top:24.65pt;width:3.1pt;height:4.9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" fillcolor="black" strokeweight="2pt">
                <v:textbox>
                  <w:txbxContent>
                    <w:p w14:paraId="20A05883" w14:textId="77777777" w:rsidR="00103231" w:rsidRDefault="00103231" w:rsidP="001A7D8A"/>
                  </w:txbxContent>
                </v:textbox>
              </v:shape>
            </w:pict>
          </mc:Fallback>
        </mc:AlternateContent>
      </w:r>
    </w:p>
    <w:p w14:paraId="79301922" w14:textId="77777777" w:rsidR="006A6AE4" w:rsidRPr="00A43231" w:rsidRDefault="006A6AE4" w:rsidP="00B15241">
      <w:pPr>
        <w:spacing w:line="360" w:lineRule="auto"/>
        <w:ind w:firstLine="709"/>
        <w:jc w:val="both"/>
        <w:rPr>
          <w:rFonts w:ascii="Times New Roman" w:hAnsi="Times New Roman"/>
          <w:sz w:val="28"/>
          <w:szCs w:val="28"/>
        </w:rPr>
      </w:pPr>
    </w:p>
    <w:p w14:paraId="45412430" w14:textId="77777777" w:rsidR="001A7D8A" w:rsidRPr="00A43231" w:rsidRDefault="001A7D8A" w:rsidP="00B15241">
      <w:pPr>
        <w:spacing w:line="360" w:lineRule="auto"/>
        <w:ind w:firstLine="709"/>
        <w:jc w:val="both"/>
        <w:rPr>
          <w:rFonts w:ascii="Times New Roman" w:hAnsi="Times New Roman"/>
          <w:sz w:val="28"/>
          <w:szCs w:val="28"/>
        </w:rPr>
      </w:pPr>
    </w:p>
    <w:p w14:paraId="6F162292" w14:textId="77777777" w:rsidR="001A7D8A" w:rsidRPr="00A43231" w:rsidRDefault="001A7D8A" w:rsidP="00B15241">
      <w:pPr>
        <w:spacing w:line="360" w:lineRule="auto"/>
        <w:ind w:firstLine="709"/>
        <w:jc w:val="both"/>
        <w:rPr>
          <w:rFonts w:ascii="Times New Roman" w:hAnsi="Times New Roman"/>
          <w:sz w:val="28"/>
          <w:szCs w:val="28"/>
        </w:rPr>
      </w:pPr>
    </w:p>
    <w:p w14:paraId="3F3932C6" w14:textId="20FA8579" w:rsidR="006A6AE4" w:rsidRPr="00A43231" w:rsidRDefault="009148A8" w:rsidP="00B15241">
      <w:pPr>
        <w:spacing w:line="360" w:lineRule="auto"/>
        <w:ind w:firstLine="709"/>
        <w:jc w:val="both"/>
        <w:rPr>
          <w:rFonts w:ascii="Times New Roman" w:hAnsi="Times New Roman"/>
          <w:b/>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541504" behindDoc="0" locked="0" layoutInCell="1" allowOverlap="1" wp14:anchorId="2116F865" wp14:editId="07D567C4">
                <wp:simplePos x="0" y="0"/>
                <wp:positionH relativeFrom="margin">
                  <wp:posOffset>-37465</wp:posOffset>
                </wp:positionH>
                <wp:positionV relativeFrom="paragraph">
                  <wp:posOffset>2540</wp:posOffset>
                </wp:positionV>
                <wp:extent cx="6360160" cy="266065"/>
                <wp:effectExtent l="0" t="0" r="21590" b="19685"/>
                <wp:wrapNone/>
                <wp:docPr id="116" name="Скругленный прямоуголь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0160" cy="266065"/>
                        </a:xfrm>
                        <a:prstGeom prst="roundRect">
                          <a:avLst>
                            <a:gd name="adj" fmla="val 16667"/>
                          </a:avLst>
                        </a:prstGeom>
                        <a:noFill/>
                        <a:ln w="19050">
                          <a:solidFill>
                            <a:srgbClr val="000000"/>
                          </a:solidFill>
                          <a:round/>
                          <a:headEnd/>
                          <a:tailEnd/>
                        </a:ln>
                        <a:effectLst/>
                        <a:extLst>
                          <a:ext uri="{909E8E84-426E-40DD-AFC4-6F175D3DCCD1}">
                            <a14:hiddenFill xmlns:a14="http://schemas.microsoft.com/office/drawing/2010/main">
                              <a:solidFill>
                                <a:srgbClr val="EAEAEA"/>
                              </a:solidFill>
                            </a14:hiddenFill>
                          </a:ext>
                          <a:ext uri="{AF507438-7753-43E0-B8FC-AC1667EBCBE1}">
                            <a14:hiddenEffects xmlns:a14="http://schemas.microsoft.com/office/drawing/2010/main">
                              <a:effectLst>
                                <a:outerShdw dist="20000" dir="5400000" rotWithShape="0">
                                  <a:srgbClr val="000000">
                                    <a:alpha val="37999"/>
                                  </a:srgbClr>
                                </a:outerShdw>
                              </a:effectLst>
                            </a14:hiddenEffects>
                          </a:ext>
                        </a:extLst>
                      </wps:spPr>
                      <wps:txbx>
                        <w:txbxContent>
                          <w:p w14:paraId="68E79B3E" w14:textId="77777777" w:rsidR="00103231" w:rsidRPr="00C678A3" w:rsidRDefault="00103231" w:rsidP="006A6AE4">
                            <w:pPr>
                              <w:pStyle w:val="af7"/>
                              <w:spacing w:before="0" w:beforeAutospacing="0" w:after="0" w:afterAutospacing="0"/>
                              <w:jc w:val="center"/>
                              <w:textAlignment w:val="baseline"/>
                            </w:pPr>
                            <w:r>
                              <w:rPr>
                                <w:kern w:val="24"/>
                                <w:sz w:val="20"/>
                                <w:szCs w:val="20"/>
                                <w:lang w:val="uk-UA"/>
                              </w:rPr>
                              <w:t>Методичне забезпечення дослідження</w:t>
                            </w:r>
                            <w:r w:rsidRPr="00C678A3">
                              <w:rPr>
                                <w:kern w:val="24"/>
                                <w:sz w:val="20"/>
                                <w:szCs w:val="20"/>
                                <w:lang w:val="uk-UA"/>
                              </w:rPr>
                              <w:t xml:space="preserve"> </w:t>
                            </w: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116F865" id="Скругленный прямоугольник 116" o:spid="_x0000_s1114" style="position:absolute;left:0;text-align:left;margin-left:-2.95pt;margin-top:.2pt;width:500.8pt;height:20.95pt;z-index:251541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" filled="f" fillcolor="#eaeaea" strokeweight="1.5pt">
                <v:shadow color="black" opacity="24903f" origin=",.5" offset="0,.55556mm"/>
                <v:textbox inset=".4mm,0,.4mm,0">
                  <w:txbxContent>
                    <w:p w14:paraId="68E79B3E" w14:textId="77777777" w:rsidR="00103231" w:rsidRPr="00C678A3" w:rsidRDefault="00103231" w:rsidP="006A6AE4">
                      <w:pPr>
                        <w:pStyle w:val="af7"/>
                        <w:spacing w:before="0" w:beforeAutospacing="0" w:after="0" w:afterAutospacing="0"/>
                        <w:jc w:val="center"/>
                        <w:textAlignment w:val="baseline"/>
                      </w:pPr>
                      <w:r>
                        <w:rPr>
                          <w:kern w:val="24"/>
                          <w:sz w:val="20"/>
                          <w:szCs w:val="20"/>
                          <w:lang w:val="uk-UA"/>
                        </w:rPr>
                        <w:t>Методичне забезпечення дослідження</w:t>
                      </w:r>
                      <w:r w:rsidRPr="00C678A3">
                        <w:rPr>
                          <w:kern w:val="24"/>
                          <w:sz w:val="20"/>
                          <w:szCs w:val="20"/>
                          <w:lang w:val="uk-UA"/>
                        </w:rPr>
                        <w:t xml:space="preserve"> </w:t>
                      </w:r>
                    </w:p>
                  </w:txbxContent>
                </v:textbox>
                <w10:wrap anchorx="margin"/>
              </v:roundrect>
            </w:pict>
          </mc:Fallback>
        </mc:AlternateContent>
      </w:r>
    </w:p>
    <w:tbl>
      <w:tblPr>
        <w:tblStyle w:val="afa"/>
        <w:tblW w:w="0" w:type="auto"/>
        <w:tblLook w:val="04A0" w:firstRow="1" w:lastRow="0" w:firstColumn="1" w:lastColumn="0" w:noHBand="0" w:noVBand="1"/>
      </w:tblPr>
      <w:tblGrid>
        <w:gridCol w:w="4989"/>
        <w:gridCol w:w="4864"/>
      </w:tblGrid>
      <w:tr w:rsidR="00892424" w:rsidRPr="00892424" w14:paraId="1D56DC88" w14:textId="77777777" w:rsidTr="008D18CF">
        <w:trPr>
          <w:trHeight w:val="339"/>
        </w:trPr>
        <w:tc>
          <w:tcPr>
            <w:tcW w:w="4989" w:type="dxa"/>
          </w:tcPr>
          <w:p w14:paraId="3F974CDC" w14:textId="77777777" w:rsidR="00892424" w:rsidRPr="00892424" w:rsidRDefault="00892424" w:rsidP="00892424">
            <w:pPr>
              <w:spacing w:after="0" w:line="276" w:lineRule="auto"/>
              <w:jc w:val="center"/>
              <w:rPr>
                <w:rFonts w:ascii="Times New Roman" w:hAnsi="Times New Roman" w:cs="Times New Roman"/>
                <w:b/>
                <w:sz w:val="28"/>
                <w:szCs w:val="24"/>
              </w:rPr>
            </w:pPr>
            <w:r w:rsidRPr="00892424">
              <w:rPr>
                <w:rFonts w:ascii="Times New Roman" w:hAnsi="Times New Roman"/>
                <w:b/>
                <w:sz w:val="28"/>
                <w:szCs w:val="24"/>
              </w:rPr>
              <w:t>МЕТОДИ ДОСЛІДЖЕННЯ</w:t>
            </w:r>
          </w:p>
        </w:tc>
        <w:tc>
          <w:tcPr>
            <w:tcW w:w="4864" w:type="dxa"/>
          </w:tcPr>
          <w:p w14:paraId="2A6C71CF" w14:textId="77777777" w:rsidR="00892424" w:rsidRPr="00892424" w:rsidRDefault="00892424" w:rsidP="00892424">
            <w:pPr>
              <w:spacing w:after="0" w:line="276" w:lineRule="auto"/>
              <w:jc w:val="center"/>
              <w:rPr>
                <w:rFonts w:ascii="Times New Roman" w:hAnsi="Times New Roman" w:cs="Times New Roman"/>
                <w:b/>
                <w:sz w:val="28"/>
                <w:szCs w:val="24"/>
              </w:rPr>
            </w:pPr>
            <w:r w:rsidRPr="00892424">
              <w:rPr>
                <w:rFonts w:ascii="Times New Roman" w:hAnsi="Times New Roman"/>
                <w:b/>
                <w:sz w:val="28"/>
                <w:szCs w:val="24"/>
              </w:rPr>
              <w:t>ЕТАПИ</w:t>
            </w:r>
          </w:p>
        </w:tc>
      </w:tr>
      <w:tr w:rsidR="00892424" w:rsidRPr="00892424" w14:paraId="2AD0CDD3" w14:textId="77777777" w:rsidTr="008D18CF">
        <w:tc>
          <w:tcPr>
            <w:tcW w:w="4989" w:type="dxa"/>
          </w:tcPr>
          <w:p w14:paraId="28570814" w14:textId="77777777" w:rsidR="00892424" w:rsidRPr="00892424" w:rsidRDefault="00892424" w:rsidP="00892424">
            <w:pPr>
              <w:pStyle w:val="a9"/>
              <w:numPr>
                <w:ilvl w:val="0"/>
                <w:numId w:val="14"/>
              </w:numPr>
              <w:spacing w:line="276" w:lineRule="auto"/>
              <w:contextualSpacing w:val="0"/>
              <w:jc w:val="both"/>
              <w:rPr>
                <w:rFonts w:cs="Times New Roman"/>
                <w:sz w:val="28"/>
              </w:rPr>
            </w:pPr>
            <w:r w:rsidRPr="00892424">
              <w:rPr>
                <w:sz w:val="28"/>
              </w:rPr>
              <w:t>Системного підходу</w:t>
            </w:r>
          </w:p>
        </w:tc>
        <w:tc>
          <w:tcPr>
            <w:tcW w:w="4864" w:type="dxa"/>
          </w:tcPr>
          <w:p w14:paraId="2DDDA35C" w14:textId="77777777" w:rsidR="00892424" w:rsidRPr="00892424" w:rsidRDefault="00892424" w:rsidP="00892424">
            <w:pPr>
              <w:spacing w:after="0" w:line="276" w:lineRule="auto"/>
              <w:jc w:val="both"/>
              <w:rPr>
                <w:rFonts w:ascii="Times New Roman" w:hAnsi="Times New Roman" w:cs="Times New Roman"/>
                <w:sz w:val="28"/>
                <w:szCs w:val="24"/>
              </w:rPr>
            </w:pPr>
            <w:r w:rsidRPr="00892424">
              <w:rPr>
                <w:rFonts w:ascii="Times New Roman" w:hAnsi="Times New Roman"/>
                <w:sz w:val="28"/>
                <w:szCs w:val="24"/>
              </w:rPr>
              <w:t>I-VI</w:t>
            </w:r>
          </w:p>
        </w:tc>
      </w:tr>
      <w:tr w:rsidR="00892424" w:rsidRPr="00892424" w14:paraId="3C82D540" w14:textId="77777777" w:rsidTr="008D18CF">
        <w:tc>
          <w:tcPr>
            <w:tcW w:w="4989" w:type="dxa"/>
          </w:tcPr>
          <w:p w14:paraId="2774E37B" w14:textId="77777777" w:rsidR="00892424" w:rsidRPr="00892424" w:rsidRDefault="00892424" w:rsidP="00892424">
            <w:pPr>
              <w:pStyle w:val="a9"/>
              <w:numPr>
                <w:ilvl w:val="0"/>
                <w:numId w:val="14"/>
              </w:numPr>
              <w:spacing w:line="276" w:lineRule="auto"/>
              <w:contextualSpacing w:val="0"/>
              <w:jc w:val="both"/>
              <w:rPr>
                <w:rFonts w:cs="Times New Roman"/>
                <w:sz w:val="28"/>
              </w:rPr>
            </w:pPr>
            <w:r w:rsidRPr="00892424">
              <w:rPr>
                <w:sz w:val="28"/>
              </w:rPr>
              <w:t>Бібліосемантичний</w:t>
            </w:r>
          </w:p>
        </w:tc>
        <w:tc>
          <w:tcPr>
            <w:tcW w:w="4864" w:type="dxa"/>
          </w:tcPr>
          <w:p w14:paraId="4A47B8A1" w14:textId="77777777" w:rsidR="00892424" w:rsidRPr="00892424" w:rsidRDefault="00892424" w:rsidP="00892424">
            <w:pPr>
              <w:spacing w:after="0" w:line="276" w:lineRule="auto"/>
              <w:jc w:val="both"/>
              <w:rPr>
                <w:rFonts w:ascii="Times New Roman" w:hAnsi="Times New Roman" w:cs="Times New Roman"/>
                <w:sz w:val="28"/>
                <w:szCs w:val="24"/>
              </w:rPr>
            </w:pPr>
            <w:r w:rsidRPr="00892424">
              <w:rPr>
                <w:rFonts w:ascii="Times New Roman" w:hAnsi="Times New Roman"/>
                <w:sz w:val="28"/>
                <w:szCs w:val="24"/>
              </w:rPr>
              <w:t>I-V</w:t>
            </w:r>
          </w:p>
        </w:tc>
      </w:tr>
      <w:tr w:rsidR="00892424" w:rsidRPr="00892424" w14:paraId="04E92F28" w14:textId="77777777" w:rsidTr="008D18CF">
        <w:tc>
          <w:tcPr>
            <w:tcW w:w="4989" w:type="dxa"/>
          </w:tcPr>
          <w:p w14:paraId="023BCD26" w14:textId="77777777" w:rsidR="00892424" w:rsidRPr="00892424" w:rsidRDefault="00892424" w:rsidP="00892424">
            <w:pPr>
              <w:pStyle w:val="a9"/>
              <w:numPr>
                <w:ilvl w:val="0"/>
                <w:numId w:val="14"/>
              </w:numPr>
              <w:spacing w:line="276" w:lineRule="auto"/>
              <w:contextualSpacing w:val="0"/>
              <w:jc w:val="both"/>
              <w:rPr>
                <w:rFonts w:cs="Times New Roman"/>
                <w:sz w:val="28"/>
              </w:rPr>
            </w:pPr>
            <w:r w:rsidRPr="00892424">
              <w:rPr>
                <w:sz w:val="28"/>
              </w:rPr>
              <w:t>Статистичний</w:t>
            </w:r>
          </w:p>
        </w:tc>
        <w:tc>
          <w:tcPr>
            <w:tcW w:w="4864" w:type="dxa"/>
          </w:tcPr>
          <w:p w14:paraId="4B39D690" w14:textId="77777777" w:rsidR="00892424" w:rsidRPr="00892424" w:rsidRDefault="00892424" w:rsidP="00892424">
            <w:pPr>
              <w:spacing w:after="0" w:line="276" w:lineRule="auto"/>
              <w:jc w:val="both"/>
              <w:rPr>
                <w:rFonts w:ascii="Times New Roman" w:hAnsi="Times New Roman" w:cs="Times New Roman"/>
                <w:sz w:val="28"/>
                <w:szCs w:val="24"/>
              </w:rPr>
            </w:pPr>
            <w:r w:rsidRPr="00892424">
              <w:rPr>
                <w:rFonts w:ascii="Times New Roman" w:hAnsi="Times New Roman"/>
                <w:sz w:val="28"/>
                <w:szCs w:val="24"/>
              </w:rPr>
              <w:t>II-V</w:t>
            </w:r>
          </w:p>
        </w:tc>
      </w:tr>
      <w:tr w:rsidR="00892424" w:rsidRPr="00892424" w14:paraId="13BC14E9" w14:textId="77777777" w:rsidTr="008D18CF">
        <w:tc>
          <w:tcPr>
            <w:tcW w:w="4989" w:type="dxa"/>
          </w:tcPr>
          <w:p w14:paraId="00C2B7AD" w14:textId="77777777" w:rsidR="00892424" w:rsidRPr="00892424" w:rsidRDefault="00892424" w:rsidP="00892424">
            <w:pPr>
              <w:pStyle w:val="a9"/>
              <w:numPr>
                <w:ilvl w:val="0"/>
                <w:numId w:val="14"/>
              </w:numPr>
              <w:spacing w:line="276" w:lineRule="auto"/>
              <w:contextualSpacing w:val="0"/>
              <w:jc w:val="both"/>
              <w:rPr>
                <w:rFonts w:cs="Times New Roman"/>
                <w:sz w:val="28"/>
              </w:rPr>
            </w:pPr>
            <w:r w:rsidRPr="00892424">
              <w:rPr>
                <w:sz w:val="28"/>
                <w:lang w:val="en-US"/>
              </w:rPr>
              <w:t>E</w:t>
            </w:r>
            <w:r w:rsidRPr="00892424">
              <w:rPr>
                <w:sz w:val="28"/>
              </w:rPr>
              <w:t>підеміологічний</w:t>
            </w:r>
          </w:p>
        </w:tc>
        <w:tc>
          <w:tcPr>
            <w:tcW w:w="4864" w:type="dxa"/>
          </w:tcPr>
          <w:p w14:paraId="490D066B" w14:textId="77777777" w:rsidR="00892424" w:rsidRPr="00892424" w:rsidRDefault="00892424" w:rsidP="00892424">
            <w:pPr>
              <w:spacing w:after="0" w:line="276" w:lineRule="auto"/>
              <w:jc w:val="both"/>
              <w:rPr>
                <w:rFonts w:ascii="Times New Roman" w:hAnsi="Times New Roman" w:cs="Times New Roman"/>
                <w:sz w:val="28"/>
                <w:szCs w:val="24"/>
              </w:rPr>
            </w:pPr>
            <w:r w:rsidRPr="00892424">
              <w:rPr>
                <w:rFonts w:ascii="Times New Roman" w:hAnsi="Times New Roman"/>
                <w:sz w:val="28"/>
                <w:szCs w:val="24"/>
              </w:rPr>
              <w:t>III-V</w:t>
            </w:r>
          </w:p>
        </w:tc>
      </w:tr>
      <w:tr w:rsidR="00892424" w:rsidRPr="00892424" w14:paraId="14B093C9" w14:textId="77777777" w:rsidTr="008D18CF">
        <w:tc>
          <w:tcPr>
            <w:tcW w:w="4989" w:type="dxa"/>
          </w:tcPr>
          <w:p w14:paraId="317AEC03" w14:textId="77777777" w:rsidR="00892424" w:rsidRPr="00892424" w:rsidRDefault="00892424" w:rsidP="00892424">
            <w:pPr>
              <w:pStyle w:val="a9"/>
              <w:numPr>
                <w:ilvl w:val="0"/>
                <w:numId w:val="14"/>
              </w:numPr>
              <w:spacing w:line="276" w:lineRule="auto"/>
              <w:contextualSpacing w:val="0"/>
              <w:jc w:val="both"/>
              <w:rPr>
                <w:rFonts w:cs="Times New Roman"/>
                <w:sz w:val="28"/>
              </w:rPr>
            </w:pPr>
            <w:r w:rsidRPr="00892424">
              <w:rPr>
                <w:sz w:val="28"/>
              </w:rPr>
              <w:t>Описового моделювання</w:t>
            </w:r>
          </w:p>
        </w:tc>
        <w:tc>
          <w:tcPr>
            <w:tcW w:w="4864" w:type="dxa"/>
          </w:tcPr>
          <w:p w14:paraId="53BCFFDD" w14:textId="77777777" w:rsidR="00892424" w:rsidRPr="00892424" w:rsidRDefault="00892424" w:rsidP="00892424">
            <w:pPr>
              <w:spacing w:after="0" w:line="276" w:lineRule="auto"/>
              <w:jc w:val="both"/>
              <w:rPr>
                <w:rFonts w:ascii="Times New Roman" w:hAnsi="Times New Roman" w:cs="Times New Roman"/>
                <w:sz w:val="28"/>
                <w:szCs w:val="24"/>
              </w:rPr>
            </w:pPr>
            <w:r w:rsidRPr="00892424">
              <w:rPr>
                <w:rFonts w:ascii="Times New Roman" w:hAnsi="Times New Roman"/>
                <w:sz w:val="28"/>
                <w:szCs w:val="24"/>
              </w:rPr>
              <w:t>VI</w:t>
            </w:r>
          </w:p>
        </w:tc>
      </w:tr>
      <w:tr w:rsidR="00892424" w:rsidRPr="00892424" w14:paraId="4EFA8F5A" w14:textId="77777777" w:rsidTr="008D18CF">
        <w:tc>
          <w:tcPr>
            <w:tcW w:w="4989" w:type="dxa"/>
          </w:tcPr>
          <w:p w14:paraId="552238F8" w14:textId="77777777" w:rsidR="00892424" w:rsidRPr="00892424" w:rsidRDefault="00892424" w:rsidP="00892424">
            <w:pPr>
              <w:pStyle w:val="a9"/>
              <w:numPr>
                <w:ilvl w:val="0"/>
                <w:numId w:val="14"/>
              </w:numPr>
              <w:spacing w:line="276" w:lineRule="auto"/>
              <w:contextualSpacing w:val="0"/>
              <w:jc w:val="both"/>
              <w:rPr>
                <w:rFonts w:cs="Times New Roman"/>
                <w:sz w:val="28"/>
              </w:rPr>
            </w:pPr>
            <w:r w:rsidRPr="00892424">
              <w:rPr>
                <w:sz w:val="28"/>
              </w:rPr>
              <w:t>Експертних оцінок</w:t>
            </w:r>
          </w:p>
        </w:tc>
        <w:tc>
          <w:tcPr>
            <w:tcW w:w="4864" w:type="dxa"/>
          </w:tcPr>
          <w:p w14:paraId="1CF06FB7" w14:textId="77777777" w:rsidR="00892424" w:rsidRPr="00892424" w:rsidRDefault="00892424" w:rsidP="00892424">
            <w:pPr>
              <w:spacing w:after="0" w:line="276" w:lineRule="auto"/>
              <w:jc w:val="both"/>
              <w:rPr>
                <w:rFonts w:ascii="Times New Roman" w:hAnsi="Times New Roman" w:cs="Times New Roman"/>
                <w:sz w:val="28"/>
                <w:szCs w:val="24"/>
              </w:rPr>
            </w:pPr>
            <w:r w:rsidRPr="00892424">
              <w:rPr>
                <w:rFonts w:ascii="Times New Roman" w:hAnsi="Times New Roman"/>
                <w:sz w:val="28"/>
                <w:szCs w:val="24"/>
              </w:rPr>
              <w:t>VI</w:t>
            </w:r>
          </w:p>
        </w:tc>
      </w:tr>
      <w:tr w:rsidR="00892424" w:rsidRPr="00892424" w14:paraId="28CA9F3C" w14:textId="77777777" w:rsidTr="008D18CF">
        <w:tc>
          <w:tcPr>
            <w:tcW w:w="4989" w:type="dxa"/>
          </w:tcPr>
          <w:p w14:paraId="7D5A61A8" w14:textId="77777777" w:rsidR="00892424" w:rsidRPr="00892424" w:rsidRDefault="00892424" w:rsidP="00892424">
            <w:pPr>
              <w:pStyle w:val="a9"/>
              <w:numPr>
                <w:ilvl w:val="0"/>
                <w:numId w:val="14"/>
              </w:numPr>
              <w:spacing w:line="276" w:lineRule="auto"/>
              <w:contextualSpacing w:val="0"/>
              <w:jc w:val="both"/>
              <w:rPr>
                <w:sz w:val="28"/>
              </w:rPr>
            </w:pPr>
            <w:r w:rsidRPr="00892424">
              <w:rPr>
                <w:sz w:val="28"/>
              </w:rPr>
              <w:t>Організаційного експерименту</w:t>
            </w:r>
          </w:p>
        </w:tc>
        <w:tc>
          <w:tcPr>
            <w:tcW w:w="4864" w:type="dxa"/>
          </w:tcPr>
          <w:p w14:paraId="0F6174CD" w14:textId="77777777" w:rsidR="00892424" w:rsidRPr="00892424" w:rsidRDefault="00892424" w:rsidP="00892424">
            <w:pPr>
              <w:spacing w:after="0" w:line="276" w:lineRule="auto"/>
              <w:jc w:val="both"/>
              <w:rPr>
                <w:rFonts w:ascii="Times New Roman" w:hAnsi="Times New Roman"/>
                <w:sz w:val="28"/>
                <w:szCs w:val="24"/>
              </w:rPr>
            </w:pPr>
            <w:r w:rsidRPr="00892424">
              <w:rPr>
                <w:rFonts w:ascii="Times New Roman" w:hAnsi="Times New Roman"/>
                <w:sz w:val="28"/>
                <w:szCs w:val="24"/>
              </w:rPr>
              <w:t>VI</w:t>
            </w:r>
          </w:p>
        </w:tc>
      </w:tr>
      <w:tr w:rsidR="00892424" w:rsidRPr="00892424" w14:paraId="0CB0CCB7" w14:textId="77777777" w:rsidTr="008D18CF">
        <w:tc>
          <w:tcPr>
            <w:tcW w:w="4989" w:type="dxa"/>
          </w:tcPr>
          <w:p w14:paraId="004B9492" w14:textId="77777777" w:rsidR="00892424" w:rsidRPr="00892424" w:rsidRDefault="00892424" w:rsidP="00892424">
            <w:pPr>
              <w:pStyle w:val="a9"/>
              <w:numPr>
                <w:ilvl w:val="0"/>
                <w:numId w:val="14"/>
              </w:numPr>
              <w:spacing w:line="276" w:lineRule="auto"/>
              <w:contextualSpacing w:val="0"/>
              <w:jc w:val="both"/>
              <w:rPr>
                <w:sz w:val="28"/>
              </w:rPr>
            </w:pPr>
            <w:r w:rsidRPr="00892424">
              <w:rPr>
                <w:sz w:val="28"/>
              </w:rPr>
              <w:t>Економічний</w:t>
            </w:r>
          </w:p>
        </w:tc>
        <w:tc>
          <w:tcPr>
            <w:tcW w:w="4864" w:type="dxa"/>
          </w:tcPr>
          <w:p w14:paraId="6E8F5B5C" w14:textId="77777777" w:rsidR="00892424" w:rsidRPr="00892424" w:rsidRDefault="00892424" w:rsidP="00892424">
            <w:pPr>
              <w:spacing w:after="0" w:line="276" w:lineRule="auto"/>
              <w:jc w:val="both"/>
              <w:rPr>
                <w:rFonts w:ascii="Times New Roman" w:hAnsi="Times New Roman"/>
                <w:sz w:val="28"/>
                <w:szCs w:val="24"/>
              </w:rPr>
            </w:pPr>
            <w:r w:rsidRPr="00892424">
              <w:rPr>
                <w:rFonts w:ascii="Times New Roman" w:hAnsi="Times New Roman"/>
                <w:sz w:val="28"/>
                <w:szCs w:val="24"/>
              </w:rPr>
              <w:t>VI</w:t>
            </w:r>
          </w:p>
        </w:tc>
      </w:tr>
    </w:tbl>
    <w:p w14:paraId="0D0BC393" w14:textId="040B9C17" w:rsidR="006A6AE4" w:rsidRPr="00A43231" w:rsidRDefault="008D18CF" w:rsidP="00C639D7">
      <w:pPr>
        <w:spacing w:after="0" w:line="360" w:lineRule="auto"/>
        <w:ind w:firstLine="709"/>
        <w:jc w:val="both"/>
        <w:rPr>
          <w:rFonts w:ascii="Times New Roman" w:hAnsi="Times New Roman"/>
          <w:sz w:val="28"/>
          <w:szCs w:val="28"/>
        </w:rPr>
      </w:pPr>
      <w:r>
        <w:rPr>
          <w:rFonts w:ascii="Times New Roman" w:hAnsi="Times New Roman"/>
          <w:b/>
          <w:sz w:val="28"/>
          <w:szCs w:val="28"/>
        </w:rPr>
        <w:t>Рис.</w:t>
      </w:r>
      <w:r w:rsidRPr="00A43231">
        <w:rPr>
          <w:rFonts w:ascii="Times New Roman" w:hAnsi="Times New Roman"/>
          <w:b/>
          <w:sz w:val="28"/>
          <w:szCs w:val="28"/>
        </w:rPr>
        <w:t xml:space="preserve"> 2.1.  </w:t>
      </w:r>
      <w:r w:rsidRPr="00A43231">
        <w:rPr>
          <w:rFonts w:ascii="Times New Roman" w:eastAsia="TimesNewRomanPSMT" w:hAnsi="Times New Roman"/>
          <w:b/>
          <w:sz w:val="28"/>
          <w:szCs w:val="28"/>
          <w:lang w:val="ru-RU"/>
        </w:rPr>
        <w:t>Програма, матеріали, обсяг та методичний алгоритм дослідження</w:t>
      </w:r>
    </w:p>
    <w:p w14:paraId="5F8006B1" w14:textId="77777777" w:rsidR="002E2B14" w:rsidRDefault="002E2B14" w:rsidP="007A721F">
      <w:pPr>
        <w:spacing w:after="0" w:line="360" w:lineRule="auto"/>
        <w:ind w:left="142"/>
        <w:jc w:val="both"/>
        <w:rPr>
          <w:rFonts w:ascii="Times New Roman" w:hAnsi="Times New Roman"/>
          <w:spacing w:val="-2"/>
          <w:sz w:val="28"/>
          <w:szCs w:val="28"/>
        </w:rPr>
      </w:pPr>
    </w:p>
    <w:p w14:paraId="396EE3E0" w14:textId="698162FD" w:rsidR="006D5232" w:rsidRDefault="007A721F" w:rsidP="007A721F">
      <w:pPr>
        <w:spacing w:after="0" w:line="360" w:lineRule="auto"/>
        <w:ind w:left="142"/>
        <w:jc w:val="both"/>
        <w:rPr>
          <w:rFonts w:ascii="Times New Roman" w:hAnsi="Times New Roman"/>
          <w:spacing w:val="-2"/>
          <w:sz w:val="28"/>
          <w:szCs w:val="28"/>
        </w:rPr>
      </w:pPr>
      <w:r w:rsidRPr="00A43231">
        <w:rPr>
          <w:rFonts w:ascii="Times New Roman" w:hAnsi="Times New Roman"/>
          <w:spacing w:val="-2"/>
          <w:sz w:val="28"/>
          <w:szCs w:val="28"/>
        </w:rPr>
        <w:t xml:space="preserve">ЦПМСД, </w:t>
      </w:r>
      <w:r w:rsidRPr="00A43231">
        <w:rPr>
          <w:rFonts w:ascii="Times New Roman" w:hAnsi="Times New Roman"/>
          <w:sz w:val="28"/>
          <w:szCs w:val="28"/>
        </w:rPr>
        <w:t>для чого був використаний бібліографічний і семантичний аналіз наукових джерел, що переконливо аргументувало необхідність наукового обґрунтування моделі раннього виявлення та первинної профілактики хвороб системи кровообігу як складової надання медичної допомоги на первинному рівні.</w:t>
      </w:r>
    </w:p>
    <w:p w14:paraId="175AA13E" w14:textId="1820E2AE" w:rsidR="006A6AE4" w:rsidRPr="00A43231" w:rsidRDefault="006A6AE4" w:rsidP="00C639D7">
      <w:pPr>
        <w:spacing w:after="0" w:line="360" w:lineRule="auto"/>
        <w:ind w:left="142" w:firstLine="709"/>
        <w:jc w:val="both"/>
        <w:rPr>
          <w:rFonts w:ascii="Times New Roman" w:hAnsi="Times New Roman"/>
          <w:spacing w:val="-2"/>
          <w:sz w:val="28"/>
          <w:szCs w:val="28"/>
        </w:rPr>
      </w:pPr>
      <w:r w:rsidRPr="00A43231">
        <w:rPr>
          <w:rFonts w:ascii="Times New Roman" w:hAnsi="Times New Roman"/>
          <w:spacing w:val="-2"/>
          <w:sz w:val="28"/>
          <w:szCs w:val="28"/>
        </w:rPr>
        <w:t xml:space="preserve">Таким чином опрацьовано більше </w:t>
      </w:r>
      <w:r w:rsidR="00654B77" w:rsidRPr="00A43231">
        <w:rPr>
          <w:rFonts w:ascii="Times New Roman" w:hAnsi="Times New Roman"/>
          <w:spacing w:val="-2"/>
          <w:sz w:val="28"/>
          <w:szCs w:val="28"/>
        </w:rPr>
        <w:t>300</w:t>
      </w:r>
      <w:r w:rsidRPr="00A43231">
        <w:rPr>
          <w:rFonts w:ascii="Times New Roman" w:hAnsi="Times New Roman"/>
          <w:spacing w:val="-2"/>
          <w:sz w:val="28"/>
          <w:szCs w:val="28"/>
        </w:rPr>
        <w:t xml:space="preserve"> інформаційних джерел, з яких </w:t>
      </w:r>
      <w:r w:rsidR="00654B77" w:rsidRPr="00A43231">
        <w:rPr>
          <w:rFonts w:ascii="Times New Roman" w:hAnsi="Times New Roman"/>
          <w:spacing w:val="-2"/>
          <w:sz w:val="28"/>
          <w:szCs w:val="28"/>
        </w:rPr>
        <w:t>1</w:t>
      </w:r>
      <w:r w:rsidR="002E2B14">
        <w:rPr>
          <w:rFonts w:ascii="Times New Roman" w:hAnsi="Times New Roman"/>
          <w:spacing w:val="-2"/>
          <w:sz w:val="28"/>
          <w:szCs w:val="28"/>
        </w:rPr>
        <w:t>18</w:t>
      </w:r>
      <w:r w:rsidRPr="00A43231">
        <w:rPr>
          <w:rFonts w:ascii="Times New Roman" w:hAnsi="Times New Roman"/>
          <w:spacing w:val="-2"/>
          <w:sz w:val="28"/>
          <w:szCs w:val="28"/>
        </w:rPr>
        <w:t xml:space="preserve"> зарубіжних авторів. Отримані результати дозволили конкретизувати напрямок, об’єкт та предмет дослідження.</w:t>
      </w:r>
    </w:p>
    <w:p w14:paraId="0AE87BE7" w14:textId="20D63ECE" w:rsidR="00E80879" w:rsidRPr="00A43231" w:rsidRDefault="00E80879" w:rsidP="00C639D7">
      <w:pPr>
        <w:spacing w:after="0" w:line="360" w:lineRule="auto"/>
        <w:ind w:left="142" w:firstLine="709"/>
        <w:jc w:val="both"/>
        <w:rPr>
          <w:rFonts w:ascii="Times New Roman" w:hAnsi="Times New Roman"/>
          <w:spacing w:val="-2"/>
          <w:sz w:val="28"/>
          <w:szCs w:val="28"/>
        </w:rPr>
      </w:pPr>
      <w:r w:rsidRPr="00A43231">
        <w:rPr>
          <w:rFonts w:ascii="Times New Roman" w:hAnsi="Times New Roman"/>
          <w:spacing w:val="-2"/>
          <w:sz w:val="28"/>
          <w:szCs w:val="28"/>
        </w:rPr>
        <w:t xml:space="preserve">Об’єкт дослідження: </w:t>
      </w:r>
      <w:r w:rsidR="00DD5074" w:rsidRPr="00A43231">
        <w:rPr>
          <w:rFonts w:ascii="Times New Roman" w:hAnsi="Times New Roman"/>
          <w:sz w:val="28"/>
          <w:szCs w:val="28"/>
        </w:rPr>
        <w:t>система організації</w:t>
      </w:r>
      <w:r w:rsidR="00DD5074" w:rsidRPr="00A43231">
        <w:rPr>
          <w:rFonts w:ascii="Times New Roman" w:hAnsi="Times New Roman"/>
          <w:i/>
          <w:sz w:val="28"/>
          <w:szCs w:val="28"/>
        </w:rPr>
        <w:t xml:space="preserve"> </w:t>
      </w:r>
      <w:r w:rsidR="00DD5074" w:rsidRPr="00A43231">
        <w:rPr>
          <w:rFonts w:ascii="Times New Roman" w:hAnsi="Times New Roman"/>
          <w:sz w:val="28"/>
          <w:szCs w:val="28"/>
        </w:rPr>
        <w:t xml:space="preserve"> первинної медичної допомоги, механізми профілактики хвороб системи кровообігу, здоров’я населення Полтавської області.</w:t>
      </w:r>
    </w:p>
    <w:p w14:paraId="13E5FF1F" w14:textId="77777777" w:rsidR="00E80879" w:rsidRPr="00A43231" w:rsidRDefault="00E80879" w:rsidP="00C639D7">
      <w:pPr>
        <w:spacing w:after="0" w:line="360" w:lineRule="auto"/>
        <w:ind w:left="142" w:firstLine="709"/>
        <w:jc w:val="both"/>
        <w:rPr>
          <w:rFonts w:ascii="Times New Roman" w:hAnsi="Times New Roman"/>
          <w:spacing w:val="-2"/>
          <w:sz w:val="28"/>
          <w:szCs w:val="28"/>
        </w:rPr>
      </w:pPr>
      <w:r w:rsidRPr="00A43231">
        <w:rPr>
          <w:rFonts w:ascii="Times New Roman" w:hAnsi="Times New Roman"/>
          <w:spacing w:val="-2"/>
          <w:sz w:val="28"/>
          <w:szCs w:val="28"/>
        </w:rPr>
        <w:lastRenderedPageBreak/>
        <w:t>Предметом дослідження:</w:t>
      </w:r>
      <w:r w:rsidR="005B4896" w:rsidRPr="00A43231">
        <w:rPr>
          <w:rFonts w:ascii="Times New Roman" w:hAnsi="Times New Roman"/>
          <w:spacing w:val="-2"/>
          <w:sz w:val="28"/>
          <w:szCs w:val="28"/>
        </w:rPr>
        <w:t xml:space="preserve"> Тренди гіпертонічної хвороби та ішемічної хвороби серця, фактори ризику та прогноз розвитку </w:t>
      </w:r>
      <w:r w:rsidR="00B8034D">
        <w:rPr>
          <w:rFonts w:ascii="Times New Roman" w:hAnsi="Times New Roman"/>
          <w:spacing w:val="-2"/>
          <w:sz w:val="28"/>
          <w:szCs w:val="28"/>
        </w:rPr>
        <w:t>г</w:t>
      </w:r>
      <w:r w:rsidR="005B4896" w:rsidRPr="00A43231">
        <w:rPr>
          <w:rFonts w:ascii="Times New Roman" w:hAnsi="Times New Roman"/>
          <w:spacing w:val="-2"/>
          <w:sz w:val="28"/>
          <w:szCs w:val="28"/>
        </w:rPr>
        <w:t>іпертонічної хвороби та ішемічної хвороби серця, поширеність факторів ризику хвороб системи кровообігу, організація виявлення та профілактики хвороб системи кровообігу, медична, соціальна та економічна ефективність.</w:t>
      </w:r>
    </w:p>
    <w:p w14:paraId="7979168F" w14:textId="77777777" w:rsidR="006A6AE4" w:rsidRPr="00A43231" w:rsidRDefault="006A6AE4" w:rsidP="00C639D7">
      <w:pPr>
        <w:pStyle w:val="3"/>
        <w:spacing w:after="0" w:line="360" w:lineRule="auto"/>
        <w:ind w:left="0" w:firstLine="709"/>
        <w:jc w:val="both"/>
        <w:rPr>
          <w:rFonts w:ascii="Times New Roman" w:hAnsi="Times New Roman"/>
          <w:sz w:val="28"/>
          <w:szCs w:val="28"/>
          <w:lang w:val="uk-UA"/>
        </w:rPr>
      </w:pPr>
      <w:r w:rsidRPr="00A43231">
        <w:rPr>
          <w:rFonts w:ascii="Times New Roman" w:hAnsi="Times New Roman"/>
          <w:b/>
          <w:i/>
          <w:sz w:val="28"/>
          <w:szCs w:val="28"/>
          <w:lang w:val="uk-UA"/>
        </w:rPr>
        <w:t>Другий етап</w:t>
      </w:r>
      <w:r w:rsidRPr="00A43231">
        <w:rPr>
          <w:rFonts w:ascii="Times New Roman" w:hAnsi="Times New Roman"/>
          <w:sz w:val="28"/>
          <w:szCs w:val="28"/>
          <w:lang w:val="uk-UA"/>
        </w:rPr>
        <w:t xml:space="preserve"> програми включав вибір напрямку дослідження, формування мети та завдань, обґрунтування його методів та обсягу.</w:t>
      </w:r>
    </w:p>
    <w:p w14:paraId="35636509" w14:textId="77777777" w:rsidR="006A6AE4" w:rsidRPr="00A43231" w:rsidRDefault="006A6AE4" w:rsidP="00C639D7">
      <w:pPr>
        <w:tabs>
          <w:tab w:val="left" w:pos="1440"/>
        </w:tabs>
        <w:spacing w:after="0" w:line="360" w:lineRule="auto"/>
        <w:ind w:firstLine="709"/>
        <w:jc w:val="both"/>
        <w:rPr>
          <w:rFonts w:ascii="Times New Roman" w:hAnsi="Times New Roman"/>
          <w:sz w:val="28"/>
          <w:szCs w:val="28"/>
        </w:rPr>
      </w:pPr>
      <w:r w:rsidRPr="00A43231">
        <w:rPr>
          <w:rFonts w:ascii="Times New Roman" w:hAnsi="Times New Roman"/>
          <w:sz w:val="28"/>
          <w:szCs w:val="28"/>
        </w:rPr>
        <w:t>На</w:t>
      </w:r>
      <w:r w:rsidRPr="00A43231">
        <w:rPr>
          <w:rFonts w:ascii="Times New Roman" w:hAnsi="Times New Roman"/>
          <w:b/>
          <w:i/>
          <w:sz w:val="28"/>
          <w:szCs w:val="28"/>
        </w:rPr>
        <w:t xml:space="preserve"> третьому етапі</w:t>
      </w:r>
      <w:r w:rsidRPr="00A43231">
        <w:rPr>
          <w:rFonts w:ascii="Times New Roman" w:hAnsi="Times New Roman"/>
          <w:sz w:val="28"/>
          <w:szCs w:val="28"/>
        </w:rPr>
        <w:t xml:space="preserve"> вивчалася та аналізувалася епідемічна ситуація стосовно ХСК, зокрема </w:t>
      </w:r>
      <w:r w:rsidR="00ED328D" w:rsidRPr="00A43231">
        <w:rPr>
          <w:rFonts w:ascii="Times New Roman" w:hAnsi="Times New Roman"/>
          <w:sz w:val="28"/>
          <w:szCs w:val="28"/>
        </w:rPr>
        <w:t>ішемічної хвороби серця</w:t>
      </w:r>
      <w:r w:rsidRPr="00A43231">
        <w:rPr>
          <w:rFonts w:ascii="Times New Roman" w:hAnsi="Times New Roman"/>
          <w:sz w:val="28"/>
          <w:szCs w:val="28"/>
        </w:rPr>
        <w:t xml:space="preserve"> та </w:t>
      </w:r>
      <w:r w:rsidR="00ED328D" w:rsidRPr="00A43231">
        <w:rPr>
          <w:rFonts w:ascii="Times New Roman" w:hAnsi="Times New Roman"/>
          <w:sz w:val="28"/>
          <w:szCs w:val="28"/>
        </w:rPr>
        <w:t>гіпертонічної хвороби</w:t>
      </w:r>
      <w:r w:rsidRPr="00A43231">
        <w:rPr>
          <w:rFonts w:ascii="Times New Roman" w:hAnsi="Times New Roman"/>
          <w:sz w:val="28"/>
          <w:szCs w:val="28"/>
        </w:rPr>
        <w:t xml:space="preserve"> в Полтавській області у порівнянні з даними </w:t>
      </w:r>
      <w:r w:rsidR="00B8034D">
        <w:rPr>
          <w:rFonts w:ascii="Times New Roman" w:hAnsi="Times New Roman"/>
          <w:sz w:val="28"/>
          <w:szCs w:val="28"/>
        </w:rPr>
        <w:t xml:space="preserve">по </w:t>
      </w:r>
      <w:r w:rsidRPr="00A43231">
        <w:rPr>
          <w:rFonts w:ascii="Times New Roman" w:hAnsi="Times New Roman"/>
          <w:sz w:val="28"/>
          <w:szCs w:val="28"/>
        </w:rPr>
        <w:t>Україн</w:t>
      </w:r>
      <w:r w:rsidR="00B8034D">
        <w:rPr>
          <w:rFonts w:ascii="Times New Roman" w:hAnsi="Times New Roman"/>
          <w:sz w:val="28"/>
          <w:szCs w:val="28"/>
        </w:rPr>
        <w:t>і</w:t>
      </w:r>
      <w:r w:rsidRPr="00A43231">
        <w:rPr>
          <w:rFonts w:ascii="Times New Roman" w:hAnsi="Times New Roman"/>
          <w:sz w:val="28"/>
          <w:szCs w:val="28"/>
        </w:rPr>
        <w:t xml:space="preserve"> та основні регіональні особливості субепідемії. Для більш глибокого розуміння виникнення </w:t>
      </w:r>
      <w:r w:rsidR="00ED328D" w:rsidRPr="00A43231">
        <w:rPr>
          <w:rFonts w:ascii="Times New Roman" w:hAnsi="Times New Roman"/>
          <w:sz w:val="28"/>
          <w:szCs w:val="28"/>
        </w:rPr>
        <w:t>гіпертонічної хвороби</w:t>
      </w:r>
      <w:r w:rsidRPr="00A43231">
        <w:rPr>
          <w:rFonts w:ascii="Times New Roman" w:hAnsi="Times New Roman"/>
          <w:sz w:val="28"/>
          <w:szCs w:val="28"/>
        </w:rPr>
        <w:t xml:space="preserve"> та ішемічної хвороби серця на популяційному рівні досліджували рівень споживання продуктів харчування жителями м. Полтави. Можливість реалізації </w:t>
      </w:r>
      <w:r w:rsidR="00ED328D" w:rsidRPr="00A43231">
        <w:rPr>
          <w:rFonts w:ascii="Times New Roman" w:hAnsi="Times New Roman"/>
          <w:sz w:val="28"/>
          <w:szCs w:val="28"/>
        </w:rPr>
        <w:t xml:space="preserve">раннього виявлення та </w:t>
      </w:r>
      <w:r w:rsidRPr="00A43231">
        <w:rPr>
          <w:rFonts w:ascii="Times New Roman" w:hAnsi="Times New Roman"/>
          <w:sz w:val="28"/>
          <w:szCs w:val="28"/>
        </w:rPr>
        <w:t xml:space="preserve">первинної профілактики </w:t>
      </w:r>
      <w:r w:rsidR="00ED328D" w:rsidRPr="00A43231">
        <w:rPr>
          <w:rFonts w:ascii="Times New Roman" w:hAnsi="Times New Roman"/>
          <w:sz w:val="28"/>
          <w:szCs w:val="28"/>
        </w:rPr>
        <w:t>ХСК як складової надання медичної допомоги</w:t>
      </w:r>
      <w:r w:rsidRPr="00A43231">
        <w:rPr>
          <w:rFonts w:ascii="Times New Roman" w:hAnsi="Times New Roman"/>
          <w:sz w:val="28"/>
          <w:szCs w:val="28"/>
        </w:rPr>
        <w:t xml:space="preserve"> на первинному рівні </w:t>
      </w:r>
      <w:r w:rsidR="00ED328D" w:rsidRPr="00A43231">
        <w:rPr>
          <w:rFonts w:ascii="Times New Roman" w:hAnsi="Times New Roman"/>
          <w:sz w:val="28"/>
          <w:szCs w:val="28"/>
        </w:rPr>
        <w:t xml:space="preserve">системи </w:t>
      </w:r>
      <w:r w:rsidRPr="00A43231">
        <w:rPr>
          <w:rFonts w:ascii="Times New Roman" w:hAnsi="Times New Roman"/>
          <w:sz w:val="28"/>
          <w:szCs w:val="28"/>
        </w:rPr>
        <w:t xml:space="preserve">охорони здоров’я Полтавської області досліджували на основі контент-аналізу нормативно-правової документації. </w:t>
      </w:r>
    </w:p>
    <w:p w14:paraId="4127D220" w14:textId="77777777" w:rsidR="006A6AE4" w:rsidRPr="00A43231" w:rsidRDefault="006A6AE4" w:rsidP="00C639D7">
      <w:pPr>
        <w:tabs>
          <w:tab w:val="left" w:pos="1440"/>
        </w:tabs>
        <w:spacing w:after="0" w:line="360" w:lineRule="auto"/>
        <w:ind w:firstLine="709"/>
        <w:jc w:val="both"/>
        <w:rPr>
          <w:rFonts w:ascii="Times New Roman" w:hAnsi="Times New Roman"/>
          <w:sz w:val="28"/>
          <w:szCs w:val="28"/>
        </w:rPr>
      </w:pPr>
      <w:r w:rsidRPr="00A43231">
        <w:rPr>
          <w:rFonts w:ascii="Times New Roman" w:hAnsi="Times New Roman"/>
          <w:sz w:val="28"/>
          <w:szCs w:val="28"/>
        </w:rPr>
        <w:t>Під час виконання даного організаційного етапу проводилося вивчення та аналіз наступних питань:</w:t>
      </w:r>
    </w:p>
    <w:p w14:paraId="2FB4F6E2" w14:textId="77777777" w:rsidR="006A6AE4" w:rsidRPr="00A43231" w:rsidRDefault="006A6AE4" w:rsidP="00C639D7">
      <w:pPr>
        <w:pStyle w:val="a9"/>
        <w:numPr>
          <w:ilvl w:val="0"/>
          <w:numId w:val="9"/>
        </w:numPr>
        <w:tabs>
          <w:tab w:val="left" w:pos="0"/>
        </w:tabs>
        <w:spacing w:line="360" w:lineRule="auto"/>
        <w:jc w:val="both"/>
        <w:rPr>
          <w:sz w:val="28"/>
          <w:szCs w:val="28"/>
        </w:rPr>
      </w:pPr>
      <w:r w:rsidRPr="00A43231">
        <w:rPr>
          <w:sz w:val="28"/>
          <w:szCs w:val="28"/>
        </w:rPr>
        <w:t xml:space="preserve">порівняльний аналіз епідемічної ситуації з ХСК. </w:t>
      </w:r>
      <w:r w:rsidRPr="00A43231">
        <w:rPr>
          <w:spacing w:val="-2"/>
          <w:sz w:val="28"/>
          <w:szCs w:val="28"/>
        </w:rPr>
        <w:t xml:space="preserve">Для цього проведено ретроспективне дослідження глибиною у 12 років (2004–2015 рр.), в якому проаналізовано захворюваність та поширеність </w:t>
      </w:r>
      <w:r w:rsidR="00B8034D">
        <w:rPr>
          <w:spacing w:val="-2"/>
          <w:sz w:val="28"/>
          <w:szCs w:val="28"/>
        </w:rPr>
        <w:t>ГХ</w:t>
      </w:r>
      <w:r w:rsidRPr="00A43231">
        <w:rPr>
          <w:spacing w:val="-2"/>
          <w:sz w:val="28"/>
          <w:szCs w:val="28"/>
        </w:rPr>
        <w:t xml:space="preserve"> та ІХС, а також показники смертності та інвалідності в </w:t>
      </w:r>
      <w:r w:rsidRPr="00A43231">
        <w:rPr>
          <w:sz w:val="28"/>
          <w:szCs w:val="28"/>
        </w:rPr>
        <w:t>Полтавській області та Україні в 2007-2015 роках;</w:t>
      </w:r>
    </w:p>
    <w:p w14:paraId="4C700D19" w14:textId="77777777" w:rsidR="006A6AE4" w:rsidRPr="00A43231" w:rsidRDefault="006A6AE4" w:rsidP="00C639D7">
      <w:pPr>
        <w:pStyle w:val="a9"/>
        <w:numPr>
          <w:ilvl w:val="0"/>
          <w:numId w:val="9"/>
        </w:numPr>
        <w:tabs>
          <w:tab w:val="left" w:pos="0"/>
        </w:tabs>
        <w:spacing w:line="360" w:lineRule="auto"/>
        <w:jc w:val="both"/>
        <w:rPr>
          <w:sz w:val="28"/>
          <w:szCs w:val="28"/>
        </w:rPr>
      </w:pPr>
      <w:r w:rsidRPr="00A43231">
        <w:rPr>
          <w:sz w:val="28"/>
          <w:szCs w:val="28"/>
        </w:rPr>
        <w:t>рівень споживання продуктів харчування жителями м. Полтави за 2010-2014 рр.</w:t>
      </w:r>
    </w:p>
    <w:p w14:paraId="01B35F7D" w14:textId="77777777" w:rsidR="006A6AE4" w:rsidRPr="00A43231" w:rsidRDefault="006A6AE4" w:rsidP="00C639D7">
      <w:pPr>
        <w:pStyle w:val="a9"/>
        <w:tabs>
          <w:tab w:val="left" w:pos="1440"/>
        </w:tabs>
        <w:spacing w:line="360" w:lineRule="auto"/>
        <w:ind w:left="0" w:firstLine="709"/>
        <w:jc w:val="both"/>
        <w:rPr>
          <w:sz w:val="28"/>
          <w:szCs w:val="28"/>
        </w:rPr>
      </w:pPr>
      <w:r w:rsidRPr="00A43231">
        <w:rPr>
          <w:sz w:val="28"/>
          <w:szCs w:val="28"/>
        </w:rPr>
        <w:t>Джерелами інформації на даному етапі роботи стали:</w:t>
      </w:r>
    </w:p>
    <w:p w14:paraId="5962E4FF" w14:textId="77777777" w:rsidR="006A6AE4" w:rsidRPr="00A43231" w:rsidRDefault="006A6AE4" w:rsidP="00C639D7">
      <w:pPr>
        <w:pStyle w:val="a9"/>
        <w:numPr>
          <w:ilvl w:val="0"/>
          <w:numId w:val="13"/>
        </w:numPr>
        <w:tabs>
          <w:tab w:val="left" w:pos="1440"/>
        </w:tabs>
        <w:spacing w:line="360" w:lineRule="auto"/>
        <w:contextualSpacing w:val="0"/>
        <w:jc w:val="both"/>
        <w:rPr>
          <w:kern w:val="24"/>
          <w:sz w:val="28"/>
          <w:szCs w:val="20"/>
        </w:rPr>
      </w:pPr>
      <w:r w:rsidRPr="00A43231">
        <w:rPr>
          <w:kern w:val="24"/>
          <w:sz w:val="28"/>
          <w:szCs w:val="20"/>
        </w:rPr>
        <w:t>Довідники показників діяльності лікувально-профілактичних закладів області за 2004-2015 роки;</w:t>
      </w:r>
    </w:p>
    <w:p w14:paraId="41F7F962" w14:textId="77777777" w:rsidR="006A6AE4" w:rsidRPr="00A43231" w:rsidRDefault="006A6AE4" w:rsidP="00C639D7">
      <w:pPr>
        <w:pStyle w:val="a9"/>
        <w:numPr>
          <w:ilvl w:val="0"/>
          <w:numId w:val="13"/>
        </w:numPr>
        <w:tabs>
          <w:tab w:val="left" w:pos="1440"/>
        </w:tabs>
        <w:spacing w:line="360" w:lineRule="auto"/>
        <w:contextualSpacing w:val="0"/>
        <w:jc w:val="both"/>
        <w:rPr>
          <w:sz w:val="44"/>
          <w:szCs w:val="28"/>
        </w:rPr>
      </w:pPr>
      <w:r w:rsidRPr="00A43231">
        <w:rPr>
          <w:kern w:val="24"/>
          <w:sz w:val="28"/>
          <w:szCs w:val="20"/>
        </w:rPr>
        <w:lastRenderedPageBreak/>
        <w:t>Щорічні статистичні звіти Полтавського обласного інформаційно-аналітичного центру медичної статистики;</w:t>
      </w:r>
    </w:p>
    <w:p w14:paraId="612700E9" w14:textId="77777777" w:rsidR="006A6AE4" w:rsidRPr="00A43231" w:rsidRDefault="006A6AE4" w:rsidP="00C639D7">
      <w:pPr>
        <w:pStyle w:val="a9"/>
        <w:numPr>
          <w:ilvl w:val="0"/>
          <w:numId w:val="13"/>
        </w:numPr>
        <w:tabs>
          <w:tab w:val="left" w:pos="1440"/>
        </w:tabs>
        <w:spacing w:line="360" w:lineRule="auto"/>
        <w:contextualSpacing w:val="0"/>
        <w:jc w:val="both"/>
        <w:rPr>
          <w:sz w:val="44"/>
          <w:szCs w:val="28"/>
        </w:rPr>
      </w:pPr>
      <w:r w:rsidRPr="00A43231">
        <w:rPr>
          <w:kern w:val="24"/>
          <w:sz w:val="28"/>
          <w:szCs w:val="20"/>
        </w:rPr>
        <w:t>Статистичні збірники «Баланси та споживання основних продуктів харчування населенням України» за 2010-2014 рр.</w:t>
      </w:r>
    </w:p>
    <w:p w14:paraId="305AE275" w14:textId="77777777" w:rsidR="006A6AE4" w:rsidRPr="00A43231" w:rsidRDefault="006A6AE4" w:rsidP="00C639D7">
      <w:pPr>
        <w:pStyle w:val="a9"/>
        <w:numPr>
          <w:ilvl w:val="0"/>
          <w:numId w:val="13"/>
        </w:numPr>
        <w:tabs>
          <w:tab w:val="left" w:pos="1440"/>
        </w:tabs>
        <w:spacing w:line="360" w:lineRule="auto"/>
        <w:contextualSpacing w:val="0"/>
        <w:jc w:val="both"/>
        <w:rPr>
          <w:sz w:val="44"/>
          <w:szCs w:val="28"/>
        </w:rPr>
      </w:pPr>
      <w:r w:rsidRPr="00A43231">
        <w:rPr>
          <w:sz w:val="28"/>
          <w:szCs w:val="28"/>
        </w:rPr>
        <w:t>Нормативно-правова база департаменту охорони здоров’я та первинної ланки.</w:t>
      </w:r>
    </w:p>
    <w:p w14:paraId="29AE66FD" w14:textId="77777777" w:rsidR="006A6AE4" w:rsidRPr="00A43231" w:rsidRDefault="006A6AE4" w:rsidP="00C639D7">
      <w:pPr>
        <w:tabs>
          <w:tab w:val="num" w:pos="720"/>
        </w:tabs>
        <w:spacing w:after="0" w:line="360" w:lineRule="auto"/>
        <w:ind w:firstLine="709"/>
        <w:jc w:val="both"/>
        <w:rPr>
          <w:rFonts w:ascii="Times New Roman" w:hAnsi="Times New Roman"/>
          <w:sz w:val="28"/>
          <w:szCs w:val="28"/>
        </w:rPr>
      </w:pPr>
      <w:r w:rsidRPr="00A43231">
        <w:rPr>
          <w:rFonts w:ascii="Times New Roman" w:hAnsi="Times New Roman"/>
          <w:i/>
          <w:sz w:val="28"/>
          <w:szCs w:val="28"/>
        </w:rPr>
        <w:tab/>
      </w:r>
      <w:r w:rsidRPr="00A43231">
        <w:rPr>
          <w:rFonts w:ascii="Times New Roman" w:hAnsi="Times New Roman"/>
          <w:b/>
          <w:i/>
          <w:sz w:val="28"/>
          <w:szCs w:val="28"/>
        </w:rPr>
        <w:t>Четвертий етап</w:t>
      </w:r>
      <w:r w:rsidRPr="00A43231">
        <w:rPr>
          <w:rFonts w:ascii="Times New Roman" w:hAnsi="Times New Roman"/>
          <w:sz w:val="28"/>
          <w:szCs w:val="28"/>
        </w:rPr>
        <w:t xml:space="preserve"> присвячений визначенню найбільш вагомих факторів, які асоціюються з виникненням ХСК, а саме </w:t>
      </w:r>
      <w:r w:rsidR="00B8034D">
        <w:rPr>
          <w:rFonts w:ascii="Times New Roman" w:hAnsi="Times New Roman"/>
          <w:sz w:val="28"/>
          <w:szCs w:val="28"/>
        </w:rPr>
        <w:t xml:space="preserve">гіпертонічної хвороби, ішемічної хвороби серця, </w:t>
      </w:r>
      <w:r w:rsidRPr="00A43231">
        <w:rPr>
          <w:rFonts w:ascii="Times New Roman" w:hAnsi="Times New Roman"/>
          <w:sz w:val="28"/>
          <w:szCs w:val="28"/>
        </w:rPr>
        <w:t xml:space="preserve">безсимптомної </w:t>
      </w:r>
      <w:r w:rsidR="00B8034D">
        <w:rPr>
          <w:rFonts w:ascii="Times New Roman" w:hAnsi="Times New Roman"/>
          <w:sz w:val="28"/>
          <w:szCs w:val="28"/>
        </w:rPr>
        <w:t xml:space="preserve">артеріальної </w:t>
      </w:r>
      <w:r w:rsidRPr="00A43231">
        <w:rPr>
          <w:rFonts w:ascii="Times New Roman" w:hAnsi="Times New Roman"/>
          <w:sz w:val="28"/>
          <w:szCs w:val="28"/>
        </w:rPr>
        <w:t xml:space="preserve">гіпертензії та безболісної ішемії міокарду а також, що обґрунтовує необхідність зв’язку між первинною профілактикою та мотивацією пацієнта звернутися до лікаря. Для цього нами було проведено польове, когортне дослідження 1268 осіб які </w:t>
      </w:r>
      <w:r w:rsidR="00987B2B" w:rsidRPr="00A43231">
        <w:rPr>
          <w:rFonts w:ascii="Times New Roman" w:hAnsi="Times New Roman"/>
          <w:sz w:val="28"/>
          <w:szCs w:val="28"/>
        </w:rPr>
        <w:t>вважали себе здоровими</w:t>
      </w:r>
      <w:r w:rsidRPr="00A43231">
        <w:rPr>
          <w:rFonts w:ascii="Times New Roman" w:hAnsi="Times New Roman"/>
          <w:sz w:val="28"/>
          <w:szCs w:val="28"/>
        </w:rPr>
        <w:t>. Після проведеного анкетування та вимірювання</w:t>
      </w:r>
      <w:r w:rsidR="00987B2B" w:rsidRPr="00A43231">
        <w:rPr>
          <w:rFonts w:ascii="Times New Roman" w:hAnsi="Times New Roman"/>
          <w:sz w:val="28"/>
          <w:szCs w:val="28"/>
        </w:rPr>
        <w:t xml:space="preserve"> артеріального </w:t>
      </w:r>
      <w:r w:rsidRPr="00A43231">
        <w:rPr>
          <w:rFonts w:ascii="Times New Roman" w:hAnsi="Times New Roman"/>
          <w:sz w:val="28"/>
          <w:szCs w:val="28"/>
        </w:rPr>
        <w:t xml:space="preserve">тиску особи у яких визначено підвищення АТ вище 140/90 мм.рт.ст. були направлені до лікаря ЗПСМ. 562 особам була встановлена артеріальна гіпертензія. </w:t>
      </w:r>
      <w:r w:rsidR="008C6D75" w:rsidRPr="00A43231">
        <w:rPr>
          <w:rFonts w:ascii="Times New Roman" w:hAnsi="Times New Roman"/>
          <w:sz w:val="28"/>
          <w:szCs w:val="28"/>
        </w:rPr>
        <w:t xml:space="preserve">Для визначення факторів ризику, що ассоціюються з ІХС та ББІМ, було проведено анонімне анкетування серед пацієнтів АЗПСМ та ЦПМСД: всього 763 особи. В анкету було включено питання, які стосувались як загальновизнаних факторів ризику розвитку ХСК, так і факторами, що пов’язані із регіональними особливостями (Додаток </w:t>
      </w:r>
      <w:r w:rsidR="00A43231" w:rsidRPr="00A43231">
        <w:rPr>
          <w:rFonts w:ascii="Times New Roman" w:hAnsi="Times New Roman"/>
          <w:sz w:val="28"/>
          <w:szCs w:val="28"/>
        </w:rPr>
        <w:t>А</w:t>
      </w:r>
      <w:r w:rsidR="008C6D75" w:rsidRPr="00A43231">
        <w:rPr>
          <w:rFonts w:ascii="Times New Roman" w:hAnsi="Times New Roman"/>
          <w:sz w:val="28"/>
          <w:szCs w:val="28"/>
        </w:rPr>
        <w:t>).</w:t>
      </w:r>
    </w:p>
    <w:p w14:paraId="22B1D280"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Мета дослідження</w:t>
      </w:r>
      <w:r w:rsidRPr="00A43231">
        <w:rPr>
          <w:rFonts w:ascii="Times New Roman" w:hAnsi="Times New Roman"/>
          <w:sz w:val="28"/>
          <w:szCs w:val="28"/>
        </w:rPr>
        <w:t xml:space="preserve">: визначення факторів ризику, які асоціюються з </w:t>
      </w:r>
      <w:r w:rsidR="00987B2B" w:rsidRPr="00A43231">
        <w:rPr>
          <w:rFonts w:ascii="Times New Roman" w:hAnsi="Times New Roman"/>
          <w:sz w:val="28"/>
          <w:szCs w:val="28"/>
        </w:rPr>
        <w:t xml:space="preserve">гіпертонічною хворобою, ішемічною хворобою серця, </w:t>
      </w:r>
      <w:r w:rsidRPr="00A43231">
        <w:rPr>
          <w:rFonts w:ascii="Times New Roman" w:hAnsi="Times New Roman"/>
          <w:sz w:val="28"/>
          <w:szCs w:val="28"/>
        </w:rPr>
        <w:t>безсимптомною</w:t>
      </w:r>
      <w:r w:rsidR="00987B2B" w:rsidRPr="00A43231">
        <w:rPr>
          <w:rFonts w:ascii="Times New Roman" w:hAnsi="Times New Roman"/>
          <w:sz w:val="28"/>
          <w:szCs w:val="28"/>
        </w:rPr>
        <w:t xml:space="preserve"> артеріальною</w:t>
      </w:r>
      <w:r w:rsidRPr="00A43231">
        <w:rPr>
          <w:rFonts w:ascii="Times New Roman" w:hAnsi="Times New Roman"/>
          <w:sz w:val="28"/>
          <w:szCs w:val="28"/>
        </w:rPr>
        <w:t xml:space="preserve"> гіпертензією та  безболісною формою ІХС.</w:t>
      </w:r>
    </w:p>
    <w:p w14:paraId="1AE54322"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Цільова група дослідження</w:t>
      </w:r>
      <w:r w:rsidRPr="00A43231">
        <w:rPr>
          <w:rFonts w:ascii="Times New Roman" w:hAnsi="Times New Roman"/>
          <w:sz w:val="28"/>
          <w:szCs w:val="28"/>
        </w:rPr>
        <w:t xml:space="preserve">: дорослі (віком старше 18 років), які не мають встановленого діагнозу </w:t>
      </w:r>
      <w:r w:rsidR="00B8034D">
        <w:rPr>
          <w:rFonts w:ascii="Times New Roman" w:hAnsi="Times New Roman"/>
          <w:sz w:val="28"/>
          <w:szCs w:val="28"/>
        </w:rPr>
        <w:t>ГХ</w:t>
      </w:r>
      <w:r w:rsidRPr="00A43231">
        <w:rPr>
          <w:rFonts w:ascii="Times New Roman" w:hAnsi="Times New Roman"/>
          <w:sz w:val="28"/>
          <w:szCs w:val="28"/>
        </w:rPr>
        <w:t xml:space="preserve"> та ІХС </w:t>
      </w:r>
      <w:r w:rsidR="00654B77" w:rsidRPr="00A43231">
        <w:rPr>
          <w:rFonts w:ascii="Times New Roman" w:hAnsi="Times New Roman"/>
          <w:sz w:val="28"/>
          <w:szCs w:val="28"/>
        </w:rPr>
        <w:t xml:space="preserve">та </w:t>
      </w:r>
      <w:r w:rsidRPr="00A43231">
        <w:rPr>
          <w:rFonts w:ascii="Times New Roman" w:hAnsi="Times New Roman"/>
          <w:sz w:val="28"/>
          <w:szCs w:val="28"/>
        </w:rPr>
        <w:t xml:space="preserve">особи, які поставлені на диспансерний облік </w:t>
      </w:r>
      <w:r w:rsidR="00654B77" w:rsidRPr="00A43231">
        <w:rPr>
          <w:rFonts w:ascii="Times New Roman" w:hAnsi="Times New Roman"/>
          <w:sz w:val="28"/>
          <w:szCs w:val="28"/>
        </w:rPr>
        <w:t xml:space="preserve">з приводу ХСК </w:t>
      </w:r>
      <w:r w:rsidRPr="00A43231">
        <w:rPr>
          <w:rFonts w:ascii="Times New Roman" w:hAnsi="Times New Roman"/>
          <w:sz w:val="28"/>
          <w:szCs w:val="28"/>
        </w:rPr>
        <w:t>протягом 2007-2013 років.</w:t>
      </w:r>
    </w:p>
    <w:p w14:paraId="684D1F87"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Вибірка:</w:t>
      </w:r>
      <w:r w:rsidRPr="00A43231">
        <w:rPr>
          <w:rFonts w:ascii="Times New Roman" w:hAnsi="Times New Roman"/>
          <w:sz w:val="28"/>
          <w:szCs w:val="28"/>
        </w:rPr>
        <w:t xml:space="preserve"> Обсяг вибірки для визначення ФР ассоційованих із ХСК (ГХ, ІХС, БАГ та ББІМ) становив 128</w:t>
      </w:r>
      <w:r w:rsidR="00091B1B" w:rsidRPr="00A43231">
        <w:rPr>
          <w:rFonts w:ascii="Times New Roman" w:hAnsi="Times New Roman"/>
          <w:sz w:val="28"/>
          <w:szCs w:val="28"/>
        </w:rPr>
        <w:t>6</w:t>
      </w:r>
      <w:r w:rsidRPr="00A43231">
        <w:rPr>
          <w:rFonts w:ascii="Times New Roman" w:hAnsi="Times New Roman"/>
          <w:sz w:val="28"/>
          <w:szCs w:val="28"/>
        </w:rPr>
        <w:t xml:space="preserve"> осіб</w:t>
      </w:r>
      <w:r w:rsidR="00091B1B" w:rsidRPr="00A43231">
        <w:rPr>
          <w:rFonts w:ascii="Times New Roman" w:hAnsi="Times New Roman"/>
          <w:sz w:val="28"/>
          <w:szCs w:val="28"/>
        </w:rPr>
        <w:t xml:space="preserve"> (38% чоловіків та 62% жінок, середній вік - 40,16</w:t>
      </w:r>
      <w:r w:rsidR="00BC5FDB" w:rsidRPr="00A43231">
        <w:rPr>
          <w:rFonts w:ascii="Times New Roman" w:hAnsi="Times New Roman"/>
          <w:sz w:val="28"/>
          <w:szCs w:val="28"/>
        </w:rPr>
        <w:t>±</w:t>
      </w:r>
      <w:r w:rsidR="00091B1B" w:rsidRPr="00A43231">
        <w:rPr>
          <w:rFonts w:ascii="Times New Roman" w:hAnsi="Times New Roman"/>
          <w:sz w:val="28"/>
          <w:szCs w:val="28"/>
        </w:rPr>
        <w:t>5,8 років)</w:t>
      </w:r>
      <w:r w:rsidRPr="00A43231">
        <w:rPr>
          <w:rFonts w:ascii="Times New Roman" w:hAnsi="Times New Roman"/>
          <w:sz w:val="28"/>
          <w:szCs w:val="28"/>
        </w:rPr>
        <w:t xml:space="preserve"> що не спостерігались у ЛЗПСМ та 763 особи, пацієнтів </w:t>
      </w:r>
      <w:r w:rsidRPr="00A43231">
        <w:rPr>
          <w:rFonts w:ascii="Times New Roman" w:hAnsi="Times New Roman"/>
          <w:sz w:val="28"/>
          <w:szCs w:val="28"/>
        </w:rPr>
        <w:lastRenderedPageBreak/>
        <w:t>АЗПСМ</w:t>
      </w:r>
      <w:r w:rsidR="00D558F2" w:rsidRPr="00A43231">
        <w:rPr>
          <w:rFonts w:ascii="Times New Roman" w:hAnsi="Times New Roman"/>
          <w:sz w:val="28"/>
          <w:szCs w:val="28"/>
        </w:rPr>
        <w:t xml:space="preserve"> (43% чоловіків та 57% жінок, середній вік - 47,34±4,3 років)</w:t>
      </w:r>
      <w:r w:rsidRPr="00A43231">
        <w:rPr>
          <w:rFonts w:ascii="Times New Roman" w:hAnsi="Times New Roman"/>
          <w:sz w:val="28"/>
          <w:szCs w:val="28"/>
        </w:rPr>
        <w:t>.</w:t>
      </w:r>
      <w:r w:rsidR="00E3008A" w:rsidRPr="00A43231">
        <w:rPr>
          <w:rFonts w:ascii="Times New Roman" w:hAnsi="Times New Roman"/>
          <w:sz w:val="28"/>
          <w:szCs w:val="28"/>
        </w:rPr>
        <w:t xml:space="preserve"> Всього було опитано 2031 особа, з них </w:t>
      </w:r>
      <w:r w:rsidR="00A67843" w:rsidRPr="00A43231">
        <w:rPr>
          <w:rFonts w:ascii="Times New Roman" w:hAnsi="Times New Roman"/>
          <w:sz w:val="28"/>
          <w:szCs w:val="28"/>
        </w:rPr>
        <w:t>чоловіків 40%, жінок 60%.</w:t>
      </w:r>
    </w:p>
    <w:p w14:paraId="71BF7660"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b/>
          <w:i/>
          <w:sz w:val="28"/>
          <w:szCs w:val="28"/>
        </w:rPr>
        <w:t>П'ятий етап</w:t>
      </w:r>
      <w:r w:rsidRPr="00A43231">
        <w:rPr>
          <w:rFonts w:ascii="Times New Roman" w:hAnsi="Times New Roman"/>
          <w:sz w:val="28"/>
          <w:szCs w:val="28"/>
        </w:rPr>
        <w:t xml:space="preserve"> дослідження був зосереджений на наступних питаннях:</w:t>
      </w:r>
    </w:p>
    <w:p w14:paraId="592D3623" w14:textId="77777777" w:rsidR="006A6AE4" w:rsidRPr="00A43231" w:rsidRDefault="006A6AE4" w:rsidP="00C639D7">
      <w:pPr>
        <w:pStyle w:val="a9"/>
        <w:numPr>
          <w:ilvl w:val="0"/>
          <w:numId w:val="9"/>
        </w:numPr>
        <w:tabs>
          <w:tab w:val="left" w:pos="993"/>
        </w:tabs>
        <w:spacing w:line="360" w:lineRule="auto"/>
        <w:ind w:left="0" w:firstLine="709"/>
        <w:jc w:val="both"/>
        <w:rPr>
          <w:sz w:val="28"/>
          <w:szCs w:val="28"/>
        </w:rPr>
      </w:pPr>
      <w:r w:rsidRPr="00A43231">
        <w:rPr>
          <w:sz w:val="28"/>
          <w:szCs w:val="28"/>
        </w:rPr>
        <w:t>стан реформування системи охорони здоров’я в Полтавській області;</w:t>
      </w:r>
    </w:p>
    <w:p w14:paraId="3682C0E5" w14:textId="77777777" w:rsidR="006A6AE4" w:rsidRPr="00A43231" w:rsidRDefault="006A6AE4" w:rsidP="00C639D7">
      <w:pPr>
        <w:pStyle w:val="a9"/>
        <w:numPr>
          <w:ilvl w:val="0"/>
          <w:numId w:val="9"/>
        </w:numPr>
        <w:tabs>
          <w:tab w:val="left" w:pos="993"/>
        </w:tabs>
        <w:spacing w:line="360" w:lineRule="auto"/>
        <w:ind w:left="0" w:firstLine="709"/>
        <w:jc w:val="both"/>
        <w:rPr>
          <w:sz w:val="28"/>
          <w:szCs w:val="28"/>
        </w:rPr>
      </w:pPr>
      <w:r w:rsidRPr="00A43231">
        <w:rPr>
          <w:sz w:val="28"/>
          <w:szCs w:val="28"/>
        </w:rPr>
        <w:t>вивчення нормативно-правової бази надання первинної медичної допомоги кардіологічним хворим;</w:t>
      </w:r>
    </w:p>
    <w:p w14:paraId="512EE569" w14:textId="77777777" w:rsidR="006A6AE4" w:rsidRPr="00A43231" w:rsidRDefault="006A6AE4" w:rsidP="00C639D7">
      <w:pPr>
        <w:pStyle w:val="a9"/>
        <w:numPr>
          <w:ilvl w:val="0"/>
          <w:numId w:val="9"/>
        </w:numPr>
        <w:tabs>
          <w:tab w:val="left" w:pos="993"/>
        </w:tabs>
        <w:spacing w:line="360" w:lineRule="auto"/>
        <w:ind w:left="0" w:firstLine="709"/>
        <w:jc w:val="both"/>
        <w:rPr>
          <w:sz w:val="28"/>
          <w:szCs w:val="28"/>
        </w:rPr>
      </w:pPr>
      <w:r w:rsidRPr="00A43231">
        <w:rPr>
          <w:sz w:val="28"/>
          <w:szCs w:val="28"/>
        </w:rPr>
        <w:t xml:space="preserve">організація надання первинної допомоги пацієнтам з іншими не серцево-судинними захворюваннями та ідентифікація потенційних ризиків пов’язаних з індиферентністю лікаря ЗПСМ до можливої супутньої серцево-судинної патології, а саме безсимптомної АГ та безболісної ішемії міокарду; </w:t>
      </w:r>
    </w:p>
    <w:p w14:paraId="0F23CD48" w14:textId="77777777" w:rsidR="006A6AE4" w:rsidRPr="00A43231" w:rsidRDefault="006A6AE4" w:rsidP="00C639D7">
      <w:pPr>
        <w:pStyle w:val="a9"/>
        <w:numPr>
          <w:ilvl w:val="0"/>
          <w:numId w:val="9"/>
        </w:numPr>
        <w:tabs>
          <w:tab w:val="left" w:pos="993"/>
        </w:tabs>
        <w:spacing w:line="360" w:lineRule="auto"/>
        <w:ind w:left="0" w:firstLine="709"/>
        <w:jc w:val="both"/>
        <w:rPr>
          <w:sz w:val="28"/>
          <w:szCs w:val="28"/>
        </w:rPr>
      </w:pPr>
      <w:r w:rsidRPr="00A43231">
        <w:rPr>
          <w:sz w:val="28"/>
          <w:szCs w:val="28"/>
        </w:rPr>
        <w:t xml:space="preserve">стан первинної профілактики серцево-судинних захворювань </w:t>
      </w:r>
      <w:r w:rsidR="001636F0">
        <w:rPr>
          <w:sz w:val="28"/>
          <w:szCs w:val="28"/>
        </w:rPr>
        <w:t xml:space="preserve">серед </w:t>
      </w:r>
      <w:r w:rsidRPr="00A43231">
        <w:rPr>
          <w:sz w:val="28"/>
          <w:szCs w:val="28"/>
        </w:rPr>
        <w:t>жителів м. Полтави</w:t>
      </w:r>
      <w:r w:rsidR="001636F0">
        <w:rPr>
          <w:sz w:val="28"/>
          <w:szCs w:val="28"/>
        </w:rPr>
        <w:t>;</w:t>
      </w:r>
      <w:r w:rsidRPr="00A43231">
        <w:rPr>
          <w:sz w:val="28"/>
          <w:szCs w:val="28"/>
        </w:rPr>
        <w:t xml:space="preserve"> </w:t>
      </w:r>
    </w:p>
    <w:p w14:paraId="6B86F85A" w14:textId="77777777" w:rsidR="006A6AE4" w:rsidRPr="00A43231" w:rsidRDefault="006A6AE4" w:rsidP="00C639D7">
      <w:pPr>
        <w:pStyle w:val="a9"/>
        <w:numPr>
          <w:ilvl w:val="0"/>
          <w:numId w:val="9"/>
        </w:numPr>
        <w:tabs>
          <w:tab w:val="left" w:pos="993"/>
        </w:tabs>
        <w:spacing w:line="360" w:lineRule="auto"/>
        <w:ind w:left="0" w:firstLine="709"/>
        <w:jc w:val="both"/>
        <w:rPr>
          <w:sz w:val="28"/>
          <w:szCs w:val="28"/>
        </w:rPr>
      </w:pPr>
      <w:r w:rsidRPr="00A43231">
        <w:rPr>
          <w:sz w:val="28"/>
          <w:szCs w:val="28"/>
        </w:rPr>
        <w:t>забезпечення медичними ресурсами Полтавської області: заклади первинного рівня медичної допомоги, кадрове забезпечення первинної ланки</w:t>
      </w:r>
      <w:r w:rsidR="001636F0">
        <w:rPr>
          <w:sz w:val="28"/>
          <w:szCs w:val="28"/>
        </w:rPr>
        <w:t>;</w:t>
      </w:r>
    </w:p>
    <w:p w14:paraId="33F2938D" w14:textId="151C643A" w:rsidR="006A6AE4" w:rsidRPr="00A43231" w:rsidRDefault="001636F0" w:rsidP="00C639D7">
      <w:pPr>
        <w:pStyle w:val="a9"/>
        <w:numPr>
          <w:ilvl w:val="0"/>
          <w:numId w:val="9"/>
        </w:numPr>
        <w:tabs>
          <w:tab w:val="left" w:pos="993"/>
        </w:tabs>
        <w:spacing w:line="360" w:lineRule="auto"/>
        <w:ind w:left="0" w:firstLine="709"/>
        <w:jc w:val="both"/>
        <w:rPr>
          <w:sz w:val="28"/>
          <w:szCs w:val="28"/>
        </w:rPr>
      </w:pPr>
      <w:r>
        <w:rPr>
          <w:sz w:val="28"/>
          <w:szCs w:val="28"/>
        </w:rPr>
        <w:t>р</w:t>
      </w:r>
      <w:r w:rsidR="006A6AE4" w:rsidRPr="00A43231">
        <w:rPr>
          <w:sz w:val="28"/>
          <w:szCs w:val="28"/>
        </w:rPr>
        <w:t xml:space="preserve">івень індивідуальної підготовки фахівців первинної ланки стосовно питань первинної профілактики </w:t>
      </w:r>
      <w:r w:rsidR="00150077">
        <w:rPr>
          <w:sz w:val="28"/>
          <w:szCs w:val="28"/>
        </w:rPr>
        <w:t>ХСК</w:t>
      </w:r>
      <w:r w:rsidR="006A6AE4" w:rsidRPr="00A43231">
        <w:rPr>
          <w:sz w:val="28"/>
          <w:szCs w:val="28"/>
        </w:rPr>
        <w:t xml:space="preserve"> та рівень їх індивідуальної мотивації</w:t>
      </w:r>
      <w:r w:rsidR="008B7150" w:rsidRPr="00A43231">
        <w:rPr>
          <w:sz w:val="28"/>
          <w:szCs w:val="28"/>
        </w:rPr>
        <w:t>.</w:t>
      </w:r>
    </w:p>
    <w:p w14:paraId="7C134FA0" w14:textId="7E41CA0F" w:rsidR="008B7150" w:rsidRPr="00A43231" w:rsidRDefault="00150077" w:rsidP="00C639D7">
      <w:pPr>
        <w:pStyle w:val="a9"/>
        <w:numPr>
          <w:ilvl w:val="0"/>
          <w:numId w:val="9"/>
        </w:numPr>
        <w:tabs>
          <w:tab w:val="left" w:pos="993"/>
        </w:tabs>
        <w:spacing w:line="360" w:lineRule="auto"/>
        <w:ind w:left="0" w:firstLine="709"/>
        <w:jc w:val="both"/>
        <w:rPr>
          <w:sz w:val="28"/>
          <w:szCs w:val="28"/>
        </w:rPr>
      </w:pPr>
      <w:r>
        <w:rPr>
          <w:sz w:val="28"/>
          <w:szCs w:val="28"/>
        </w:rPr>
        <w:t>х</w:t>
      </w:r>
      <w:r w:rsidR="008B7150" w:rsidRPr="00A43231">
        <w:rPr>
          <w:sz w:val="28"/>
          <w:szCs w:val="28"/>
        </w:rPr>
        <w:t xml:space="preserve">ронометраж роботи лікаря </w:t>
      </w:r>
      <w:r>
        <w:rPr>
          <w:sz w:val="28"/>
          <w:szCs w:val="28"/>
        </w:rPr>
        <w:t xml:space="preserve">ЗПСМ </w:t>
      </w:r>
      <w:r w:rsidR="008B7150" w:rsidRPr="00A43231">
        <w:rPr>
          <w:sz w:val="28"/>
          <w:szCs w:val="28"/>
        </w:rPr>
        <w:t xml:space="preserve">на </w:t>
      </w:r>
      <w:r>
        <w:rPr>
          <w:sz w:val="28"/>
          <w:szCs w:val="28"/>
        </w:rPr>
        <w:t xml:space="preserve">первинному </w:t>
      </w:r>
      <w:r w:rsidR="008B7150" w:rsidRPr="00A43231">
        <w:rPr>
          <w:sz w:val="28"/>
          <w:szCs w:val="28"/>
        </w:rPr>
        <w:t>прийомі.</w:t>
      </w:r>
    </w:p>
    <w:p w14:paraId="0BE2B14D" w14:textId="77777777" w:rsidR="006A6AE4" w:rsidRPr="00A43231" w:rsidRDefault="006A6AE4" w:rsidP="00C639D7">
      <w:pPr>
        <w:pStyle w:val="a9"/>
        <w:tabs>
          <w:tab w:val="left" w:pos="1440"/>
        </w:tabs>
        <w:spacing w:line="360" w:lineRule="auto"/>
        <w:ind w:left="0" w:firstLine="709"/>
        <w:jc w:val="both"/>
        <w:rPr>
          <w:sz w:val="28"/>
          <w:szCs w:val="28"/>
        </w:rPr>
      </w:pPr>
      <w:r w:rsidRPr="00A43231">
        <w:rPr>
          <w:sz w:val="28"/>
          <w:szCs w:val="28"/>
        </w:rPr>
        <w:t>Джерелами інформації на даному етапі роботи стали:</w:t>
      </w:r>
    </w:p>
    <w:p w14:paraId="12B89A56" w14:textId="40447F55" w:rsidR="006A6AE4" w:rsidRPr="00A43231" w:rsidRDefault="006A6AE4" w:rsidP="002E2B14">
      <w:pPr>
        <w:pStyle w:val="a9"/>
        <w:numPr>
          <w:ilvl w:val="1"/>
          <w:numId w:val="63"/>
        </w:numPr>
        <w:tabs>
          <w:tab w:val="left" w:pos="-2268"/>
        </w:tabs>
        <w:spacing w:line="360" w:lineRule="auto"/>
        <w:ind w:left="0" w:firstLine="709"/>
        <w:jc w:val="both"/>
        <w:rPr>
          <w:spacing w:val="-2"/>
          <w:sz w:val="28"/>
          <w:szCs w:val="28"/>
        </w:rPr>
      </w:pPr>
      <w:r w:rsidRPr="00A43231">
        <w:rPr>
          <w:spacing w:val="-2"/>
          <w:sz w:val="28"/>
          <w:szCs w:val="28"/>
        </w:rPr>
        <w:t xml:space="preserve">Річні статистичні звіти Обласного інформаційно-аналітичного центру медичної статистики за 2009-2015 роки. </w:t>
      </w:r>
    </w:p>
    <w:p w14:paraId="4F059408" w14:textId="18178BBC" w:rsidR="006A6AE4" w:rsidRPr="00A43231" w:rsidRDefault="006A6AE4" w:rsidP="002E2B14">
      <w:pPr>
        <w:pStyle w:val="a9"/>
        <w:numPr>
          <w:ilvl w:val="1"/>
          <w:numId w:val="63"/>
        </w:numPr>
        <w:tabs>
          <w:tab w:val="left" w:pos="-2268"/>
        </w:tabs>
        <w:spacing w:line="360" w:lineRule="auto"/>
        <w:ind w:left="0" w:firstLine="709"/>
        <w:jc w:val="both"/>
        <w:rPr>
          <w:sz w:val="28"/>
          <w:szCs w:val="28"/>
        </w:rPr>
      </w:pPr>
      <w:r w:rsidRPr="00A43231">
        <w:rPr>
          <w:sz w:val="28"/>
          <w:szCs w:val="28"/>
        </w:rPr>
        <w:t>Нормативно-правова база департаменту охорони здоров’я та  первинної ланки.</w:t>
      </w:r>
    </w:p>
    <w:p w14:paraId="240CD8FD" w14:textId="5A587912" w:rsidR="006A6AE4" w:rsidRPr="00A43231" w:rsidRDefault="006A6AE4" w:rsidP="002E2B14">
      <w:pPr>
        <w:pStyle w:val="a9"/>
        <w:numPr>
          <w:ilvl w:val="1"/>
          <w:numId w:val="63"/>
        </w:numPr>
        <w:tabs>
          <w:tab w:val="left" w:pos="-2268"/>
        </w:tabs>
        <w:spacing w:line="360" w:lineRule="auto"/>
        <w:ind w:left="0" w:firstLine="709"/>
        <w:jc w:val="both"/>
        <w:rPr>
          <w:sz w:val="28"/>
          <w:szCs w:val="28"/>
        </w:rPr>
      </w:pPr>
      <w:r w:rsidRPr="00A43231">
        <w:rPr>
          <w:sz w:val="28"/>
          <w:szCs w:val="28"/>
        </w:rPr>
        <w:t xml:space="preserve">Дані анонімного опитування лікарів первинної ланки, щодо питань первинної профілактики </w:t>
      </w:r>
      <w:r w:rsidR="00740296" w:rsidRPr="00A43231">
        <w:rPr>
          <w:sz w:val="28"/>
          <w:szCs w:val="28"/>
        </w:rPr>
        <w:t>ХСК</w:t>
      </w:r>
      <w:r w:rsidR="00DF4A3C" w:rsidRPr="00A43231">
        <w:rPr>
          <w:sz w:val="28"/>
          <w:szCs w:val="28"/>
        </w:rPr>
        <w:t xml:space="preserve"> та </w:t>
      </w:r>
      <w:r w:rsidRPr="00A43231">
        <w:rPr>
          <w:sz w:val="28"/>
          <w:szCs w:val="28"/>
        </w:rPr>
        <w:t>індивідуальної задоволеності умовами праці.</w:t>
      </w:r>
    </w:p>
    <w:p w14:paraId="1BED32D6" w14:textId="0F299636" w:rsidR="006A6AE4" w:rsidRPr="00A43231" w:rsidRDefault="006A6AE4" w:rsidP="002E2B14">
      <w:pPr>
        <w:pStyle w:val="a9"/>
        <w:numPr>
          <w:ilvl w:val="1"/>
          <w:numId w:val="63"/>
        </w:numPr>
        <w:tabs>
          <w:tab w:val="left" w:pos="-2268"/>
        </w:tabs>
        <w:spacing w:line="360" w:lineRule="auto"/>
        <w:ind w:left="0" w:firstLine="709"/>
        <w:jc w:val="both"/>
        <w:rPr>
          <w:sz w:val="28"/>
          <w:szCs w:val="28"/>
        </w:rPr>
      </w:pPr>
      <w:r w:rsidRPr="00A43231">
        <w:rPr>
          <w:sz w:val="28"/>
          <w:szCs w:val="28"/>
        </w:rPr>
        <w:t xml:space="preserve">Дані анонімного опитування пацієнтів ЦПМСД та АЗПСМ, щодо </w:t>
      </w:r>
      <w:r w:rsidR="00DF4A3C" w:rsidRPr="00A43231">
        <w:rPr>
          <w:sz w:val="28"/>
          <w:szCs w:val="28"/>
        </w:rPr>
        <w:t>персональної</w:t>
      </w:r>
      <w:r w:rsidRPr="00A43231">
        <w:rPr>
          <w:sz w:val="28"/>
          <w:szCs w:val="28"/>
        </w:rPr>
        <w:t xml:space="preserve"> освіченості стосовно факторів ризику </w:t>
      </w:r>
      <w:r w:rsidR="00AD748C">
        <w:rPr>
          <w:sz w:val="28"/>
          <w:szCs w:val="28"/>
        </w:rPr>
        <w:t>ХСК</w:t>
      </w:r>
      <w:r w:rsidRPr="00A43231">
        <w:rPr>
          <w:sz w:val="28"/>
          <w:szCs w:val="28"/>
        </w:rPr>
        <w:t>.</w:t>
      </w:r>
    </w:p>
    <w:p w14:paraId="75C3F5CF" w14:textId="77777777" w:rsidR="006A6AE4" w:rsidRPr="00A43231" w:rsidRDefault="006A6AE4" w:rsidP="00C639D7">
      <w:pPr>
        <w:pStyle w:val="a9"/>
        <w:tabs>
          <w:tab w:val="left" w:pos="0"/>
        </w:tabs>
        <w:spacing w:line="360" w:lineRule="auto"/>
        <w:ind w:left="0" w:firstLine="709"/>
        <w:jc w:val="both"/>
        <w:rPr>
          <w:sz w:val="28"/>
          <w:szCs w:val="28"/>
        </w:rPr>
      </w:pPr>
      <w:r w:rsidRPr="00A43231">
        <w:rPr>
          <w:sz w:val="28"/>
          <w:szCs w:val="28"/>
        </w:rPr>
        <w:t xml:space="preserve">Для ідентифікації потенційних ризиків, які пов’язані з медичним персоналом проведено опитування 106 лікарів ЗПСМ ланки за спеціально розробленою автором анкетою, предметом вивчення якої стало знання </w:t>
      </w:r>
      <w:r w:rsidRPr="00A43231">
        <w:rPr>
          <w:sz w:val="28"/>
          <w:szCs w:val="28"/>
        </w:rPr>
        <w:lastRenderedPageBreak/>
        <w:t xml:space="preserve">медичними працівниками цільових показників, ФР що стосуються </w:t>
      </w:r>
      <w:r w:rsidR="003F6193" w:rsidRPr="00A43231">
        <w:rPr>
          <w:sz w:val="28"/>
          <w:szCs w:val="28"/>
        </w:rPr>
        <w:t>ГХ</w:t>
      </w:r>
      <w:r w:rsidRPr="00A43231">
        <w:rPr>
          <w:sz w:val="28"/>
          <w:szCs w:val="28"/>
        </w:rPr>
        <w:t xml:space="preserve"> та ІХС (Додаток </w:t>
      </w:r>
      <w:r w:rsidR="00A43231" w:rsidRPr="00A43231">
        <w:rPr>
          <w:sz w:val="28"/>
          <w:szCs w:val="28"/>
        </w:rPr>
        <w:t>Б</w:t>
      </w:r>
      <w:r w:rsidRPr="00A43231">
        <w:rPr>
          <w:sz w:val="28"/>
          <w:szCs w:val="28"/>
        </w:rPr>
        <w:t xml:space="preserve">). </w:t>
      </w:r>
    </w:p>
    <w:p w14:paraId="79B9FDA2" w14:textId="16A854A6" w:rsidR="006A6AE4" w:rsidRPr="00A43231" w:rsidRDefault="006A6AE4" w:rsidP="00C639D7">
      <w:pPr>
        <w:pStyle w:val="a9"/>
        <w:tabs>
          <w:tab w:val="left" w:pos="0"/>
        </w:tabs>
        <w:spacing w:line="360" w:lineRule="auto"/>
        <w:ind w:left="0" w:firstLine="709"/>
        <w:jc w:val="both"/>
        <w:rPr>
          <w:sz w:val="28"/>
          <w:szCs w:val="28"/>
        </w:rPr>
      </w:pPr>
      <w:r w:rsidRPr="00A43231">
        <w:rPr>
          <w:sz w:val="28"/>
          <w:szCs w:val="28"/>
        </w:rPr>
        <w:t>Предметом зазначеного етапу дослідження стали записи в амбулаторних картках про вимірювання тиску та ЕКГ у всіх пацієнтів старше 40 років, подальші рекомендації щодо первинної профілактики закцентованої на уникнення ФР та при виявлені ХСК подальше лікування</w:t>
      </w:r>
      <w:r w:rsidR="00150077">
        <w:rPr>
          <w:sz w:val="28"/>
          <w:szCs w:val="28"/>
        </w:rPr>
        <w:t>.</w:t>
      </w:r>
    </w:p>
    <w:p w14:paraId="6F441E5E" w14:textId="77777777" w:rsidR="006A6AE4" w:rsidRPr="00A43231" w:rsidRDefault="006A6AE4" w:rsidP="00C639D7">
      <w:pPr>
        <w:widowControl w:val="0"/>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Перед збором уніфікованих статистичних форм в усіх закладах, де вони збирались, проведено детальний інструктаж з відповідальними особами по заповненню зазначених форм. </w:t>
      </w:r>
    </w:p>
    <w:p w14:paraId="234DF95B"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b/>
          <w:i/>
          <w:sz w:val="28"/>
          <w:szCs w:val="28"/>
        </w:rPr>
        <w:t>Шостий етап</w:t>
      </w:r>
      <w:r w:rsidRPr="00A43231">
        <w:rPr>
          <w:rFonts w:ascii="Times New Roman" w:hAnsi="Times New Roman"/>
          <w:sz w:val="28"/>
          <w:szCs w:val="28"/>
        </w:rPr>
        <w:t xml:space="preserve"> </w:t>
      </w:r>
      <w:r w:rsidRPr="00A43231">
        <w:rPr>
          <w:rFonts w:ascii="Times New Roman" w:hAnsi="Times New Roman"/>
          <w:spacing w:val="-2"/>
          <w:sz w:val="28"/>
          <w:szCs w:val="28"/>
        </w:rPr>
        <w:t xml:space="preserve">полягав у обґрунтуванні, розробці та впровадженні </w:t>
      </w:r>
      <w:r w:rsidRPr="00A43231">
        <w:rPr>
          <w:rFonts w:ascii="Times New Roman" w:hAnsi="Times New Roman"/>
          <w:sz w:val="28"/>
          <w:szCs w:val="28"/>
        </w:rPr>
        <w:t xml:space="preserve">моделі </w:t>
      </w:r>
      <w:r w:rsidR="00AD748C">
        <w:rPr>
          <w:rFonts w:ascii="Times New Roman" w:hAnsi="Times New Roman"/>
          <w:sz w:val="28"/>
          <w:szCs w:val="28"/>
        </w:rPr>
        <w:t xml:space="preserve">раннього </w:t>
      </w:r>
      <w:r w:rsidR="00740296" w:rsidRPr="00A43231">
        <w:rPr>
          <w:rFonts w:ascii="Times New Roman" w:hAnsi="Times New Roman"/>
          <w:sz w:val="28"/>
          <w:szCs w:val="28"/>
        </w:rPr>
        <w:t xml:space="preserve">виявлення та </w:t>
      </w:r>
      <w:r w:rsidRPr="00A43231">
        <w:rPr>
          <w:rFonts w:ascii="Times New Roman" w:hAnsi="Times New Roman"/>
          <w:sz w:val="28"/>
          <w:szCs w:val="28"/>
        </w:rPr>
        <w:t xml:space="preserve">первинної </w:t>
      </w:r>
      <w:r w:rsidR="00654B77" w:rsidRPr="00A43231">
        <w:rPr>
          <w:rFonts w:ascii="Times New Roman" w:hAnsi="Times New Roman"/>
          <w:sz w:val="28"/>
          <w:szCs w:val="28"/>
        </w:rPr>
        <w:t xml:space="preserve">профілактики хвороб системи кровообігу як складової надання </w:t>
      </w:r>
      <w:r w:rsidRPr="00A43231">
        <w:rPr>
          <w:rFonts w:ascii="Times New Roman" w:hAnsi="Times New Roman"/>
          <w:sz w:val="28"/>
          <w:szCs w:val="28"/>
        </w:rPr>
        <w:t xml:space="preserve">медичної допомоги </w:t>
      </w:r>
      <w:r w:rsidR="00654B77" w:rsidRPr="00A43231">
        <w:rPr>
          <w:rFonts w:ascii="Times New Roman" w:hAnsi="Times New Roman"/>
          <w:sz w:val="28"/>
          <w:szCs w:val="28"/>
        </w:rPr>
        <w:t>на первинному рівні</w:t>
      </w:r>
      <w:r w:rsidRPr="00A43231">
        <w:rPr>
          <w:rFonts w:ascii="Times New Roman" w:hAnsi="Times New Roman"/>
          <w:sz w:val="28"/>
          <w:szCs w:val="28"/>
        </w:rPr>
        <w:t>, для чого</w:t>
      </w:r>
      <w:r w:rsidRPr="00A43231">
        <w:rPr>
          <w:rFonts w:ascii="Times New Roman" w:hAnsi="Times New Roman"/>
          <w:spacing w:val="-2"/>
          <w:sz w:val="28"/>
          <w:szCs w:val="28"/>
        </w:rPr>
        <w:t xml:space="preserve"> був використаний  всебічний аналіз доказових даних, ініціатив міжнародних професійних організацій</w:t>
      </w:r>
      <w:r w:rsidRPr="00A43231">
        <w:rPr>
          <w:rFonts w:ascii="Times New Roman" w:hAnsi="Times New Roman"/>
          <w:sz w:val="28"/>
          <w:szCs w:val="28"/>
        </w:rPr>
        <w:t xml:space="preserve">, світовий та вітчизняний досвід. Визначено медичну, економічну ефективність запропонованої моделі. </w:t>
      </w:r>
      <w:r w:rsidR="00765178" w:rsidRPr="00A43231">
        <w:rPr>
          <w:rFonts w:ascii="Times New Roman" w:hAnsi="Times New Roman"/>
          <w:sz w:val="28"/>
          <w:szCs w:val="28"/>
        </w:rPr>
        <w:t xml:space="preserve">Медична ефективність вивчалась до та після впровадження моделі </w:t>
      </w:r>
      <w:r w:rsidR="00E33000">
        <w:rPr>
          <w:rFonts w:ascii="Times New Roman" w:hAnsi="Times New Roman"/>
          <w:sz w:val="28"/>
          <w:szCs w:val="28"/>
        </w:rPr>
        <w:t xml:space="preserve">раннього </w:t>
      </w:r>
      <w:r w:rsidR="00765178" w:rsidRPr="00A43231">
        <w:rPr>
          <w:rFonts w:ascii="Times New Roman" w:hAnsi="Times New Roman"/>
          <w:sz w:val="28"/>
          <w:szCs w:val="28"/>
        </w:rPr>
        <w:t>виявлення та первинної профілактики хвороб системи кровообігу як складової надання медичної допомоги на первинному рівні в</w:t>
      </w:r>
      <w:r w:rsidR="001E1F6B" w:rsidRPr="00A43231">
        <w:rPr>
          <w:rFonts w:ascii="Times New Roman" w:hAnsi="Times New Roman"/>
          <w:sz w:val="28"/>
          <w:szCs w:val="28"/>
        </w:rPr>
        <w:t xml:space="preserve"> 25</w:t>
      </w:r>
      <w:r w:rsidR="003E5236" w:rsidRPr="00A43231">
        <w:rPr>
          <w:rFonts w:ascii="Times New Roman" w:hAnsi="Times New Roman"/>
          <w:sz w:val="28"/>
          <w:szCs w:val="28"/>
        </w:rPr>
        <w:t xml:space="preserve"> адміністративно-територіальн</w:t>
      </w:r>
      <w:r w:rsidR="001E1F6B" w:rsidRPr="00A43231">
        <w:rPr>
          <w:rFonts w:ascii="Times New Roman" w:hAnsi="Times New Roman"/>
          <w:sz w:val="28"/>
          <w:szCs w:val="28"/>
        </w:rPr>
        <w:t>их</w:t>
      </w:r>
      <w:r w:rsidR="003E5236" w:rsidRPr="00A43231">
        <w:rPr>
          <w:rFonts w:ascii="Times New Roman" w:hAnsi="Times New Roman"/>
          <w:sz w:val="28"/>
          <w:szCs w:val="28"/>
        </w:rPr>
        <w:t xml:space="preserve"> одиниц</w:t>
      </w:r>
      <w:r w:rsidR="001E1F6B" w:rsidRPr="00A43231">
        <w:rPr>
          <w:rFonts w:ascii="Times New Roman" w:hAnsi="Times New Roman"/>
          <w:sz w:val="28"/>
          <w:szCs w:val="28"/>
        </w:rPr>
        <w:t>ях</w:t>
      </w:r>
      <w:r w:rsidR="003E5236" w:rsidRPr="00A43231">
        <w:rPr>
          <w:rFonts w:ascii="Times New Roman" w:hAnsi="Times New Roman"/>
          <w:sz w:val="28"/>
          <w:szCs w:val="28"/>
        </w:rPr>
        <w:t xml:space="preserve"> Полтавської області (7 міських і 26 сільських ЦПМСД).</w:t>
      </w:r>
      <w:r w:rsidR="00970438" w:rsidRPr="00A43231">
        <w:rPr>
          <w:rFonts w:ascii="Times New Roman" w:hAnsi="Times New Roman"/>
          <w:sz w:val="28"/>
          <w:szCs w:val="28"/>
        </w:rPr>
        <w:t xml:space="preserve"> Протягом 2014-2016 рр</w:t>
      </w:r>
      <w:r w:rsidR="00E33000">
        <w:rPr>
          <w:rFonts w:ascii="Times New Roman" w:hAnsi="Times New Roman"/>
          <w:sz w:val="28"/>
          <w:szCs w:val="28"/>
        </w:rPr>
        <w:t>.</w:t>
      </w:r>
      <w:r w:rsidR="00970438" w:rsidRPr="00A43231">
        <w:rPr>
          <w:rFonts w:ascii="Times New Roman" w:hAnsi="Times New Roman"/>
          <w:sz w:val="28"/>
          <w:szCs w:val="28"/>
        </w:rPr>
        <w:t xml:space="preserve"> в цих місцях були імплементовані інтервенції </w:t>
      </w:r>
      <w:r w:rsidR="00E33000">
        <w:rPr>
          <w:rFonts w:ascii="Times New Roman" w:hAnsi="Times New Roman"/>
          <w:sz w:val="28"/>
          <w:szCs w:val="28"/>
        </w:rPr>
        <w:t>і</w:t>
      </w:r>
      <w:r w:rsidR="00970438" w:rsidRPr="00A43231">
        <w:rPr>
          <w:rFonts w:ascii="Times New Roman" w:hAnsi="Times New Roman"/>
          <w:sz w:val="28"/>
          <w:szCs w:val="28"/>
        </w:rPr>
        <w:t xml:space="preserve">з запрвадженою моделлю </w:t>
      </w:r>
      <w:r w:rsidR="00E33000">
        <w:rPr>
          <w:rFonts w:ascii="Times New Roman" w:hAnsi="Times New Roman"/>
          <w:sz w:val="28"/>
          <w:szCs w:val="28"/>
        </w:rPr>
        <w:t xml:space="preserve">раннього </w:t>
      </w:r>
      <w:r w:rsidR="00970438" w:rsidRPr="00A43231">
        <w:rPr>
          <w:rFonts w:ascii="Times New Roman" w:hAnsi="Times New Roman"/>
          <w:sz w:val="28"/>
          <w:szCs w:val="28"/>
        </w:rPr>
        <w:t>виявлення та первинної профілактики хвороб системи кровообігу як складової надання медичної допомоги на первинному рівні. Індикаторами медичної єфективності стали: відсоток охоплення пацієнтів компонентами огляду (збір анамнезу, проведеного фізикального обстеження, вимірювання АТ на обох руках, вимірювання АТ на ногах, аускультація судин шиї, проекції ниркових артерій</w:t>
      </w:r>
      <w:r w:rsidR="00716F13" w:rsidRPr="00A43231">
        <w:rPr>
          <w:rFonts w:ascii="Times New Roman" w:hAnsi="Times New Roman"/>
          <w:sz w:val="28"/>
          <w:szCs w:val="28"/>
        </w:rPr>
        <w:t xml:space="preserve">), </w:t>
      </w:r>
      <w:r w:rsidR="00005581" w:rsidRPr="00A43231">
        <w:rPr>
          <w:rFonts w:ascii="Times New Roman" w:hAnsi="Times New Roman"/>
          <w:sz w:val="28"/>
          <w:szCs w:val="28"/>
        </w:rPr>
        <w:t>відсоток проведення лабораторних та інструментальних методів обстеження (загальний аналіз крові, сечі, глюкози, електролітів, креатиніну в крові, ліпідограми, ЕКГ, офтальмоскопії, Ехо-КС, УЗД нирок</w:t>
      </w:r>
      <w:r w:rsidR="007B1B87" w:rsidRPr="00A43231">
        <w:rPr>
          <w:rFonts w:ascii="Times New Roman" w:hAnsi="Times New Roman"/>
          <w:sz w:val="28"/>
          <w:szCs w:val="28"/>
        </w:rPr>
        <w:t xml:space="preserve">, доплерографії сонних артерій, дослідження протеїнурії, проведення глюкозотолерантного тесту, визначення гомілково-плечового індексу), відсоток </w:t>
      </w:r>
      <w:r w:rsidR="007B1B87" w:rsidRPr="00A43231">
        <w:rPr>
          <w:rFonts w:ascii="Times New Roman" w:hAnsi="Times New Roman"/>
          <w:sz w:val="28"/>
          <w:szCs w:val="28"/>
        </w:rPr>
        <w:lastRenderedPageBreak/>
        <w:t>проведеного навчання стосовно модифікації способу життя та надання рекомендацій стосовно факторів ризику хвороб системи кровообігу, оцінка ефективності профілактики (динаміка ІМТ, оптимізація харчової поведінки та режиму фізичного навантаження, відмова від шкідливих звичок).</w:t>
      </w:r>
    </w:p>
    <w:p w14:paraId="0163DF9F" w14:textId="77777777" w:rsidR="007B1B87" w:rsidRPr="00A43231" w:rsidRDefault="007B1B87"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Індикаторами економічної ефективності</w:t>
      </w:r>
      <w:r w:rsidRPr="00A43231">
        <w:rPr>
          <w:rFonts w:ascii="Times New Roman" w:hAnsi="Times New Roman"/>
          <w:sz w:val="28"/>
          <w:szCs w:val="28"/>
        </w:rPr>
        <w:t xml:space="preserve"> стали порівняння витрат на госпіталізацію хворих з приводу ГХ та ІХС та первинної профілактики, а також кількість викликів швидкої медичної допомоги з приводу серцево-судинних подій (гострий інфаркт міокарду та інсульт).</w:t>
      </w:r>
    </w:p>
    <w:p w14:paraId="6F8675C8" w14:textId="5F688915" w:rsidR="0045556D" w:rsidRPr="00A43231" w:rsidRDefault="003932F8" w:rsidP="00C639D7">
      <w:pPr>
        <w:spacing w:after="0" w:line="360" w:lineRule="auto"/>
        <w:ind w:firstLine="709"/>
        <w:jc w:val="both"/>
        <w:rPr>
          <w:rFonts w:ascii="Times New Roman" w:hAnsi="Times New Roman"/>
          <w:sz w:val="28"/>
          <w:szCs w:val="28"/>
        </w:rPr>
      </w:pPr>
      <w:r w:rsidRPr="00B37247">
        <w:rPr>
          <w:rFonts w:ascii="Times New Roman" w:hAnsi="Times New Roman"/>
          <w:sz w:val="28"/>
          <w:szCs w:val="28"/>
        </w:rPr>
        <w:t>Оцінку такої моделі здійснено 2</w:t>
      </w:r>
      <w:r w:rsidR="00B37247">
        <w:rPr>
          <w:rFonts w:ascii="Times New Roman" w:hAnsi="Times New Roman"/>
          <w:sz w:val="28"/>
          <w:szCs w:val="28"/>
        </w:rPr>
        <w:t>6</w:t>
      </w:r>
      <w:r w:rsidRPr="00B37247">
        <w:rPr>
          <w:rFonts w:ascii="Times New Roman" w:hAnsi="Times New Roman"/>
          <w:sz w:val="28"/>
          <w:szCs w:val="28"/>
        </w:rPr>
        <w:t xml:space="preserve"> експертами, серед яких: 6 науковців (4 доктори  та 2 кандидати медичних наук), </w:t>
      </w:r>
      <w:r w:rsidR="00B37247">
        <w:rPr>
          <w:rFonts w:ascii="Times New Roman" w:hAnsi="Times New Roman"/>
          <w:sz w:val="28"/>
          <w:szCs w:val="28"/>
        </w:rPr>
        <w:t>5</w:t>
      </w:r>
      <w:r w:rsidRPr="00B37247">
        <w:rPr>
          <w:rFonts w:ascii="Times New Roman" w:hAnsi="Times New Roman"/>
          <w:sz w:val="28"/>
          <w:szCs w:val="28"/>
        </w:rPr>
        <w:t xml:space="preserve"> організаторів охорони здоров’я, </w:t>
      </w:r>
      <w:r w:rsidR="00D15C04" w:rsidRPr="00B37247">
        <w:rPr>
          <w:rFonts w:ascii="Times New Roman" w:hAnsi="Times New Roman"/>
          <w:sz w:val="28"/>
          <w:szCs w:val="28"/>
        </w:rPr>
        <w:t>4</w:t>
      </w:r>
      <w:r w:rsidRPr="00B37247">
        <w:rPr>
          <w:rFonts w:ascii="Times New Roman" w:hAnsi="Times New Roman"/>
          <w:sz w:val="28"/>
          <w:szCs w:val="28"/>
        </w:rPr>
        <w:t xml:space="preserve"> кардіологів, </w:t>
      </w:r>
      <w:r w:rsidR="00B37247">
        <w:rPr>
          <w:rFonts w:ascii="Times New Roman" w:hAnsi="Times New Roman"/>
          <w:sz w:val="28"/>
          <w:szCs w:val="28"/>
        </w:rPr>
        <w:t>4</w:t>
      </w:r>
      <w:r w:rsidRPr="00B37247">
        <w:rPr>
          <w:rFonts w:ascii="Times New Roman" w:hAnsi="Times New Roman"/>
          <w:sz w:val="28"/>
          <w:szCs w:val="28"/>
        </w:rPr>
        <w:t xml:space="preserve"> лікарів ЗПСМ вищої атестаційної категорії, </w:t>
      </w:r>
      <w:r w:rsidR="00D15C04" w:rsidRPr="00B37247">
        <w:rPr>
          <w:rFonts w:ascii="Times New Roman" w:hAnsi="Times New Roman"/>
          <w:sz w:val="28"/>
          <w:szCs w:val="28"/>
        </w:rPr>
        <w:t>2</w:t>
      </w:r>
      <w:r w:rsidRPr="00B37247">
        <w:rPr>
          <w:rFonts w:ascii="Times New Roman" w:hAnsi="Times New Roman"/>
          <w:sz w:val="28"/>
          <w:szCs w:val="28"/>
        </w:rPr>
        <w:t xml:space="preserve"> особи з ІХС, </w:t>
      </w:r>
      <w:r w:rsidR="00D15C04" w:rsidRPr="00B37247">
        <w:rPr>
          <w:rFonts w:ascii="Times New Roman" w:hAnsi="Times New Roman"/>
          <w:sz w:val="28"/>
          <w:szCs w:val="28"/>
        </w:rPr>
        <w:t>2</w:t>
      </w:r>
      <w:r w:rsidRPr="00B37247">
        <w:rPr>
          <w:rFonts w:ascii="Times New Roman" w:hAnsi="Times New Roman"/>
          <w:sz w:val="28"/>
          <w:szCs w:val="28"/>
        </w:rPr>
        <w:t xml:space="preserve"> особи з ГХ, </w:t>
      </w:r>
      <w:r w:rsidR="00D15C04" w:rsidRPr="00B37247">
        <w:rPr>
          <w:rFonts w:ascii="Times New Roman" w:hAnsi="Times New Roman"/>
          <w:sz w:val="28"/>
          <w:szCs w:val="28"/>
        </w:rPr>
        <w:t>3</w:t>
      </w:r>
      <w:r w:rsidRPr="00B37247">
        <w:rPr>
          <w:rFonts w:ascii="Times New Roman" w:hAnsi="Times New Roman"/>
          <w:sz w:val="28"/>
          <w:szCs w:val="28"/>
        </w:rPr>
        <w:t xml:space="preserve"> представник</w:t>
      </w:r>
      <w:r w:rsidR="00D15C04" w:rsidRPr="00B37247">
        <w:rPr>
          <w:rFonts w:ascii="Times New Roman" w:hAnsi="Times New Roman"/>
          <w:sz w:val="28"/>
          <w:szCs w:val="28"/>
        </w:rPr>
        <w:t>и</w:t>
      </w:r>
      <w:r w:rsidRPr="00B37247">
        <w:rPr>
          <w:rFonts w:ascii="Times New Roman" w:hAnsi="Times New Roman"/>
          <w:sz w:val="28"/>
          <w:szCs w:val="28"/>
        </w:rPr>
        <w:t xml:space="preserve"> органів місцевого самоврядування. Експертні картки розроблені та затверджені ДУ «Український інститут стратегічних досліджень» МОЗ України.</w:t>
      </w:r>
    </w:p>
    <w:p w14:paraId="14615B24" w14:textId="77777777" w:rsidR="006A6AE4" w:rsidRPr="00A43231" w:rsidRDefault="006A6AE4" w:rsidP="00C639D7">
      <w:pPr>
        <w:widowControl w:val="0"/>
        <w:shd w:val="clear" w:color="auto" w:fill="FFFFFF"/>
        <w:spacing w:after="0" w:line="360" w:lineRule="auto"/>
        <w:ind w:firstLine="709"/>
        <w:jc w:val="both"/>
        <w:rPr>
          <w:rFonts w:ascii="Times New Roman" w:hAnsi="Times New Roman"/>
          <w:b/>
          <w:sz w:val="28"/>
          <w:szCs w:val="28"/>
        </w:rPr>
      </w:pPr>
      <w:r w:rsidRPr="00A43231">
        <w:rPr>
          <w:rFonts w:ascii="Times New Roman" w:hAnsi="Times New Roman"/>
          <w:b/>
          <w:sz w:val="28"/>
          <w:szCs w:val="28"/>
        </w:rPr>
        <w:t>2.2. Методи дослідження</w:t>
      </w:r>
    </w:p>
    <w:p w14:paraId="75F23F3A" w14:textId="22160FFA" w:rsidR="006A6AE4" w:rsidRDefault="006A6AE4" w:rsidP="00C639D7">
      <w:pPr>
        <w:widowControl w:val="0"/>
        <w:shd w:val="clear" w:color="auto" w:fill="FFFFFF"/>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Відповідно до поставлених задач та для досягнення мети роботи використано комплекс загальнонаукових і спеціальних методів, взаємопов’язаних та послідовно застосованих у ході дослідження: системний підхід і аналіз, бібліосемантичний, соціологічний, епідеміологічний, </w:t>
      </w:r>
      <w:r w:rsidR="00D15C04" w:rsidRPr="00A43231">
        <w:rPr>
          <w:rFonts w:ascii="Times New Roman" w:hAnsi="Times New Roman"/>
          <w:sz w:val="28"/>
          <w:szCs w:val="28"/>
        </w:rPr>
        <w:t>медико-статистичний,</w:t>
      </w:r>
      <w:r w:rsidR="00D15C04">
        <w:rPr>
          <w:rFonts w:ascii="Times New Roman" w:hAnsi="Times New Roman"/>
          <w:sz w:val="28"/>
          <w:szCs w:val="28"/>
        </w:rPr>
        <w:t xml:space="preserve"> описового</w:t>
      </w:r>
      <w:r w:rsidRPr="00A43231">
        <w:rPr>
          <w:rFonts w:ascii="Times New Roman" w:hAnsi="Times New Roman"/>
          <w:sz w:val="28"/>
          <w:szCs w:val="28"/>
        </w:rPr>
        <w:t xml:space="preserve"> моделювання, організаційного проектування, </w:t>
      </w:r>
      <w:r w:rsidR="00D15C04" w:rsidRPr="00A43231">
        <w:rPr>
          <w:rFonts w:ascii="Times New Roman" w:hAnsi="Times New Roman"/>
          <w:sz w:val="28"/>
          <w:szCs w:val="28"/>
        </w:rPr>
        <w:t>експертних оцінок,</w:t>
      </w:r>
      <w:r w:rsidR="00D15C04">
        <w:rPr>
          <w:rFonts w:ascii="Times New Roman" w:hAnsi="Times New Roman"/>
          <w:sz w:val="28"/>
          <w:szCs w:val="28"/>
        </w:rPr>
        <w:t xml:space="preserve"> </w:t>
      </w:r>
      <w:r w:rsidRPr="00A43231">
        <w:rPr>
          <w:rFonts w:ascii="Times New Roman" w:hAnsi="Times New Roman"/>
          <w:sz w:val="28"/>
          <w:szCs w:val="28"/>
        </w:rPr>
        <w:t xml:space="preserve">організаційного експерименту, </w:t>
      </w:r>
      <w:r w:rsidR="00D15C04">
        <w:rPr>
          <w:rFonts w:ascii="Times New Roman" w:hAnsi="Times New Roman"/>
          <w:sz w:val="28"/>
          <w:szCs w:val="28"/>
        </w:rPr>
        <w:t xml:space="preserve">економічний </w:t>
      </w:r>
      <w:r w:rsidRPr="00A43231">
        <w:rPr>
          <w:rFonts w:ascii="Times New Roman" w:hAnsi="Times New Roman"/>
          <w:sz w:val="28"/>
          <w:szCs w:val="28"/>
        </w:rPr>
        <w:t>(див. рис. 2.1).</w:t>
      </w:r>
    </w:p>
    <w:p w14:paraId="69709B63" w14:textId="77777777" w:rsidR="006A6AE4" w:rsidRPr="00A43231" w:rsidRDefault="006A6AE4" w:rsidP="00C639D7">
      <w:pPr>
        <w:widowControl w:val="0"/>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i/>
          <w:sz w:val="28"/>
          <w:szCs w:val="28"/>
          <w:lang w:eastAsia="ru-RU"/>
        </w:rPr>
        <w:t>Методологія системного підходу та аналізу</w:t>
      </w:r>
      <w:r w:rsidRPr="00A43231">
        <w:rPr>
          <w:rFonts w:ascii="Times New Roman" w:hAnsi="Times New Roman"/>
          <w:sz w:val="28"/>
          <w:szCs w:val="28"/>
          <w:lang w:eastAsia="ru-RU"/>
        </w:rPr>
        <w:t xml:space="preserve"> застосувалась на всіх етапах роботи, зокрема, для розроблення програми; вибору і застосування низки відповідних методів дослідження; планування наукової роботи із забезпеченням етапності і послідовності виконання та аналізу результатів.</w:t>
      </w:r>
    </w:p>
    <w:p w14:paraId="200626F8" w14:textId="77777777" w:rsidR="006A6AE4" w:rsidRPr="00A43231" w:rsidRDefault="006A6AE4" w:rsidP="00C639D7">
      <w:pPr>
        <w:widowControl w:val="0"/>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i/>
          <w:sz w:val="28"/>
          <w:szCs w:val="28"/>
          <w:lang w:eastAsia="ru-RU"/>
        </w:rPr>
        <w:t>Бібліосемантичний</w:t>
      </w:r>
      <w:r w:rsidRPr="00A43231">
        <w:rPr>
          <w:rFonts w:ascii="Times New Roman" w:hAnsi="Times New Roman"/>
          <w:sz w:val="28"/>
          <w:szCs w:val="28"/>
          <w:lang w:eastAsia="ru-RU"/>
        </w:rPr>
        <w:t xml:space="preserve"> метод використовувалися для аналізу, порівняння і узагальнення даних щодо сучасних організаційно-технологічних підходів, що базуються на доказах первинної профілактики </w:t>
      </w:r>
      <w:r w:rsidR="00014DC9" w:rsidRPr="00A43231">
        <w:rPr>
          <w:rFonts w:ascii="Times New Roman" w:hAnsi="Times New Roman"/>
          <w:sz w:val="28"/>
          <w:szCs w:val="28"/>
          <w:lang w:eastAsia="ru-RU"/>
        </w:rPr>
        <w:t xml:space="preserve">та виявлення ГХ, </w:t>
      </w:r>
      <w:r w:rsidRPr="00A43231">
        <w:rPr>
          <w:rFonts w:ascii="Times New Roman" w:hAnsi="Times New Roman"/>
          <w:sz w:val="28"/>
          <w:szCs w:val="28"/>
          <w:lang w:eastAsia="ru-RU"/>
        </w:rPr>
        <w:t>ІХС</w:t>
      </w:r>
      <w:r w:rsidR="00014DC9" w:rsidRPr="00A43231">
        <w:rPr>
          <w:rFonts w:ascii="Times New Roman" w:hAnsi="Times New Roman"/>
          <w:sz w:val="28"/>
          <w:szCs w:val="28"/>
          <w:lang w:eastAsia="ru-RU"/>
        </w:rPr>
        <w:t>, БАГ та ББІМ, а також</w:t>
      </w:r>
      <w:r w:rsidRPr="00A43231">
        <w:rPr>
          <w:rFonts w:ascii="Times New Roman" w:hAnsi="Times New Roman"/>
          <w:sz w:val="28"/>
          <w:szCs w:val="28"/>
          <w:lang w:eastAsia="ru-RU"/>
        </w:rPr>
        <w:t xml:space="preserve"> надання медичної допомоги на первинній ланці.</w:t>
      </w:r>
    </w:p>
    <w:p w14:paraId="2711B131" w14:textId="77777777" w:rsidR="006A6AE4" w:rsidRPr="00A43231" w:rsidRDefault="006A6AE4" w:rsidP="00C639D7">
      <w:pPr>
        <w:widowControl w:val="0"/>
        <w:shd w:val="clear" w:color="auto" w:fill="FFFFFF"/>
        <w:spacing w:after="0" w:line="360" w:lineRule="auto"/>
        <w:ind w:firstLine="709"/>
        <w:jc w:val="both"/>
        <w:rPr>
          <w:rFonts w:ascii="Times New Roman" w:hAnsi="Times New Roman"/>
          <w:sz w:val="28"/>
          <w:szCs w:val="28"/>
          <w:lang w:eastAsia="ru-RU"/>
        </w:rPr>
      </w:pPr>
      <w:r w:rsidRPr="00A43231">
        <w:rPr>
          <w:rFonts w:ascii="Times New Roman" w:hAnsi="Times New Roman"/>
          <w:i/>
          <w:sz w:val="28"/>
          <w:szCs w:val="28"/>
          <w:lang w:eastAsia="ru-RU"/>
        </w:rPr>
        <w:t>Метод концептуального моделювання</w:t>
      </w:r>
      <w:r w:rsidRPr="00A43231">
        <w:rPr>
          <w:rFonts w:ascii="Times New Roman" w:hAnsi="Times New Roman"/>
          <w:sz w:val="28"/>
          <w:szCs w:val="28"/>
          <w:lang w:eastAsia="ru-RU"/>
        </w:rPr>
        <w:t xml:space="preserve"> застосовувався для розробки </w:t>
      </w:r>
      <w:r w:rsidRPr="00A43231">
        <w:rPr>
          <w:rFonts w:ascii="Times New Roman" w:hAnsi="Times New Roman"/>
          <w:sz w:val="28"/>
          <w:szCs w:val="28"/>
          <w:lang w:eastAsia="ru-RU"/>
        </w:rPr>
        <w:lastRenderedPageBreak/>
        <w:t xml:space="preserve">теоретичної моделі </w:t>
      </w:r>
      <w:r w:rsidR="00B01010">
        <w:rPr>
          <w:rFonts w:ascii="Times New Roman" w:hAnsi="Times New Roman"/>
          <w:sz w:val="28"/>
          <w:szCs w:val="28"/>
        </w:rPr>
        <w:t xml:space="preserve">раннього </w:t>
      </w:r>
      <w:r w:rsidR="00B01010" w:rsidRPr="00A43231">
        <w:rPr>
          <w:rFonts w:ascii="Times New Roman" w:hAnsi="Times New Roman"/>
          <w:sz w:val="28"/>
          <w:szCs w:val="28"/>
        </w:rPr>
        <w:t>виявлення та первинної профілактики хвороб системи кровообігу як складової надання медичної допомоги на первинному рівні</w:t>
      </w:r>
      <w:r w:rsidRPr="00A43231">
        <w:rPr>
          <w:rFonts w:ascii="Times New Roman" w:hAnsi="Times New Roman"/>
          <w:sz w:val="28"/>
          <w:szCs w:val="28"/>
        </w:rPr>
        <w:t xml:space="preserve"> охорони здоров’я</w:t>
      </w:r>
      <w:r w:rsidRPr="00A43231">
        <w:rPr>
          <w:rFonts w:ascii="Times New Roman" w:hAnsi="Times New Roman"/>
          <w:sz w:val="28"/>
          <w:szCs w:val="28"/>
          <w:shd w:val="clear" w:color="auto" w:fill="FFFFFF"/>
          <w:lang w:eastAsia="ru-RU"/>
        </w:rPr>
        <w:t>.</w:t>
      </w:r>
    </w:p>
    <w:p w14:paraId="6CC76802"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Метод експертних оцінок</w:t>
      </w:r>
      <w:r w:rsidRPr="00A43231">
        <w:rPr>
          <w:rFonts w:ascii="Times New Roman" w:hAnsi="Times New Roman"/>
          <w:sz w:val="28"/>
          <w:szCs w:val="28"/>
        </w:rPr>
        <w:t xml:space="preserve"> застосовувався для експертної оцінки моделі </w:t>
      </w:r>
      <w:r w:rsidR="00B01010">
        <w:rPr>
          <w:rFonts w:ascii="Times New Roman" w:hAnsi="Times New Roman"/>
          <w:sz w:val="28"/>
          <w:szCs w:val="28"/>
        </w:rPr>
        <w:t xml:space="preserve">раннього </w:t>
      </w:r>
      <w:r w:rsidR="00B01010" w:rsidRPr="00A43231">
        <w:rPr>
          <w:rFonts w:ascii="Times New Roman" w:hAnsi="Times New Roman"/>
          <w:sz w:val="28"/>
          <w:szCs w:val="28"/>
        </w:rPr>
        <w:t xml:space="preserve">виявлення та первинної профілактики хвороб системи кровообігу як складової надання медичної допомоги на первинному рівні </w:t>
      </w:r>
      <w:r w:rsidRPr="00A43231">
        <w:rPr>
          <w:rFonts w:ascii="Times New Roman" w:hAnsi="Times New Roman"/>
          <w:sz w:val="28"/>
          <w:szCs w:val="28"/>
        </w:rPr>
        <w:t>охорони здоров’я.</w:t>
      </w:r>
    </w:p>
    <w:p w14:paraId="38EE124F"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Соціологічні методи</w:t>
      </w:r>
      <w:r w:rsidRPr="00A43231">
        <w:rPr>
          <w:rFonts w:ascii="Times New Roman" w:hAnsi="Times New Roman"/>
          <w:sz w:val="28"/>
          <w:szCs w:val="28"/>
        </w:rPr>
        <w:t xml:space="preserve"> дослідження використовувались для з’ясування обізнаності щодо ФР, первинної профілактики та інклюзивного обстеження пацієнта з будь-якою патологією з боку медичного персоналу (лікарі ЗПСМ 106 осіб) та мешканців м. Полтави (1287 осіб) і пацієнтів ЦПМСД (763 особи) щодо факторів ризику </w:t>
      </w:r>
      <w:r w:rsidR="00B01010">
        <w:rPr>
          <w:rFonts w:ascii="Times New Roman" w:hAnsi="Times New Roman"/>
          <w:sz w:val="28"/>
          <w:szCs w:val="28"/>
        </w:rPr>
        <w:t>ХСК</w:t>
      </w:r>
      <w:r w:rsidRPr="00A43231">
        <w:rPr>
          <w:rFonts w:ascii="Times New Roman" w:hAnsi="Times New Roman"/>
          <w:sz w:val="28"/>
          <w:szCs w:val="28"/>
        </w:rPr>
        <w:t xml:space="preserve">. </w:t>
      </w:r>
    </w:p>
    <w:p w14:paraId="204124A9" w14:textId="607B91AD" w:rsidR="00BD1F26" w:rsidRPr="00A43231" w:rsidRDefault="00BD1F26" w:rsidP="00C639D7">
      <w:pPr>
        <w:spacing w:after="0" w:line="360" w:lineRule="auto"/>
        <w:ind w:firstLine="709"/>
        <w:jc w:val="both"/>
        <w:rPr>
          <w:rFonts w:ascii="Times New Roman" w:hAnsi="Times New Roman"/>
          <w:sz w:val="28"/>
          <w:szCs w:val="28"/>
          <w:shd w:val="clear" w:color="auto" w:fill="FFFFFF"/>
        </w:rPr>
      </w:pPr>
      <w:r w:rsidRPr="00A43231">
        <w:rPr>
          <w:rFonts w:ascii="Times New Roman" w:hAnsi="Times New Roman"/>
          <w:i/>
          <w:sz w:val="28"/>
          <w:szCs w:val="28"/>
        </w:rPr>
        <w:t>Економічний метод дослідження</w:t>
      </w:r>
      <w:r w:rsidRPr="00A43231">
        <w:rPr>
          <w:rFonts w:ascii="Times New Roman" w:hAnsi="Times New Roman"/>
          <w:sz w:val="28"/>
          <w:szCs w:val="28"/>
        </w:rPr>
        <w:t xml:space="preserve"> застосовувався для визначення економічної ефективності, запропонованої для оцінки моделі </w:t>
      </w:r>
      <w:r w:rsidR="00B91260">
        <w:rPr>
          <w:rFonts w:ascii="Times New Roman" w:hAnsi="Times New Roman"/>
          <w:sz w:val="28"/>
          <w:szCs w:val="28"/>
        </w:rPr>
        <w:t xml:space="preserve">раннього </w:t>
      </w:r>
      <w:r w:rsidRPr="00A43231">
        <w:rPr>
          <w:rFonts w:ascii="Times New Roman" w:hAnsi="Times New Roman"/>
          <w:sz w:val="28"/>
          <w:szCs w:val="28"/>
        </w:rPr>
        <w:t xml:space="preserve">виявлення та первинної профілактики хвороб системи кровообігу як складової надання медичної допомоги на первинному рівні. Для цього використовували </w:t>
      </w:r>
      <w:r w:rsidRPr="00A43231">
        <w:rPr>
          <w:rFonts w:ascii="Times New Roman" w:hAnsi="Times New Roman"/>
          <w:sz w:val="28"/>
          <w:szCs w:val="28"/>
          <w:shd w:val="clear" w:color="auto" w:fill="FFFFFF"/>
        </w:rPr>
        <w:t>коефіцієнт відношення вигоди до вартості - benefit-to-cost ratio (</w:t>
      </w: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w:t>
      </w:r>
    </w:p>
    <w:p w14:paraId="7E283790" w14:textId="77777777" w:rsidR="00BD1F26" w:rsidRPr="00A43231" w:rsidRDefault="00BD1F26"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lang w:val="ru-RU"/>
        </w:rPr>
        <w:t>/</w:t>
      </w:r>
      <w:r w:rsidRPr="00A43231">
        <w:rPr>
          <w:rFonts w:ascii="Times New Roman" w:hAnsi="Times New Roman"/>
          <w:sz w:val="28"/>
          <w:szCs w:val="28"/>
          <w:vertAlign w:val="subscript"/>
          <w:lang w:val="en-US"/>
        </w:rPr>
        <w:t>c</w:t>
      </w:r>
      <w:r w:rsidRPr="00A43231">
        <w:rPr>
          <w:rFonts w:ascii="Times New Roman" w:hAnsi="Times New Roman"/>
          <w:sz w:val="28"/>
          <w:szCs w:val="28"/>
        </w:rPr>
        <w:t>= Вигода (грн.) : Витрати (грн.)</w:t>
      </w:r>
    </w:p>
    <w:p w14:paraId="67E89D26" w14:textId="77777777" w:rsidR="00BD1F26" w:rsidRPr="00A43231" w:rsidRDefault="00BD1F26" w:rsidP="00C639D7">
      <w:pPr>
        <w:spacing w:after="0" w:line="360" w:lineRule="auto"/>
        <w:ind w:firstLine="709"/>
        <w:jc w:val="center"/>
        <w:rPr>
          <w:rFonts w:ascii="Times New Roman" w:hAnsi="Times New Roman"/>
          <w:sz w:val="28"/>
          <w:szCs w:val="28"/>
        </w:rPr>
      </w:pP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lang w:val="ru-RU"/>
        </w:rPr>
        <w:t>/</w:t>
      </w:r>
      <w:r w:rsidRPr="00A43231">
        <w:rPr>
          <w:rFonts w:ascii="Times New Roman" w:hAnsi="Times New Roman"/>
          <w:sz w:val="28"/>
          <w:szCs w:val="28"/>
          <w:vertAlign w:val="subscript"/>
          <w:lang w:val="en-US"/>
        </w:rPr>
        <w:t>c</w:t>
      </w:r>
      <w:r w:rsidRPr="00A43231">
        <w:rPr>
          <w:rFonts w:ascii="Times New Roman" w:hAnsi="Times New Roman"/>
          <w:sz w:val="28"/>
          <w:szCs w:val="28"/>
        </w:rPr>
        <w:t xml:space="preserve">= </w:t>
      </w:r>
      <m:oMath>
        <m:f>
          <m:fPr>
            <m:ctrlPr>
              <w:rPr>
                <w:rStyle w:val="afe"/>
                <w:rFonts w:ascii="Cambria Math" w:hAnsi="Cambria Math" w:cs="Times New Roman"/>
                <w:sz w:val="36"/>
              </w:rPr>
            </m:ctrlPr>
          </m:fPr>
          <m:num>
            <m:r>
              <m:rPr>
                <m:sty m:val="p"/>
              </m:rPr>
              <w:rPr>
                <w:rStyle w:val="afe"/>
                <w:rFonts w:ascii="Cambria Math" w:hAnsi="Cambria Math" w:cs="Times New Roman"/>
                <w:sz w:val="36"/>
              </w:rPr>
              <m:t>B1*</m:t>
            </m:r>
            <m:r>
              <w:rPr>
                <w:rStyle w:val="afe"/>
                <w:rFonts w:ascii="Cambria Math" w:hAnsi="Cambria Math" w:cs="Times New Roman"/>
                <w:sz w:val="36"/>
              </w:rPr>
              <m:t>N1-B2*N2</m:t>
            </m:r>
          </m:num>
          <m:den>
            <m:r>
              <w:rPr>
                <w:rStyle w:val="afe"/>
                <w:rFonts w:ascii="Cambria Math" w:hAnsi="Cambria Math" w:cs="Times New Roman"/>
                <w:sz w:val="36"/>
              </w:rPr>
              <m:t>N2*(B2+S)</m:t>
            </m:r>
          </m:den>
        </m:f>
      </m:oMath>
    </w:p>
    <w:p w14:paraId="61E1B529" w14:textId="77777777" w:rsidR="00BD1F26" w:rsidRPr="00A43231" w:rsidRDefault="000404C2"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д</w:t>
      </w:r>
      <w:r w:rsidR="00BD1F26" w:rsidRPr="00A43231">
        <w:rPr>
          <w:rFonts w:ascii="Times New Roman" w:hAnsi="Times New Roman"/>
          <w:sz w:val="28"/>
          <w:szCs w:val="28"/>
        </w:rPr>
        <w:t xml:space="preserve">е В1 – витрати без профілактики (на випадок госпіталізації), </w:t>
      </w:r>
      <w:r w:rsidR="00BD1F26" w:rsidRPr="00A43231">
        <w:rPr>
          <w:rFonts w:ascii="Times New Roman" w:hAnsi="Times New Roman"/>
          <w:sz w:val="28"/>
          <w:szCs w:val="28"/>
          <w:lang w:val="en-US"/>
        </w:rPr>
        <w:t>N</w:t>
      </w:r>
      <w:r w:rsidR="00BD1F26" w:rsidRPr="00A43231">
        <w:rPr>
          <w:rFonts w:ascii="Times New Roman" w:hAnsi="Times New Roman"/>
          <w:sz w:val="28"/>
          <w:szCs w:val="28"/>
          <w:lang w:val="ru-RU"/>
        </w:rPr>
        <w:t>1</w:t>
      </w:r>
      <w:r w:rsidR="00BD1F26" w:rsidRPr="00A43231">
        <w:rPr>
          <w:rFonts w:ascii="Times New Roman" w:hAnsi="Times New Roman"/>
          <w:sz w:val="28"/>
          <w:szCs w:val="28"/>
        </w:rPr>
        <w:t xml:space="preserve"> – кількість госпіталізованих без профілактики, </w:t>
      </w:r>
      <w:r w:rsidR="00BD1F26" w:rsidRPr="00A43231">
        <w:rPr>
          <w:rFonts w:ascii="Times New Roman" w:hAnsi="Times New Roman"/>
          <w:sz w:val="28"/>
          <w:szCs w:val="28"/>
          <w:lang w:val="en-US"/>
        </w:rPr>
        <w:t>B</w:t>
      </w:r>
      <w:r w:rsidR="00BD1F26" w:rsidRPr="00A43231">
        <w:rPr>
          <w:rFonts w:ascii="Times New Roman" w:hAnsi="Times New Roman"/>
          <w:sz w:val="28"/>
          <w:szCs w:val="28"/>
          <w:lang w:val="ru-RU"/>
        </w:rPr>
        <w:t>2</w:t>
      </w:r>
      <w:r w:rsidR="00BD1F26" w:rsidRPr="00A43231">
        <w:rPr>
          <w:rFonts w:ascii="Times New Roman" w:hAnsi="Times New Roman"/>
          <w:sz w:val="28"/>
          <w:szCs w:val="28"/>
        </w:rPr>
        <w:t xml:space="preserve"> – витрати з профілактикою (на випадок госпіталізації), </w:t>
      </w:r>
      <w:r w:rsidR="00BD1F26" w:rsidRPr="00A43231">
        <w:rPr>
          <w:rFonts w:ascii="Times New Roman" w:hAnsi="Times New Roman"/>
          <w:sz w:val="28"/>
          <w:szCs w:val="28"/>
          <w:lang w:val="en-US"/>
        </w:rPr>
        <w:t>N</w:t>
      </w:r>
      <w:r w:rsidR="00BD1F26" w:rsidRPr="00A43231">
        <w:rPr>
          <w:rFonts w:ascii="Times New Roman" w:hAnsi="Times New Roman"/>
          <w:sz w:val="28"/>
          <w:szCs w:val="28"/>
        </w:rPr>
        <w:t xml:space="preserve">2 – кількість госпіталізованих з профілактикою, </w:t>
      </w:r>
      <w:r w:rsidR="00BD1F26" w:rsidRPr="00A43231">
        <w:rPr>
          <w:rFonts w:ascii="Times New Roman" w:hAnsi="Times New Roman"/>
          <w:sz w:val="28"/>
          <w:szCs w:val="28"/>
          <w:lang w:val="en-US"/>
        </w:rPr>
        <w:t>S</w:t>
      </w:r>
      <w:r w:rsidR="00BD1F26" w:rsidRPr="00A43231">
        <w:rPr>
          <w:rFonts w:ascii="Times New Roman" w:hAnsi="Times New Roman"/>
          <w:sz w:val="28"/>
          <w:szCs w:val="28"/>
        </w:rPr>
        <w:t xml:space="preserve"> – вартість профілактики.</w:t>
      </w:r>
    </w:p>
    <w:p w14:paraId="2AEFD77D" w14:textId="77777777" w:rsidR="00BD1F26" w:rsidRPr="00A43231" w:rsidRDefault="00BD1F26" w:rsidP="00C639D7">
      <w:pPr>
        <w:spacing w:after="0" w:line="360" w:lineRule="auto"/>
        <w:ind w:firstLine="709"/>
        <w:jc w:val="both"/>
        <w:rPr>
          <w:rFonts w:ascii="Times New Roman" w:hAnsi="Times New Roman"/>
          <w:sz w:val="28"/>
          <w:szCs w:val="28"/>
          <w:shd w:val="clear" w:color="auto" w:fill="FFFFFF"/>
        </w:rPr>
      </w:pPr>
      <w:r w:rsidRPr="00A43231">
        <w:rPr>
          <w:rFonts w:ascii="Times New Roman" w:hAnsi="Times New Roman"/>
          <w:sz w:val="28"/>
          <w:szCs w:val="28"/>
          <w:shd w:val="clear" w:color="auto" w:fill="FFFFFF"/>
        </w:rPr>
        <w:t>Може бути декілька варіантів результатів:</w:t>
      </w:r>
      <w:r w:rsidRPr="00A43231">
        <w:rPr>
          <w:rFonts w:ascii="Times New Roman" w:hAnsi="Times New Roman"/>
          <w:sz w:val="28"/>
          <w:szCs w:val="28"/>
        </w:rPr>
        <w:t xml:space="preserve"> 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 xml:space="preserve"> &gt;1 — вигода переважає витрати — метод лікування (профілактики) є вигідним;</w:t>
      </w:r>
      <w:r w:rsidRPr="00A43231">
        <w:rPr>
          <w:rStyle w:val="apple-converted-space"/>
          <w:rFonts w:ascii="Times New Roman" w:hAnsi="Times New Roman"/>
          <w:sz w:val="28"/>
          <w:szCs w:val="28"/>
          <w:shd w:val="clear" w:color="auto" w:fill="FFFFFF"/>
        </w:rPr>
        <w:t xml:space="preserve"> </w:t>
      </w: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 xml:space="preserve"> = 1 — вигода еквівалентна витратам;</w:t>
      </w:r>
      <w:r w:rsidRPr="00A43231">
        <w:rPr>
          <w:rStyle w:val="apple-converted-space"/>
          <w:rFonts w:ascii="Times New Roman" w:hAnsi="Times New Roman"/>
          <w:sz w:val="28"/>
          <w:szCs w:val="28"/>
          <w:shd w:val="clear" w:color="auto" w:fill="FFFFFF"/>
        </w:rPr>
        <w:t xml:space="preserve"> </w:t>
      </w: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 xml:space="preserve"> &lt;1 — вигода менша за витрати — метод лікування (профілактики) є невигідним. </w:t>
      </w:r>
    </w:p>
    <w:p w14:paraId="4E2A97F9" w14:textId="0E318C7E" w:rsidR="00BD1F26" w:rsidRPr="00A43231" w:rsidRDefault="00BD1F26"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Методика проведення хронометражних вимірів.</w:t>
      </w:r>
      <w:r w:rsidRPr="00A43231">
        <w:rPr>
          <w:rFonts w:ascii="Times New Roman" w:hAnsi="Times New Roman"/>
          <w:i/>
          <w:sz w:val="28"/>
          <w:szCs w:val="28"/>
          <w:lang w:val="ru-RU"/>
        </w:rPr>
        <w:t xml:space="preserve"> </w:t>
      </w:r>
      <w:r w:rsidRPr="00A43231">
        <w:rPr>
          <w:rFonts w:ascii="Times New Roman" w:hAnsi="Times New Roman"/>
          <w:sz w:val="28"/>
          <w:szCs w:val="28"/>
        </w:rPr>
        <w:t xml:space="preserve">Для проведення і фіксації хронометражних вимірів нами була розроблено фотохронометражну карту робочого дня лікаря </w:t>
      </w:r>
      <w:r w:rsidRPr="00667D98">
        <w:rPr>
          <w:rFonts w:ascii="Times New Roman" w:hAnsi="Times New Roman"/>
          <w:sz w:val="28"/>
          <w:szCs w:val="28"/>
        </w:rPr>
        <w:t>ЗПСМ (</w:t>
      </w:r>
      <w:r w:rsidR="00A43231" w:rsidRPr="00667D98">
        <w:rPr>
          <w:rFonts w:ascii="Times New Roman" w:hAnsi="Times New Roman"/>
          <w:sz w:val="28"/>
          <w:szCs w:val="28"/>
        </w:rPr>
        <w:t>Д</w:t>
      </w:r>
      <w:r w:rsidRPr="00667D98">
        <w:rPr>
          <w:rFonts w:ascii="Times New Roman" w:hAnsi="Times New Roman"/>
          <w:sz w:val="28"/>
          <w:szCs w:val="28"/>
        </w:rPr>
        <w:t xml:space="preserve">одаток </w:t>
      </w:r>
      <w:r w:rsidR="00667D98" w:rsidRPr="00667D98">
        <w:rPr>
          <w:rFonts w:ascii="Times New Roman" w:hAnsi="Times New Roman"/>
          <w:sz w:val="28"/>
          <w:szCs w:val="28"/>
        </w:rPr>
        <w:t>В</w:t>
      </w:r>
      <w:r w:rsidRPr="00667D98">
        <w:rPr>
          <w:rFonts w:ascii="Times New Roman" w:hAnsi="Times New Roman"/>
          <w:sz w:val="28"/>
          <w:szCs w:val="28"/>
        </w:rPr>
        <w:t>).</w:t>
      </w:r>
      <w:r w:rsidRPr="00A43231">
        <w:rPr>
          <w:rFonts w:ascii="Times New Roman" w:hAnsi="Times New Roman"/>
          <w:sz w:val="28"/>
          <w:szCs w:val="28"/>
        </w:rPr>
        <w:t xml:space="preserve"> </w:t>
      </w:r>
    </w:p>
    <w:p w14:paraId="531502D3" w14:textId="77777777" w:rsidR="00BD1F26" w:rsidRPr="00A43231" w:rsidRDefault="00BD1F26"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Проведенню хронометражних вимірів передувало двотиждневе практичне випробування фотохронокарти та відпрацювання практичних навичок спостерігача стосовно фіксації часу. Найменування та тривалість кожного елемента прийому лікаря ЗПСМ заносили у хронокарту. Сумарна тривалість прийому встановлювали шляхом складання часу усіх елементів прийому.</w:t>
      </w:r>
    </w:p>
    <w:p w14:paraId="681A2A8C"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i/>
          <w:sz w:val="28"/>
          <w:szCs w:val="28"/>
        </w:rPr>
        <w:t>Медико-статистичний метод</w:t>
      </w:r>
      <w:r w:rsidRPr="00A43231">
        <w:rPr>
          <w:rFonts w:ascii="Times New Roman" w:hAnsi="Times New Roman"/>
          <w:sz w:val="28"/>
          <w:szCs w:val="28"/>
        </w:rPr>
        <w:t xml:space="preserve"> застосовувався</w:t>
      </w:r>
      <w:r w:rsidRPr="00A43231">
        <w:rPr>
          <w:rFonts w:ascii="Times New Roman" w:hAnsi="Times New Roman"/>
          <w:spacing w:val="40"/>
          <w:sz w:val="28"/>
          <w:szCs w:val="28"/>
        </w:rPr>
        <w:t xml:space="preserve"> </w:t>
      </w:r>
      <w:r w:rsidRPr="00A43231">
        <w:rPr>
          <w:rFonts w:ascii="Times New Roman" w:hAnsi="Times New Roman"/>
          <w:sz w:val="28"/>
          <w:szCs w:val="28"/>
        </w:rPr>
        <w:t>для характеристики основних показників, що стосуються серцево-судинної патології серед дорослого населення, медичної та соціальної ефективності.</w:t>
      </w:r>
    </w:p>
    <w:p w14:paraId="4EDF2B27"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Для аналізу динаміки трендів АГ та хвороб пов'язаних з нею проводилася оцінка наступних показників на національному та регіональному рівнях упродовж 2007-2015 рр.: </w:t>
      </w:r>
    </w:p>
    <w:p w14:paraId="62875F64" w14:textId="77777777" w:rsidR="006A6AE4" w:rsidRPr="00A43231" w:rsidRDefault="00014DC9" w:rsidP="00C639D7">
      <w:pPr>
        <w:numPr>
          <w:ilvl w:val="0"/>
          <w:numId w:val="8"/>
        </w:numPr>
        <w:spacing w:after="0" w:line="360" w:lineRule="auto"/>
        <w:ind w:left="426" w:firstLine="709"/>
        <w:contextualSpacing/>
        <w:jc w:val="both"/>
        <w:rPr>
          <w:rFonts w:ascii="Times New Roman" w:hAnsi="Times New Roman"/>
          <w:sz w:val="28"/>
          <w:szCs w:val="28"/>
        </w:rPr>
      </w:pPr>
      <w:r w:rsidRPr="00A43231">
        <w:rPr>
          <w:rFonts w:ascii="Times New Roman" w:hAnsi="Times New Roman"/>
          <w:spacing w:val="-2"/>
          <w:sz w:val="28"/>
          <w:szCs w:val="28"/>
        </w:rPr>
        <w:t>з</w:t>
      </w:r>
      <w:r w:rsidR="006A6AE4" w:rsidRPr="00A43231">
        <w:rPr>
          <w:rFonts w:ascii="Times New Roman" w:hAnsi="Times New Roman"/>
          <w:spacing w:val="-2"/>
          <w:sz w:val="28"/>
          <w:szCs w:val="28"/>
        </w:rPr>
        <w:t>ахворюваності</w:t>
      </w:r>
      <w:r w:rsidR="00BD1F26" w:rsidRPr="00A43231">
        <w:rPr>
          <w:rFonts w:ascii="Times New Roman" w:hAnsi="Times New Roman"/>
          <w:spacing w:val="-2"/>
          <w:sz w:val="28"/>
          <w:szCs w:val="28"/>
        </w:rPr>
        <w:t>,</w:t>
      </w:r>
      <w:r w:rsidR="006A6AE4" w:rsidRPr="00A43231">
        <w:rPr>
          <w:rFonts w:ascii="Times New Roman" w:hAnsi="Times New Roman"/>
          <w:spacing w:val="-2"/>
          <w:sz w:val="28"/>
          <w:szCs w:val="28"/>
        </w:rPr>
        <w:t xml:space="preserve"> поширеності ХСК, ГХ, </w:t>
      </w:r>
      <w:r w:rsidR="006A6AE4" w:rsidRPr="00A43231">
        <w:rPr>
          <w:rFonts w:ascii="Times New Roman" w:hAnsi="Times New Roman"/>
          <w:sz w:val="28"/>
          <w:szCs w:val="28"/>
        </w:rPr>
        <w:t>ішемічної хвороби серця;</w:t>
      </w:r>
    </w:p>
    <w:p w14:paraId="7E637290" w14:textId="77777777" w:rsidR="006A6AE4" w:rsidRPr="00A43231" w:rsidRDefault="006A6AE4" w:rsidP="00C639D7">
      <w:pPr>
        <w:numPr>
          <w:ilvl w:val="0"/>
          <w:numId w:val="8"/>
        </w:numPr>
        <w:spacing w:after="0" w:line="360" w:lineRule="auto"/>
        <w:ind w:left="426" w:firstLine="709"/>
        <w:contextualSpacing/>
        <w:jc w:val="both"/>
        <w:rPr>
          <w:rFonts w:ascii="Times New Roman" w:hAnsi="Times New Roman"/>
          <w:sz w:val="28"/>
          <w:szCs w:val="28"/>
        </w:rPr>
      </w:pPr>
      <w:r w:rsidRPr="00A43231">
        <w:rPr>
          <w:rFonts w:ascii="Times New Roman" w:hAnsi="Times New Roman"/>
          <w:sz w:val="28"/>
          <w:szCs w:val="28"/>
        </w:rPr>
        <w:t xml:space="preserve">первинного виходу на інвалідність з приводу ХСК, </w:t>
      </w:r>
      <w:r w:rsidRPr="00A43231">
        <w:rPr>
          <w:rFonts w:ascii="Times New Roman" w:hAnsi="Times New Roman"/>
          <w:spacing w:val="-2"/>
          <w:sz w:val="28"/>
          <w:szCs w:val="28"/>
        </w:rPr>
        <w:t xml:space="preserve">ГХ, </w:t>
      </w:r>
      <w:r w:rsidRPr="00A43231">
        <w:rPr>
          <w:rFonts w:ascii="Times New Roman" w:hAnsi="Times New Roman"/>
          <w:sz w:val="28"/>
          <w:szCs w:val="28"/>
        </w:rPr>
        <w:t>ішемічної хвороби серця;</w:t>
      </w:r>
    </w:p>
    <w:p w14:paraId="482F0C74" w14:textId="77777777" w:rsidR="006A6AE4" w:rsidRPr="00A43231" w:rsidRDefault="006A6AE4" w:rsidP="00C639D7">
      <w:pPr>
        <w:widowControl w:val="0"/>
        <w:numPr>
          <w:ilvl w:val="0"/>
          <w:numId w:val="8"/>
        </w:numPr>
        <w:spacing w:after="0" w:line="360" w:lineRule="auto"/>
        <w:ind w:left="426" w:firstLine="709"/>
        <w:contextualSpacing/>
        <w:jc w:val="both"/>
        <w:rPr>
          <w:rFonts w:ascii="Times New Roman" w:hAnsi="Times New Roman"/>
          <w:sz w:val="28"/>
          <w:szCs w:val="28"/>
        </w:rPr>
      </w:pPr>
      <w:r w:rsidRPr="00A43231">
        <w:rPr>
          <w:rFonts w:ascii="Times New Roman" w:hAnsi="Times New Roman"/>
          <w:sz w:val="28"/>
          <w:szCs w:val="28"/>
        </w:rPr>
        <w:t xml:space="preserve">смертності дорослого населення з приводу ХСК, </w:t>
      </w:r>
      <w:r w:rsidRPr="00A43231">
        <w:rPr>
          <w:rFonts w:ascii="Times New Roman" w:hAnsi="Times New Roman"/>
          <w:spacing w:val="-2"/>
          <w:sz w:val="28"/>
          <w:szCs w:val="28"/>
        </w:rPr>
        <w:t xml:space="preserve">ГХ, </w:t>
      </w:r>
      <w:r w:rsidRPr="00A43231">
        <w:rPr>
          <w:rFonts w:ascii="Times New Roman" w:hAnsi="Times New Roman"/>
          <w:sz w:val="28"/>
          <w:szCs w:val="28"/>
        </w:rPr>
        <w:t xml:space="preserve">ішемічної хвороби серця. </w:t>
      </w:r>
    </w:p>
    <w:p w14:paraId="4FFD87A5" w14:textId="77777777" w:rsidR="006A6AE4" w:rsidRPr="00A43231" w:rsidRDefault="006A6AE4" w:rsidP="00C639D7">
      <w:pPr>
        <w:widowControl w:val="0"/>
        <w:spacing w:after="0" w:line="360" w:lineRule="auto"/>
        <w:ind w:firstLine="709"/>
        <w:contextualSpacing/>
        <w:jc w:val="both"/>
        <w:rPr>
          <w:rFonts w:ascii="Times New Roman" w:hAnsi="Times New Roman"/>
          <w:sz w:val="28"/>
          <w:szCs w:val="28"/>
        </w:rPr>
      </w:pPr>
      <w:r w:rsidRPr="00A43231">
        <w:rPr>
          <w:rFonts w:ascii="Times New Roman" w:hAnsi="Times New Roman"/>
          <w:i/>
          <w:sz w:val="28"/>
          <w:szCs w:val="28"/>
        </w:rPr>
        <w:t>Статистичні методи.</w:t>
      </w:r>
      <w:r w:rsidRPr="00A43231">
        <w:rPr>
          <w:rFonts w:ascii="Times New Roman" w:hAnsi="Times New Roman"/>
          <w:sz w:val="28"/>
          <w:szCs w:val="28"/>
        </w:rPr>
        <w:t xml:space="preserve"> </w:t>
      </w:r>
    </w:p>
    <w:p w14:paraId="4C49A60C"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Обсяг вибіркової сукупності соціологічного дослідження розраховувався за формулою:</w:t>
      </w:r>
    </w:p>
    <w:p w14:paraId="407403C9" w14:textId="77777777" w:rsidR="006A6AE4" w:rsidRPr="00A43231" w:rsidRDefault="006A6AE4" w:rsidP="00C639D7">
      <w:pPr>
        <w:spacing w:after="0" w:line="360" w:lineRule="auto"/>
        <w:ind w:firstLine="709"/>
        <w:jc w:val="center"/>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09440BB1" wp14:editId="12814657">
            <wp:extent cx="1104900" cy="4476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clrChange>
                        <a:clrFrom>
                          <a:srgbClr val="FFFFFF"/>
                        </a:clrFrom>
                        <a:clrTo>
                          <a:srgbClr val="FFFFFF">
                            <a:alpha val="0"/>
                          </a:srgbClr>
                        </a:clrTo>
                      </a:clrChange>
                    </a:blip>
                    <a:srcRect/>
                    <a:stretch>
                      <a:fillRect/>
                    </a:stretch>
                  </pic:blipFill>
                  <pic:spPr bwMode="auto">
                    <a:xfrm>
                      <a:off x="0" y="0"/>
                      <a:ext cx="1104900" cy="447675"/>
                    </a:xfrm>
                    <a:prstGeom prst="rect">
                      <a:avLst/>
                    </a:prstGeom>
                    <a:noFill/>
                    <a:ln w="9525">
                      <a:noFill/>
                      <a:miter lim="800000"/>
                      <a:headEnd/>
                      <a:tailEnd/>
                    </a:ln>
                  </pic:spPr>
                </pic:pic>
              </a:graphicData>
            </a:graphic>
          </wp:inline>
        </w:drawing>
      </w:r>
    </w:p>
    <w:p w14:paraId="3DC1FF4D"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де n – обсяг вибіркової сукупності;</w:t>
      </w:r>
    </w:p>
    <w:p w14:paraId="566BF92C"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t – коефіцієнт унормованого відхилення;</w:t>
      </w:r>
    </w:p>
    <w:p w14:paraId="074302C7"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p – ймовірність наявності ознаки (0,5); </w:t>
      </w:r>
    </w:p>
    <w:p w14:paraId="30CE2E16"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q – ймовірність відсутності ознаки (0,5);</w:t>
      </w:r>
    </w:p>
    <w:p w14:paraId="70CAD8C2"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N – обсяг генеральної сукупності; </w:t>
      </w:r>
    </w:p>
    <w:p w14:paraId="30EA715B"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 припустима помилка, у соціологічних дослідженнях максимальна величина припустимої помилки становить ± 5 %.</w:t>
      </w:r>
    </w:p>
    <w:p w14:paraId="2D0B72AC"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У дослідженнях такого характеру коефіцієнт унормованого відхилення дорівнює 2.</w:t>
      </w:r>
    </w:p>
    <w:p w14:paraId="2B3AF652"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Обсяг вибіркової статистичної сукупності дорослого населення щодо соціологічного дослідження з питань визначення рівня знань та розуміння ними питань стосовно поширеності та небезпеки </w:t>
      </w:r>
      <w:r w:rsidR="00740296" w:rsidRPr="00A43231">
        <w:rPr>
          <w:rFonts w:ascii="Times New Roman" w:hAnsi="Times New Roman"/>
          <w:sz w:val="28"/>
          <w:szCs w:val="28"/>
        </w:rPr>
        <w:t>ХСК</w:t>
      </w:r>
      <w:r w:rsidRPr="00A43231">
        <w:rPr>
          <w:rFonts w:ascii="Times New Roman" w:hAnsi="Times New Roman"/>
          <w:sz w:val="28"/>
          <w:szCs w:val="28"/>
        </w:rPr>
        <w:t xml:space="preserve"> згідно із наведеною формулою становить:</w:t>
      </w:r>
    </w:p>
    <w:p w14:paraId="1008665C"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 N обсяг генеральної сукупності дорослого населення міста Полтава в 2014 році - 239163 </w:t>
      </w:r>
    </w:p>
    <w:p w14:paraId="2D4B7E3C" w14:textId="77777777" w:rsidR="006A6AE4" w:rsidRPr="00A43231" w:rsidRDefault="006A6AE4" w:rsidP="00C639D7">
      <w:pPr>
        <w:spacing w:after="0" w:line="360" w:lineRule="auto"/>
        <w:ind w:firstLine="709"/>
        <w:jc w:val="center"/>
        <w:rPr>
          <w:rFonts w:ascii="Times New Roman" w:hAnsi="Times New Roman"/>
          <w:i/>
          <w:sz w:val="28"/>
          <w:szCs w:val="28"/>
        </w:rPr>
      </w:pPr>
      <w:r w:rsidRPr="00A43231">
        <w:rPr>
          <w:rFonts w:ascii="Times New Roman" w:hAnsi="Times New Roman"/>
          <w:sz w:val="32"/>
        </w:rPr>
        <w:t xml:space="preserve">n =  </w:t>
      </w:r>
      <m:oMath>
        <m:f>
          <m:fPr>
            <m:ctrlPr>
              <w:rPr>
                <w:rFonts w:ascii="Cambria Math" w:hAnsi="Cambria Math"/>
                <w:i/>
                <w:sz w:val="32"/>
              </w:rPr>
            </m:ctrlPr>
          </m:fPr>
          <m:num>
            <m:sSup>
              <m:sSupPr>
                <m:ctrlPr>
                  <w:rPr>
                    <w:rFonts w:ascii="Cambria Math" w:hAnsi="Cambria Math"/>
                    <w:i/>
                    <w:sz w:val="32"/>
                  </w:rPr>
                </m:ctrlPr>
              </m:sSupPr>
              <m:e>
                <m:r>
                  <w:rPr>
                    <w:rFonts w:ascii="Cambria Math" w:hAnsi="Cambria Math"/>
                    <w:sz w:val="32"/>
                  </w:rPr>
                  <m:t>2</m:t>
                </m:r>
              </m:e>
              <m:sup>
                <m:r>
                  <w:rPr>
                    <w:rFonts w:ascii="Cambria Math" w:hAnsi="Cambria Math"/>
                    <w:sz w:val="32"/>
                  </w:rPr>
                  <m:t xml:space="preserve">2 </m:t>
                </m:r>
              </m:sup>
            </m:sSup>
            <m:r>
              <w:rPr>
                <w:rFonts w:ascii="Cambria Math" w:hAnsi="Cambria Math"/>
                <w:sz w:val="32"/>
              </w:rPr>
              <m:t>* 0.5 * 0.5 * 239163</m:t>
            </m:r>
          </m:num>
          <m:den>
            <m:r>
              <w:rPr>
                <w:rFonts w:ascii="Cambria Math" w:hAnsi="Cambria Math"/>
                <w:sz w:val="32"/>
              </w:rPr>
              <m:t xml:space="preserve">239163 * 0.0025 + </m:t>
            </m:r>
            <m:sSup>
              <m:sSupPr>
                <m:ctrlPr>
                  <w:rPr>
                    <w:rFonts w:ascii="Cambria Math" w:hAnsi="Cambria Math"/>
                    <w:i/>
                    <w:sz w:val="32"/>
                  </w:rPr>
                </m:ctrlPr>
              </m:sSupPr>
              <m:e>
                <m:r>
                  <w:rPr>
                    <w:rFonts w:ascii="Cambria Math" w:hAnsi="Cambria Math"/>
                    <w:sz w:val="32"/>
                  </w:rPr>
                  <m:t>2</m:t>
                </m:r>
              </m:e>
              <m:sup>
                <m:r>
                  <w:rPr>
                    <w:rFonts w:ascii="Cambria Math" w:hAnsi="Cambria Math"/>
                    <w:sz w:val="32"/>
                  </w:rPr>
                  <m:t>2</m:t>
                </m:r>
              </m:sup>
            </m:sSup>
            <m:r>
              <w:rPr>
                <w:rFonts w:ascii="Cambria Math" w:hAnsi="Cambria Math"/>
                <w:sz w:val="32"/>
              </w:rPr>
              <m:t xml:space="preserve"> * 0.5 * 0.5</m:t>
            </m:r>
          </m:den>
        </m:f>
        <m:r>
          <w:rPr>
            <w:rFonts w:ascii="Cambria Math" w:hAnsi="Cambria Math"/>
            <w:sz w:val="32"/>
          </w:rPr>
          <m:t>=399,33</m:t>
        </m:r>
      </m:oMath>
    </w:p>
    <w:p w14:paraId="4436A115"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Обсяг вибіркової сукупності згідно наведеної формули становить 399 осіб.</w:t>
      </w:r>
    </w:p>
    <w:p w14:paraId="7ECE81EF"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Обсяг вибіркової статистичної сукупності хворих із </w:t>
      </w:r>
      <w:r w:rsidR="00740296" w:rsidRPr="00A43231">
        <w:rPr>
          <w:rFonts w:ascii="Times New Roman" w:hAnsi="Times New Roman"/>
          <w:sz w:val="28"/>
          <w:szCs w:val="28"/>
        </w:rPr>
        <w:t>ХСК</w:t>
      </w:r>
      <w:r w:rsidRPr="00A43231">
        <w:rPr>
          <w:rFonts w:ascii="Times New Roman" w:hAnsi="Times New Roman"/>
          <w:sz w:val="28"/>
          <w:szCs w:val="28"/>
        </w:rPr>
        <w:t>:</w:t>
      </w:r>
    </w:p>
    <w:p w14:paraId="535BAFD3"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 N обсяг генеральної сукупності дорослого населення із ХСК в 2014 році - 116637</w:t>
      </w:r>
    </w:p>
    <w:p w14:paraId="7F75112F" w14:textId="77777777" w:rsidR="006A6AE4" w:rsidRPr="00A43231" w:rsidRDefault="006A6AE4" w:rsidP="00C639D7">
      <w:pPr>
        <w:spacing w:after="0" w:line="360" w:lineRule="auto"/>
        <w:ind w:firstLine="709"/>
        <w:jc w:val="center"/>
        <w:rPr>
          <w:rFonts w:ascii="Times New Roman" w:hAnsi="Times New Roman"/>
          <w:i/>
          <w:sz w:val="28"/>
          <w:szCs w:val="28"/>
        </w:rPr>
      </w:pPr>
      <w:r w:rsidRPr="00A43231">
        <w:rPr>
          <w:rFonts w:ascii="Times New Roman" w:hAnsi="Times New Roman"/>
          <w:sz w:val="32"/>
        </w:rPr>
        <w:t xml:space="preserve">n =  </w:t>
      </w:r>
      <m:oMath>
        <m:f>
          <m:fPr>
            <m:ctrlPr>
              <w:rPr>
                <w:rFonts w:ascii="Cambria Math" w:hAnsi="Cambria Math"/>
                <w:i/>
                <w:sz w:val="32"/>
              </w:rPr>
            </m:ctrlPr>
          </m:fPr>
          <m:num>
            <m:sSup>
              <m:sSupPr>
                <m:ctrlPr>
                  <w:rPr>
                    <w:rFonts w:ascii="Cambria Math" w:hAnsi="Cambria Math"/>
                    <w:i/>
                    <w:sz w:val="32"/>
                  </w:rPr>
                </m:ctrlPr>
              </m:sSupPr>
              <m:e>
                <m:r>
                  <w:rPr>
                    <w:rFonts w:ascii="Cambria Math" w:hAnsi="Cambria Math"/>
                    <w:sz w:val="32"/>
                  </w:rPr>
                  <m:t>2</m:t>
                </m:r>
              </m:e>
              <m:sup>
                <m:r>
                  <w:rPr>
                    <w:rFonts w:ascii="Cambria Math" w:hAnsi="Cambria Math"/>
                    <w:sz w:val="32"/>
                  </w:rPr>
                  <m:t xml:space="preserve">2 </m:t>
                </m:r>
              </m:sup>
            </m:sSup>
            <m:r>
              <w:rPr>
                <w:rFonts w:ascii="Cambria Math" w:hAnsi="Cambria Math"/>
                <w:sz w:val="32"/>
              </w:rPr>
              <m:t>* 0.5 * 0.5 * 116637</m:t>
            </m:r>
          </m:num>
          <m:den>
            <m:r>
              <w:rPr>
                <w:rFonts w:ascii="Cambria Math" w:hAnsi="Cambria Math"/>
                <w:sz w:val="32"/>
              </w:rPr>
              <m:t xml:space="preserve">116637 * 0.0025 + </m:t>
            </m:r>
            <m:sSup>
              <m:sSupPr>
                <m:ctrlPr>
                  <w:rPr>
                    <w:rFonts w:ascii="Cambria Math" w:hAnsi="Cambria Math"/>
                    <w:i/>
                    <w:sz w:val="32"/>
                  </w:rPr>
                </m:ctrlPr>
              </m:sSupPr>
              <m:e>
                <m:r>
                  <w:rPr>
                    <w:rFonts w:ascii="Cambria Math" w:hAnsi="Cambria Math"/>
                    <w:sz w:val="32"/>
                  </w:rPr>
                  <m:t>2</m:t>
                </m:r>
              </m:e>
              <m:sup>
                <m:r>
                  <w:rPr>
                    <w:rFonts w:ascii="Cambria Math" w:hAnsi="Cambria Math"/>
                    <w:sz w:val="32"/>
                  </w:rPr>
                  <m:t>2</m:t>
                </m:r>
              </m:sup>
            </m:sSup>
            <m:r>
              <w:rPr>
                <w:rFonts w:ascii="Cambria Math" w:hAnsi="Cambria Math"/>
                <w:sz w:val="32"/>
              </w:rPr>
              <m:t xml:space="preserve"> * 0.5 * 0.5</m:t>
            </m:r>
          </m:den>
        </m:f>
        <m:r>
          <w:rPr>
            <w:rFonts w:ascii="Cambria Math" w:hAnsi="Cambria Math"/>
            <w:sz w:val="32"/>
          </w:rPr>
          <m:t>=398,63</m:t>
        </m:r>
      </m:oMath>
    </w:p>
    <w:p w14:paraId="4921289E"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Обсяг вибіркової сукупності згідно наведеної формули становить 398 осіб.</w:t>
      </w:r>
    </w:p>
    <w:p w14:paraId="182008A6"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Обсяг вибіркової статистичної сукупності лікарів первинної ланки охорони здоров’я щодо соціологічного дослідження з питань визначення рівня знань та розуміння ними питань поширеності ССЗ, факторів ризику </w:t>
      </w:r>
      <w:r w:rsidR="00740296" w:rsidRPr="00A43231">
        <w:rPr>
          <w:rFonts w:ascii="Times New Roman" w:hAnsi="Times New Roman"/>
          <w:sz w:val="28"/>
          <w:szCs w:val="28"/>
        </w:rPr>
        <w:t>ХСК</w:t>
      </w:r>
      <w:r w:rsidRPr="00A43231">
        <w:rPr>
          <w:rFonts w:ascii="Times New Roman" w:hAnsi="Times New Roman"/>
          <w:sz w:val="28"/>
          <w:szCs w:val="28"/>
        </w:rPr>
        <w:t xml:space="preserve"> та аспектів первинної профілактики ХСК згідно із наведеною формулою становить:</w:t>
      </w:r>
    </w:p>
    <w:p w14:paraId="1FF87437"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 N обсяг</w:t>
      </w:r>
      <w:r w:rsidRPr="00A43231">
        <w:rPr>
          <w:rFonts w:ascii="Times New Roman" w:hAnsi="Times New Roman"/>
          <w:sz w:val="28"/>
          <w:szCs w:val="28"/>
          <w:lang w:val="ru-RU"/>
        </w:rPr>
        <w:t xml:space="preserve"> </w:t>
      </w:r>
      <w:r w:rsidRPr="00A43231">
        <w:rPr>
          <w:rFonts w:ascii="Times New Roman" w:hAnsi="Times New Roman"/>
          <w:sz w:val="28"/>
          <w:szCs w:val="28"/>
        </w:rPr>
        <w:t>генеральної</w:t>
      </w:r>
      <w:r w:rsidRPr="00A43231">
        <w:rPr>
          <w:rFonts w:ascii="Times New Roman" w:hAnsi="Times New Roman"/>
          <w:sz w:val="28"/>
          <w:szCs w:val="28"/>
          <w:lang w:val="ru-RU"/>
        </w:rPr>
        <w:t xml:space="preserve"> </w:t>
      </w:r>
      <w:r w:rsidRPr="00A43231">
        <w:rPr>
          <w:rFonts w:ascii="Times New Roman" w:hAnsi="Times New Roman"/>
          <w:sz w:val="28"/>
          <w:szCs w:val="28"/>
        </w:rPr>
        <w:t>сукупності лікарів загальної практики – сімейної медицини та терапевтів по місту Полтава становить 192 особи</w:t>
      </w:r>
    </w:p>
    <w:p w14:paraId="198F2665" w14:textId="77777777" w:rsidR="006A6AE4" w:rsidRPr="00A43231" w:rsidRDefault="006A6AE4" w:rsidP="00C639D7">
      <w:pPr>
        <w:spacing w:after="0" w:line="360" w:lineRule="auto"/>
        <w:ind w:firstLine="709"/>
        <w:jc w:val="center"/>
        <w:rPr>
          <w:rFonts w:ascii="Times New Roman" w:hAnsi="Times New Roman"/>
          <w:i/>
          <w:sz w:val="28"/>
          <w:szCs w:val="28"/>
        </w:rPr>
      </w:pPr>
      <w:r w:rsidRPr="00A43231">
        <w:rPr>
          <w:rFonts w:ascii="Times New Roman" w:hAnsi="Times New Roman"/>
          <w:sz w:val="32"/>
        </w:rPr>
        <w:t xml:space="preserve">n =  </w:t>
      </w:r>
      <m:oMath>
        <m:f>
          <m:fPr>
            <m:ctrlPr>
              <w:rPr>
                <w:rFonts w:ascii="Cambria Math" w:hAnsi="Cambria Math"/>
                <w:i/>
                <w:sz w:val="32"/>
              </w:rPr>
            </m:ctrlPr>
          </m:fPr>
          <m:num>
            <m:sSup>
              <m:sSupPr>
                <m:ctrlPr>
                  <w:rPr>
                    <w:rFonts w:ascii="Cambria Math" w:hAnsi="Cambria Math"/>
                    <w:i/>
                    <w:sz w:val="32"/>
                  </w:rPr>
                </m:ctrlPr>
              </m:sSupPr>
              <m:e>
                <m:r>
                  <w:rPr>
                    <w:rFonts w:ascii="Cambria Math" w:hAnsi="Cambria Math"/>
                    <w:sz w:val="32"/>
                  </w:rPr>
                  <m:t>2</m:t>
                </m:r>
              </m:e>
              <m:sup>
                <m:r>
                  <w:rPr>
                    <w:rFonts w:ascii="Cambria Math" w:hAnsi="Cambria Math"/>
                    <w:sz w:val="32"/>
                  </w:rPr>
                  <m:t xml:space="preserve">2 </m:t>
                </m:r>
              </m:sup>
            </m:sSup>
            <m:r>
              <w:rPr>
                <w:rFonts w:ascii="Cambria Math" w:hAnsi="Cambria Math"/>
                <w:sz w:val="32"/>
              </w:rPr>
              <m:t>* 0.5 * 0.5 * 192</m:t>
            </m:r>
          </m:num>
          <m:den>
            <m:r>
              <w:rPr>
                <w:rFonts w:ascii="Cambria Math" w:hAnsi="Cambria Math"/>
                <w:sz w:val="32"/>
              </w:rPr>
              <m:t xml:space="preserve">192 * 0.0025 + </m:t>
            </m:r>
            <m:sSup>
              <m:sSupPr>
                <m:ctrlPr>
                  <w:rPr>
                    <w:rFonts w:ascii="Cambria Math" w:hAnsi="Cambria Math"/>
                    <w:i/>
                    <w:sz w:val="32"/>
                  </w:rPr>
                </m:ctrlPr>
              </m:sSupPr>
              <m:e>
                <m:r>
                  <w:rPr>
                    <w:rFonts w:ascii="Cambria Math" w:hAnsi="Cambria Math"/>
                    <w:sz w:val="32"/>
                  </w:rPr>
                  <m:t>2</m:t>
                </m:r>
              </m:e>
              <m:sup>
                <m:r>
                  <w:rPr>
                    <w:rFonts w:ascii="Cambria Math" w:hAnsi="Cambria Math"/>
                    <w:sz w:val="32"/>
                  </w:rPr>
                  <m:t>2</m:t>
                </m:r>
              </m:sup>
            </m:sSup>
            <m:r>
              <w:rPr>
                <w:rFonts w:ascii="Cambria Math" w:hAnsi="Cambria Math"/>
                <w:sz w:val="32"/>
              </w:rPr>
              <m:t xml:space="preserve"> * 0.5 * 0.5</m:t>
            </m:r>
          </m:den>
        </m:f>
        <m:r>
          <w:rPr>
            <w:rFonts w:ascii="Cambria Math" w:hAnsi="Cambria Math"/>
            <w:sz w:val="32"/>
          </w:rPr>
          <m:t>=129,7</m:t>
        </m:r>
      </m:oMath>
    </w:p>
    <w:p w14:paraId="23C09DF3"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Обсяг вибіркової сукупності згідно наведеної формули становить 129,7 осіб.</w:t>
      </w:r>
    </w:p>
    <w:p w14:paraId="2F784207"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Розрахунки вибіркової сукупності для респондентів склали кількість, яка забезпечила репрезентативність отриманих даних.</w:t>
      </w:r>
    </w:p>
    <w:p w14:paraId="3389DCB6" w14:textId="77777777" w:rsidR="006A6AE4" w:rsidRPr="00A43231" w:rsidRDefault="006A6AE4" w:rsidP="00C639D7">
      <w:pPr>
        <w:widowControl w:val="0"/>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Для оброблення кількісних величин використовувалися традиційні методи параметричної та непараметричної статистики. За допомогою методів параметричної статистики здійснювалась перевірка нормальності розподілу кількісних ознак з використанням критерію Колмогорова-Смірнова. </w:t>
      </w:r>
    </w:p>
    <w:p w14:paraId="4AE5079C"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При нормальному розподілі даних використовували основні статистичні характеристики, а саме: середнє значення (М) для визначення центральної тенденції; стандартну похибку середнього значення (m) для точності оцінки середньої, довірчий інтервал (ДІ) ― для визначення 95% інтервалу середньої. </w:t>
      </w:r>
    </w:p>
    <w:p w14:paraId="4F61CF2D"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Перевірка гіпотез щодо рівності генеральних середніх проводилась з використанням t-критерія Стьюдента. Визначення t-критерія дозволило знайти ймовірність того, що середні значення кількісних ознак, розраховані для різних груп, належать до однієї і тієї ж сукупності. Якщо ця вірогідність є р</w:t>
      </w:r>
      <w:r w:rsidRPr="00A43231">
        <w:rPr>
          <w:rFonts w:ascii="Times New Roman" w:hAnsi="Times New Roman"/>
          <w:sz w:val="28"/>
          <w:szCs w:val="28"/>
        </w:rPr>
        <w:sym w:font="Symbol" w:char="F03C"/>
      </w:r>
      <w:r w:rsidRPr="00A43231">
        <w:rPr>
          <w:rFonts w:ascii="Times New Roman" w:hAnsi="Times New Roman"/>
          <w:sz w:val="28"/>
          <w:szCs w:val="28"/>
        </w:rPr>
        <w:t xml:space="preserve">0,05, то ці вибірки належать до двох різних сукупностей, оскільки їх середні значення достовірно відрізняються. Навпаки, якщо знайдена ймовірність є вищою за 0,05, то ці вибірки належать до однієї сукупності, оскільки немає достовірної різниці між їх середніми значеннями. </w:t>
      </w:r>
    </w:p>
    <w:p w14:paraId="7655D393"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При ненормальному розподілі центральну тенденцію визначали за допомогою медіани (Ме) та квартилі (Q).</w:t>
      </w:r>
    </w:p>
    <w:p w14:paraId="55A2B3A0"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Порівняння відносних величин здійснювалося за допомогою критерію </w:t>
      </w:r>
      <w:r w:rsidRPr="00A43231">
        <w:rPr>
          <w:rFonts w:ascii="Times New Roman" w:hAnsi="Times New Roman"/>
          <w:sz w:val="28"/>
          <w:szCs w:val="28"/>
        </w:rPr>
        <w:sym w:font="Symbol" w:char="F063"/>
      </w:r>
      <w:r w:rsidRPr="00A43231">
        <w:rPr>
          <w:rFonts w:ascii="Times New Roman" w:hAnsi="Times New Roman"/>
          <w:sz w:val="28"/>
          <w:szCs w:val="28"/>
          <w:vertAlign w:val="superscript"/>
        </w:rPr>
        <w:t>2</w:t>
      </w:r>
      <w:r w:rsidRPr="00A43231">
        <w:rPr>
          <w:rFonts w:ascii="Times New Roman" w:hAnsi="Times New Roman"/>
          <w:sz w:val="28"/>
          <w:szCs w:val="28"/>
        </w:rPr>
        <w:t xml:space="preserve"> (хі-квадрат), порівняння кількісних показників з ненормальним розподіленням при непов’язаних вибірках – за допомогою критерію Манна-Уитні (критерій U).</w:t>
      </w:r>
    </w:p>
    <w:p w14:paraId="5DD1D977" w14:textId="77777777" w:rsidR="006A6AE4" w:rsidRDefault="006A6AE4" w:rsidP="00C639D7">
      <w:pPr>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 xml:space="preserve">Для ідентифікації ФР було розглянуто 27 прогностичних змінних, які пов'язані з розвитком </w:t>
      </w:r>
      <w:r w:rsidR="00A0670F" w:rsidRPr="00A43231">
        <w:rPr>
          <w:rFonts w:ascii="Times New Roman" w:hAnsi="Times New Roman"/>
          <w:sz w:val="28"/>
          <w:szCs w:val="28"/>
          <w:lang w:eastAsia="ru-RU"/>
        </w:rPr>
        <w:t>ХСК</w:t>
      </w:r>
      <w:r w:rsidRPr="00A43231">
        <w:rPr>
          <w:rFonts w:ascii="Times New Roman" w:hAnsi="Times New Roman"/>
          <w:sz w:val="28"/>
          <w:szCs w:val="28"/>
          <w:lang w:eastAsia="ru-RU"/>
        </w:rPr>
        <w:t xml:space="preserve"> (табл.2.1). </w:t>
      </w:r>
    </w:p>
    <w:p w14:paraId="415FE814" w14:textId="492F0FC4" w:rsidR="00C639D7" w:rsidRDefault="00C639D7" w:rsidP="00C639D7">
      <w:pPr>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t xml:space="preserve">Виявлені достовірні фактори, що асоціювалися з розвитком ХСК при простому логістичному регресійному аналізі, підлягали покроковому множинному логістичному регресійному аналізу для ідентифікації достовірних факторів ризику, які в подальшому включено в клінічні прогностичні моделі, </w:t>
      </w:r>
      <w:r w:rsidRPr="00A43231">
        <w:rPr>
          <w:rFonts w:ascii="Times New Roman" w:hAnsi="Times New Roman"/>
          <w:sz w:val="28"/>
          <w:szCs w:val="28"/>
          <w:lang w:eastAsia="ru-RU"/>
        </w:rPr>
        <w:lastRenderedPageBreak/>
        <w:t>що стали основою діагностичного алгоритму виявлення осіб високого ризику щодо розвитку ХСК.</w:t>
      </w:r>
    </w:p>
    <w:p w14:paraId="2D7CAA78" w14:textId="6D00B224" w:rsidR="00C639D7" w:rsidRDefault="00C639D7">
      <w:pPr>
        <w:spacing w:after="0" w:line="240" w:lineRule="auto"/>
        <w:rPr>
          <w:rFonts w:ascii="Times New Roman" w:hAnsi="Times New Roman"/>
          <w:sz w:val="28"/>
          <w:szCs w:val="28"/>
          <w:lang w:eastAsia="ru-RU"/>
        </w:rPr>
      </w:pPr>
    </w:p>
    <w:p w14:paraId="569089FD" w14:textId="77777777" w:rsidR="006A6AE4" w:rsidRPr="00A43231" w:rsidRDefault="006A6AE4" w:rsidP="007E360D">
      <w:pPr>
        <w:spacing w:after="0" w:line="360" w:lineRule="auto"/>
        <w:ind w:firstLine="709"/>
        <w:jc w:val="right"/>
        <w:rPr>
          <w:rFonts w:ascii="Times New Roman" w:hAnsi="Times New Roman"/>
          <w:bCs/>
          <w:i/>
          <w:sz w:val="28"/>
          <w:szCs w:val="28"/>
        </w:rPr>
      </w:pPr>
      <w:r w:rsidRPr="00A43231">
        <w:rPr>
          <w:rFonts w:ascii="Times New Roman" w:hAnsi="Times New Roman"/>
          <w:i/>
          <w:iCs/>
          <w:sz w:val="28"/>
          <w:szCs w:val="28"/>
        </w:rPr>
        <w:t>Таблиця 2.1</w:t>
      </w:r>
      <w:r w:rsidRPr="00A43231">
        <w:rPr>
          <w:rFonts w:ascii="Times New Roman" w:hAnsi="Times New Roman"/>
          <w:iCs/>
          <w:sz w:val="28"/>
          <w:szCs w:val="28"/>
        </w:rPr>
        <w:t>.</w:t>
      </w:r>
    </w:p>
    <w:p w14:paraId="020A8E00" w14:textId="77777777" w:rsidR="006A6AE4" w:rsidRPr="00A43231" w:rsidRDefault="006A6AE4" w:rsidP="007E360D">
      <w:pPr>
        <w:spacing w:after="0" w:line="360" w:lineRule="auto"/>
        <w:ind w:firstLine="709"/>
        <w:jc w:val="center"/>
        <w:rPr>
          <w:rFonts w:ascii="Times New Roman" w:hAnsi="Times New Roman"/>
          <w:b/>
          <w:bCs/>
          <w:sz w:val="28"/>
          <w:szCs w:val="28"/>
        </w:rPr>
      </w:pPr>
      <w:r w:rsidRPr="00A43231">
        <w:rPr>
          <w:rFonts w:ascii="Times New Roman" w:hAnsi="Times New Roman"/>
          <w:b/>
          <w:bCs/>
          <w:sz w:val="28"/>
          <w:szCs w:val="28"/>
        </w:rPr>
        <w:t xml:space="preserve">Визначення і ранги прогностичних змінних, пов’язаних з </w:t>
      </w:r>
      <w:r w:rsidR="007E360D" w:rsidRPr="00A43231">
        <w:rPr>
          <w:rFonts w:ascii="Times New Roman" w:hAnsi="Times New Roman"/>
          <w:b/>
          <w:bCs/>
          <w:sz w:val="28"/>
          <w:szCs w:val="28"/>
        </w:rPr>
        <w:t>хворобами системи кровообігу</w:t>
      </w:r>
    </w:p>
    <w:p w14:paraId="69F6365E" w14:textId="77777777" w:rsidR="006A6AE4" w:rsidRPr="00A43231" w:rsidRDefault="006A6AE4" w:rsidP="00B15241">
      <w:pPr>
        <w:spacing w:after="0" w:line="360" w:lineRule="atLeast"/>
        <w:ind w:firstLine="709"/>
        <w:jc w:val="both"/>
        <w:rPr>
          <w:rFonts w:ascii="Times New Roman" w:hAnsi="Times New Roman"/>
          <w:b/>
          <w:sz w:val="28"/>
          <w:szCs w:val="28"/>
        </w:rPr>
      </w:pP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988"/>
        <w:gridCol w:w="1940"/>
        <w:gridCol w:w="3100"/>
        <w:gridCol w:w="2003"/>
      </w:tblGrid>
      <w:tr w:rsidR="000404C2" w:rsidRPr="00A43231" w14:paraId="15E71C0F" w14:textId="77777777" w:rsidTr="00746F65">
        <w:tc>
          <w:tcPr>
            <w:tcW w:w="2988" w:type="dxa"/>
            <w:vAlign w:val="center"/>
          </w:tcPr>
          <w:p w14:paraId="25909FF9" w14:textId="22A49663" w:rsidR="006A6AE4" w:rsidRPr="00A43231" w:rsidRDefault="006A6AE4" w:rsidP="00C639D7">
            <w:pPr>
              <w:spacing w:after="0" w:line="240" w:lineRule="auto"/>
              <w:jc w:val="center"/>
              <w:rPr>
                <w:rFonts w:ascii="Times New Roman" w:hAnsi="Times New Roman"/>
                <w:sz w:val="28"/>
                <w:szCs w:val="28"/>
                <w:lang w:eastAsia="ru-RU"/>
              </w:rPr>
            </w:pPr>
            <w:r w:rsidRPr="00A43231">
              <w:rPr>
                <w:rFonts w:ascii="Times New Roman" w:hAnsi="Times New Roman"/>
                <w:sz w:val="28"/>
                <w:szCs w:val="28"/>
                <w:lang w:eastAsia="ru-RU"/>
              </w:rPr>
              <w:t>Прогностичні змінні</w:t>
            </w:r>
          </w:p>
        </w:tc>
        <w:tc>
          <w:tcPr>
            <w:tcW w:w="1940" w:type="dxa"/>
            <w:vAlign w:val="center"/>
          </w:tcPr>
          <w:p w14:paraId="3855EC8C" w14:textId="1F2A10CF" w:rsidR="006A6AE4" w:rsidRPr="00A43231" w:rsidRDefault="006A6AE4" w:rsidP="00C639D7">
            <w:pPr>
              <w:spacing w:after="0" w:line="240" w:lineRule="auto"/>
              <w:jc w:val="center"/>
              <w:rPr>
                <w:rFonts w:ascii="Times New Roman" w:hAnsi="Times New Roman"/>
                <w:sz w:val="28"/>
                <w:szCs w:val="28"/>
                <w:lang w:eastAsia="ru-RU"/>
              </w:rPr>
            </w:pPr>
            <w:r w:rsidRPr="00A43231">
              <w:rPr>
                <w:rFonts w:ascii="Times New Roman" w:hAnsi="Times New Roman"/>
                <w:sz w:val="28"/>
                <w:szCs w:val="28"/>
                <w:lang w:eastAsia="ru-RU"/>
              </w:rPr>
              <w:t>Визначення і ранги</w:t>
            </w:r>
          </w:p>
        </w:tc>
        <w:tc>
          <w:tcPr>
            <w:tcW w:w="3100" w:type="dxa"/>
            <w:vAlign w:val="center"/>
          </w:tcPr>
          <w:p w14:paraId="53608F93" w14:textId="2BD39B8F" w:rsidR="006A6AE4" w:rsidRPr="00A43231" w:rsidRDefault="006A6AE4" w:rsidP="00C639D7">
            <w:pPr>
              <w:spacing w:after="0" w:line="240" w:lineRule="auto"/>
              <w:jc w:val="center"/>
              <w:rPr>
                <w:rFonts w:ascii="Times New Roman" w:hAnsi="Times New Roman"/>
                <w:sz w:val="28"/>
                <w:szCs w:val="28"/>
                <w:lang w:eastAsia="ru-RU"/>
              </w:rPr>
            </w:pPr>
            <w:r w:rsidRPr="00A43231">
              <w:rPr>
                <w:rFonts w:ascii="Times New Roman" w:hAnsi="Times New Roman"/>
                <w:sz w:val="28"/>
                <w:szCs w:val="28"/>
                <w:lang w:eastAsia="ru-RU"/>
              </w:rPr>
              <w:t>Прогностичні змінні</w:t>
            </w:r>
          </w:p>
        </w:tc>
        <w:tc>
          <w:tcPr>
            <w:tcW w:w="2003" w:type="dxa"/>
            <w:vAlign w:val="center"/>
          </w:tcPr>
          <w:p w14:paraId="3A70D6A4" w14:textId="700385ED" w:rsidR="006A6AE4" w:rsidRPr="00A43231" w:rsidRDefault="006A6AE4" w:rsidP="00C639D7">
            <w:pPr>
              <w:spacing w:after="0" w:line="240" w:lineRule="auto"/>
              <w:jc w:val="center"/>
              <w:rPr>
                <w:rFonts w:ascii="Times New Roman" w:hAnsi="Times New Roman"/>
                <w:sz w:val="28"/>
                <w:szCs w:val="28"/>
                <w:lang w:eastAsia="ru-RU"/>
              </w:rPr>
            </w:pPr>
            <w:r w:rsidRPr="00A43231">
              <w:rPr>
                <w:rFonts w:ascii="Times New Roman" w:hAnsi="Times New Roman"/>
                <w:sz w:val="28"/>
                <w:szCs w:val="28"/>
                <w:lang w:eastAsia="ru-RU"/>
              </w:rPr>
              <w:t>Визначення і ранги</w:t>
            </w:r>
          </w:p>
        </w:tc>
      </w:tr>
      <w:tr w:rsidR="000404C2" w:rsidRPr="00A43231" w14:paraId="1C18273F" w14:textId="77777777" w:rsidTr="00746F65">
        <w:trPr>
          <w:trHeight w:val="221"/>
        </w:trPr>
        <w:tc>
          <w:tcPr>
            <w:tcW w:w="2988" w:type="dxa"/>
            <w:vAlign w:val="center"/>
          </w:tcPr>
          <w:p w14:paraId="5E2C340E" w14:textId="77777777" w:rsidR="006A6AE4" w:rsidRPr="00A43231" w:rsidRDefault="006A6AE4" w:rsidP="00B15241">
            <w:pPr>
              <w:spacing w:after="0" w:line="240" w:lineRule="auto"/>
              <w:jc w:val="both"/>
              <w:rPr>
                <w:rFonts w:ascii="Times New Roman" w:hAnsi="Times New Roman"/>
                <w:sz w:val="28"/>
                <w:szCs w:val="28"/>
                <w:highlight w:val="yellow"/>
                <w:lang w:eastAsia="ru-RU"/>
              </w:rPr>
            </w:pPr>
            <w:r w:rsidRPr="00A43231">
              <w:rPr>
                <w:rFonts w:ascii="Times New Roman" w:hAnsi="Times New Roman"/>
                <w:sz w:val="24"/>
                <w:szCs w:val="24"/>
              </w:rPr>
              <w:t>Вік (після 40)</w:t>
            </w:r>
          </w:p>
        </w:tc>
        <w:tc>
          <w:tcPr>
            <w:tcW w:w="1940" w:type="dxa"/>
            <w:vAlign w:val="center"/>
          </w:tcPr>
          <w:p w14:paraId="60D5D74C"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06B17320" w14:textId="77777777" w:rsidR="006A6AE4" w:rsidRPr="00A43231" w:rsidRDefault="006A6AE4" w:rsidP="00B15241">
            <w:pPr>
              <w:pStyle w:val="af0"/>
              <w:spacing w:line="276" w:lineRule="auto"/>
              <w:jc w:val="both"/>
              <w:rPr>
                <w:rFonts w:ascii="Times New Roman" w:hAnsi="Times New Roman" w:cs="Times New Roman"/>
                <w:sz w:val="24"/>
                <w:szCs w:val="24"/>
                <w:lang w:val="uk-UA"/>
              </w:rPr>
            </w:pPr>
            <w:r w:rsidRPr="00A43231">
              <w:rPr>
                <w:rFonts w:ascii="Times New Roman" w:hAnsi="Times New Roman" w:cs="Times New Roman"/>
                <w:sz w:val="24"/>
                <w:szCs w:val="24"/>
                <w:lang w:val="uk-UA"/>
              </w:rPr>
              <w:t>Стать (чоловіча)</w:t>
            </w:r>
          </w:p>
        </w:tc>
        <w:tc>
          <w:tcPr>
            <w:tcW w:w="2003" w:type="dxa"/>
            <w:vAlign w:val="center"/>
          </w:tcPr>
          <w:p w14:paraId="609A5768"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27146477" w14:textId="77777777" w:rsidTr="00746F65">
        <w:trPr>
          <w:trHeight w:val="221"/>
        </w:trPr>
        <w:tc>
          <w:tcPr>
            <w:tcW w:w="2988" w:type="dxa"/>
            <w:vAlign w:val="center"/>
          </w:tcPr>
          <w:p w14:paraId="65A65607" w14:textId="77777777" w:rsidR="006A6AE4" w:rsidRPr="00A43231" w:rsidRDefault="006A6AE4" w:rsidP="00B15241">
            <w:pPr>
              <w:spacing w:after="0" w:line="240" w:lineRule="auto"/>
              <w:jc w:val="both"/>
              <w:rPr>
                <w:rFonts w:ascii="Times New Roman" w:hAnsi="Times New Roman"/>
                <w:sz w:val="28"/>
                <w:szCs w:val="28"/>
                <w:highlight w:val="yellow"/>
                <w:lang w:eastAsia="ru-RU"/>
              </w:rPr>
            </w:pPr>
            <w:r w:rsidRPr="00A43231">
              <w:rPr>
                <w:rFonts w:ascii="Times New Roman" w:hAnsi="Times New Roman"/>
                <w:sz w:val="24"/>
                <w:szCs w:val="24"/>
              </w:rPr>
              <w:t>Освіта (середня)</w:t>
            </w:r>
          </w:p>
        </w:tc>
        <w:tc>
          <w:tcPr>
            <w:tcW w:w="1940" w:type="dxa"/>
            <w:vAlign w:val="center"/>
          </w:tcPr>
          <w:p w14:paraId="393F48F3"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4BDE5629" w14:textId="77777777" w:rsidR="006A6AE4" w:rsidRPr="00A43231" w:rsidRDefault="006A6AE4" w:rsidP="00B15241">
            <w:pPr>
              <w:pStyle w:val="af0"/>
              <w:spacing w:line="276" w:lineRule="auto"/>
              <w:jc w:val="both"/>
              <w:rPr>
                <w:rFonts w:ascii="Times New Roman" w:hAnsi="Times New Roman" w:cs="Times New Roman"/>
                <w:sz w:val="24"/>
                <w:szCs w:val="24"/>
                <w:lang w:val="uk-UA"/>
              </w:rPr>
            </w:pPr>
            <w:r w:rsidRPr="00A43231">
              <w:rPr>
                <w:rFonts w:ascii="Times New Roman" w:hAnsi="Times New Roman" w:cs="Times New Roman"/>
                <w:sz w:val="24"/>
                <w:szCs w:val="24"/>
                <w:lang w:val="uk-UA"/>
              </w:rPr>
              <w:t>ІМТ (ожиріння)</w:t>
            </w:r>
          </w:p>
        </w:tc>
        <w:tc>
          <w:tcPr>
            <w:tcW w:w="2003" w:type="dxa"/>
            <w:vAlign w:val="center"/>
          </w:tcPr>
          <w:p w14:paraId="2B9C5277"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2A9B6366" w14:textId="77777777" w:rsidTr="00746F65">
        <w:trPr>
          <w:trHeight w:val="562"/>
        </w:trPr>
        <w:tc>
          <w:tcPr>
            <w:tcW w:w="2988" w:type="dxa"/>
            <w:vAlign w:val="center"/>
          </w:tcPr>
          <w:p w14:paraId="545EFCC6" w14:textId="77777777" w:rsidR="006A6AE4" w:rsidRPr="00A43231" w:rsidRDefault="006A6AE4" w:rsidP="00B15241">
            <w:pPr>
              <w:pStyle w:val="af0"/>
              <w:spacing w:line="276" w:lineRule="auto"/>
              <w:jc w:val="both"/>
              <w:rPr>
                <w:rFonts w:ascii="Times New Roman" w:hAnsi="Times New Roman" w:cs="Times New Roman"/>
                <w:sz w:val="24"/>
                <w:szCs w:val="24"/>
                <w:lang w:val="uk-UA"/>
              </w:rPr>
            </w:pPr>
            <w:r w:rsidRPr="00A43231">
              <w:rPr>
                <w:rFonts w:ascii="Times New Roman" w:hAnsi="Times New Roman" w:cs="Times New Roman"/>
                <w:sz w:val="24"/>
                <w:szCs w:val="24"/>
                <w:lang w:val="uk-UA"/>
              </w:rPr>
              <w:t>Паління (палить)</w:t>
            </w:r>
          </w:p>
        </w:tc>
        <w:tc>
          <w:tcPr>
            <w:tcW w:w="1940" w:type="dxa"/>
            <w:vAlign w:val="center"/>
          </w:tcPr>
          <w:p w14:paraId="5B142613"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2F058131" w14:textId="77777777" w:rsidR="006A6AE4" w:rsidRPr="00A43231" w:rsidRDefault="006A6AE4" w:rsidP="00B15241">
            <w:pPr>
              <w:pStyle w:val="af0"/>
              <w:spacing w:line="276" w:lineRule="auto"/>
              <w:jc w:val="both"/>
              <w:rPr>
                <w:rFonts w:ascii="Times New Roman" w:hAnsi="Times New Roman" w:cs="Times New Roman"/>
                <w:sz w:val="24"/>
                <w:szCs w:val="24"/>
                <w:lang w:val="uk-UA"/>
              </w:rPr>
            </w:pPr>
            <w:r w:rsidRPr="00A43231">
              <w:rPr>
                <w:rFonts w:ascii="Times New Roman" w:hAnsi="Times New Roman" w:cs="Times New Roman"/>
                <w:sz w:val="24"/>
                <w:szCs w:val="24"/>
                <w:lang w:val="uk-UA"/>
              </w:rPr>
              <w:t>Алкоголь (зловживання)</w:t>
            </w:r>
          </w:p>
        </w:tc>
        <w:tc>
          <w:tcPr>
            <w:tcW w:w="2003" w:type="dxa"/>
            <w:vAlign w:val="center"/>
          </w:tcPr>
          <w:p w14:paraId="013A09EC"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31BE83B2" w14:textId="77777777" w:rsidTr="00746F65">
        <w:trPr>
          <w:trHeight w:val="221"/>
        </w:trPr>
        <w:tc>
          <w:tcPr>
            <w:tcW w:w="2988" w:type="dxa"/>
            <w:vAlign w:val="center"/>
          </w:tcPr>
          <w:p w14:paraId="26411088" w14:textId="77777777" w:rsidR="006A6AE4" w:rsidRPr="00A43231" w:rsidRDefault="006A6AE4" w:rsidP="00B15241">
            <w:pPr>
              <w:pStyle w:val="af0"/>
              <w:spacing w:line="276" w:lineRule="auto"/>
              <w:jc w:val="both"/>
              <w:rPr>
                <w:rFonts w:ascii="Times New Roman" w:hAnsi="Times New Roman" w:cs="Times New Roman"/>
                <w:sz w:val="24"/>
                <w:szCs w:val="24"/>
                <w:lang w:val="uk-UA"/>
              </w:rPr>
            </w:pPr>
            <w:r w:rsidRPr="00A43231">
              <w:rPr>
                <w:rFonts w:ascii="Times New Roman" w:hAnsi="Times New Roman" w:cs="Times New Roman"/>
                <w:sz w:val="24"/>
                <w:szCs w:val="24"/>
                <w:lang w:val="uk-UA"/>
              </w:rPr>
              <w:t>Фрукти (зрідка)</w:t>
            </w:r>
          </w:p>
        </w:tc>
        <w:tc>
          <w:tcPr>
            <w:tcW w:w="1940" w:type="dxa"/>
            <w:vAlign w:val="center"/>
          </w:tcPr>
          <w:p w14:paraId="2923F388"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63427A7D"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Овочі (зрідка)</w:t>
            </w:r>
          </w:p>
        </w:tc>
        <w:tc>
          <w:tcPr>
            <w:tcW w:w="2003" w:type="dxa"/>
            <w:vAlign w:val="center"/>
          </w:tcPr>
          <w:p w14:paraId="0861F9F3"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4673057C" w14:textId="77777777" w:rsidTr="00746F65">
        <w:trPr>
          <w:trHeight w:val="221"/>
        </w:trPr>
        <w:tc>
          <w:tcPr>
            <w:tcW w:w="2988" w:type="dxa"/>
            <w:vAlign w:val="center"/>
          </w:tcPr>
          <w:p w14:paraId="74CF01C7"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Молоко (зрідка)</w:t>
            </w:r>
          </w:p>
        </w:tc>
        <w:tc>
          <w:tcPr>
            <w:tcW w:w="1940" w:type="dxa"/>
            <w:vAlign w:val="center"/>
          </w:tcPr>
          <w:p w14:paraId="44841F63"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1BB4E89E"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Риба (зрідка)</w:t>
            </w:r>
          </w:p>
        </w:tc>
        <w:tc>
          <w:tcPr>
            <w:tcW w:w="2003" w:type="dxa"/>
            <w:vAlign w:val="center"/>
          </w:tcPr>
          <w:p w14:paraId="064CAC1A"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7B61CCC2" w14:textId="77777777" w:rsidTr="00746F65">
        <w:trPr>
          <w:trHeight w:val="221"/>
        </w:trPr>
        <w:tc>
          <w:tcPr>
            <w:tcW w:w="2988" w:type="dxa"/>
            <w:vAlign w:val="center"/>
          </w:tcPr>
          <w:p w14:paraId="45A64E0C"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Птиця (зрідка)</w:t>
            </w:r>
          </w:p>
        </w:tc>
        <w:tc>
          <w:tcPr>
            <w:tcW w:w="1940" w:type="dxa"/>
            <w:vAlign w:val="center"/>
          </w:tcPr>
          <w:p w14:paraId="180D00B2"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45E07A71"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Свинина (часто)</w:t>
            </w:r>
          </w:p>
        </w:tc>
        <w:tc>
          <w:tcPr>
            <w:tcW w:w="2003" w:type="dxa"/>
            <w:vAlign w:val="center"/>
          </w:tcPr>
          <w:p w14:paraId="4FC6095B"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05140CD5" w14:textId="77777777" w:rsidTr="00746F65">
        <w:trPr>
          <w:trHeight w:val="221"/>
        </w:trPr>
        <w:tc>
          <w:tcPr>
            <w:tcW w:w="2988" w:type="dxa"/>
            <w:vAlign w:val="center"/>
          </w:tcPr>
          <w:p w14:paraId="71F93379"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Яловичина (зрідка)</w:t>
            </w:r>
          </w:p>
        </w:tc>
        <w:tc>
          <w:tcPr>
            <w:tcW w:w="1940" w:type="dxa"/>
            <w:vAlign w:val="center"/>
          </w:tcPr>
          <w:p w14:paraId="003892AF"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15600271"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 xml:space="preserve">Сало (часто) </w:t>
            </w:r>
          </w:p>
        </w:tc>
        <w:tc>
          <w:tcPr>
            <w:tcW w:w="2003" w:type="dxa"/>
            <w:vAlign w:val="center"/>
          </w:tcPr>
          <w:p w14:paraId="1F4A6BBE"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211BF3F0" w14:textId="77777777" w:rsidTr="00746F65">
        <w:trPr>
          <w:trHeight w:val="221"/>
        </w:trPr>
        <w:tc>
          <w:tcPr>
            <w:tcW w:w="2988" w:type="dxa"/>
            <w:vAlign w:val="center"/>
          </w:tcPr>
          <w:p w14:paraId="6D3D04E5"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Копченості (часто)</w:t>
            </w:r>
          </w:p>
        </w:tc>
        <w:tc>
          <w:tcPr>
            <w:tcW w:w="1940" w:type="dxa"/>
            <w:vAlign w:val="center"/>
          </w:tcPr>
          <w:p w14:paraId="58F1A3E6"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49299F2C"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Солодощі (часто)</w:t>
            </w:r>
          </w:p>
        </w:tc>
        <w:tc>
          <w:tcPr>
            <w:tcW w:w="2003" w:type="dxa"/>
            <w:vAlign w:val="center"/>
          </w:tcPr>
          <w:p w14:paraId="5CCC350C"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10AF865C" w14:textId="77777777" w:rsidTr="00746F65">
        <w:trPr>
          <w:trHeight w:val="221"/>
        </w:trPr>
        <w:tc>
          <w:tcPr>
            <w:tcW w:w="2988" w:type="dxa"/>
            <w:vAlign w:val="center"/>
          </w:tcPr>
          <w:p w14:paraId="486A0B37" w14:textId="77777777" w:rsidR="006A6AE4" w:rsidRPr="00A43231" w:rsidRDefault="006A6AE4" w:rsidP="00B15241">
            <w:pPr>
              <w:spacing w:after="0" w:line="240" w:lineRule="auto"/>
              <w:jc w:val="both"/>
              <w:rPr>
                <w:rFonts w:ascii="Times New Roman" w:hAnsi="Times New Roman"/>
                <w:sz w:val="28"/>
                <w:szCs w:val="28"/>
                <w:highlight w:val="yellow"/>
                <w:lang w:eastAsia="ru-RU"/>
              </w:rPr>
            </w:pPr>
            <w:r w:rsidRPr="00A43231">
              <w:rPr>
                <w:rFonts w:ascii="Times New Roman" w:hAnsi="Times New Roman"/>
                <w:bCs/>
                <w:sz w:val="24"/>
                <w:szCs w:val="24"/>
              </w:rPr>
              <w:t>Нічний сон (неспокійний)</w:t>
            </w:r>
          </w:p>
        </w:tc>
        <w:tc>
          <w:tcPr>
            <w:tcW w:w="1940" w:type="dxa"/>
            <w:vAlign w:val="center"/>
          </w:tcPr>
          <w:p w14:paraId="273D0C55"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6C0EDA10"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 xml:space="preserve">Тривалість сну </w:t>
            </w:r>
          </w:p>
          <w:p w14:paraId="10D09911"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bCs/>
                <w:sz w:val="24"/>
                <w:szCs w:val="24"/>
              </w:rPr>
              <w:t>(менше 6 годин)</w:t>
            </w:r>
          </w:p>
        </w:tc>
        <w:tc>
          <w:tcPr>
            <w:tcW w:w="2003" w:type="dxa"/>
            <w:vAlign w:val="center"/>
          </w:tcPr>
          <w:p w14:paraId="2D8CE164"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55E616D0" w14:textId="77777777" w:rsidTr="00746F65">
        <w:trPr>
          <w:trHeight w:val="221"/>
        </w:trPr>
        <w:tc>
          <w:tcPr>
            <w:tcW w:w="2988" w:type="dxa"/>
            <w:vAlign w:val="center"/>
          </w:tcPr>
          <w:p w14:paraId="38C22069" w14:textId="77777777" w:rsidR="006A6AE4" w:rsidRPr="00A43231" w:rsidRDefault="006A6AE4" w:rsidP="00B15241">
            <w:pPr>
              <w:spacing w:after="0" w:line="240" w:lineRule="auto"/>
              <w:jc w:val="both"/>
              <w:rPr>
                <w:rFonts w:ascii="Times New Roman" w:hAnsi="Times New Roman"/>
                <w:sz w:val="28"/>
                <w:szCs w:val="28"/>
                <w:highlight w:val="yellow"/>
                <w:lang w:eastAsia="ru-RU"/>
              </w:rPr>
            </w:pPr>
            <w:r w:rsidRPr="00A43231">
              <w:rPr>
                <w:rFonts w:ascii="Times New Roman" w:hAnsi="Times New Roman"/>
                <w:bCs/>
                <w:sz w:val="24"/>
                <w:szCs w:val="24"/>
              </w:rPr>
              <w:t>Фізична активність (низька)</w:t>
            </w:r>
          </w:p>
        </w:tc>
        <w:tc>
          <w:tcPr>
            <w:tcW w:w="1940" w:type="dxa"/>
            <w:vAlign w:val="center"/>
          </w:tcPr>
          <w:p w14:paraId="0A621D56"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c>
          <w:tcPr>
            <w:tcW w:w="3100" w:type="dxa"/>
            <w:vAlign w:val="center"/>
          </w:tcPr>
          <w:p w14:paraId="710C20C4"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bCs/>
                <w:sz w:val="24"/>
                <w:szCs w:val="24"/>
              </w:rPr>
              <w:t>Стосунки вдома (напружені)</w:t>
            </w:r>
          </w:p>
        </w:tc>
        <w:tc>
          <w:tcPr>
            <w:tcW w:w="2003" w:type="dxa"/>
            <w:vAlign w:val="center"/>
          </w:tcPr>
          <w:p w14:paraId="7951E5B4"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 xml:space="preserve">1 – так, 0 - ні </w:t>
            </w:r>
          </w:p>
        </w:tc>
      </w:tr>
      <w:tr w:rsidR="000404C2" w:rsidRPr="00A43231" w14:paraId="2FC1AF93" w14:textId="77777777" w:rsidTr="00746F65">
        <w:trPr>
          <w:trHeight w:val="221"/>
        </w:trPr>
        <w:tc>
          <w:tcPr>
            <w:tcW w:w="2988" w:type="dxa"/>
            <w:vAlign w:val="center"/>
          </w:tcPr>
          <w:p w14:paraId="7705FD1B" w14:textId="77777777" w:rsidR="006A6AE4" w:rsidRPr="00A43231" w:rsidRDefault="006A6AE4" w:rsidP="00B15241">
            <w:pPr>
              <w:spacing w:after="0" w:line="240" w:lineRule="auto"/>
              <w:jc w:val="both"/>
              <w:rPr>
                <w:rFonts w:ascii="Times New Roman" w:hAnsi="Times New Roman"/>
                <w:sz w:val="28"/>
                <w:szCs w:val="28"/>
                <w:highlight w:val="yellow"/>
                <w:lang w:eastAsia="ru-RU"/>
              </w:rPr>
            </w:pPr>
            <w:r w:rsidRPr="00A43231">
              <w:rPr>
                <w:rFonts w:ascii="Times New Roman" w:hAnsi="Times New Roman"/>
                <w:bCs/>
                <w:sz w:val="24"/>
                <w:szCs w:val="24"/>
              </w:rPr>
              <w:t>Відчуття стресу (постійно)</w:t>
            </w:r>
          </w:p>
        </w:tc>
        <w:tc>
          <w:tcPr>
            <w:tcW w:w="1940" w:type="dxa"/>
            <w:vAlign w:val="center"/>
          </w:tcPr>
          <w:p w14:paraId="3BCBE2F4"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c>
          <w:tcPr>
            <w:tcW w:w="3100" w:type="dxa"/>
            <w:vAlign w:val="center"/>
          </w:tcPr>
          <w:p w14:paraId="17CE8515"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Характер відпочинку (пасивний)</w:t>
            </w:r>
          </w:p>
        </w:tc>
        <w:tc>
          <w:tcPr>
            <w:tcW w:w="2003" w:type="dxa"/>
            <w:vAlign w:val="center"/>
          </w:tcPr>
          <w:p w14:paraId="68D43352"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r>
      <w:tr w:rsidR="000404C2" w:rsidRPr="00A43231" w14:paraId="51C067E1" w14:textId="77777777" w:rsidTr="00746F65">
        <w:trPr>
          <w:trHeight w:val="221"/>
        </w:trPr>
        <w:tc>
          <w:tcPr>
            <w:tcW w:w="2988" w:type="dxa"/>
            <w:vAlign w:val="center"/>
          </w:tcPr>
          <w:p w14:paraId="34796BA0"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Умови праці (тяжкі)</w:t>
            </w:r>
          </w:p>
        </w:tc>
        <w:tc>
          <w:tcPr>
            <w:tcW w:w="1940" w:type="dxa"/>
            <w:vAlign w:val="center"/>
          </w:tcPr>
          <w:p w14:paraId="3122AF12"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c>
          <w:tcPr>
            <w:tcW w:w="3100" w:type="dxa"/>
            <w:vAlign w:val="center"/>
          </w:tcPr>
          <w:p w14:paraId="1AA30621" w14:textId="77777777" w:rsidR="006A6AE4" w:rsidRPr="00A43231" w:rsidRDefault="00740296"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ХСК</w:t>
            </w:r>
            <w:r w:rsidR="006A6AE4" w:rsidRPr="00A43231">
              <w:rPr>
                <w:rFonts w:ascii="Times New Roman" w:hAnsi="Times New Roman" w:cs="Times New Roman"/>
                <w:bCs/>
                <w:sz w:val="24"/>
                <w:szCs w:val="24"/>
                <w:lang w:val="uk-UA"/>
              </w:rPr>
              <w:t xml:space="preserve"> в родині (наявність у близьких)</w:t>
            </w:r>
          </w:p>
        </w:tc>
        <w:tc>
          <w:tcPr>
            <w:tcW w:w="2003" w:type="dxa"/>
            <w:vAlign w:val="center"/>
          </w:tcPr>
          <w:p w14:paraId="7B2EE97D"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r>
      <w:tr w:rsidR="000404C2" w:rsidRPr="00A43231" w14:paraId="49E0EC39" w14:textId="77777777" w:rsidTr="00746F65">
        <w:trPr>
          <w:trHeight w:val="221"/>
        </w:trPr>
        <w:tc>
          <w:tcPr>
            <w:tcW w:w="2988" w:type="dxa"/>
            <w:vAlign w:val="center"/>
          </w:tcPr>
          <w:p w14:paraId="5D5E0C29" w14:textId="77777777" w:rsidR="006A6AE4" w:rsidRPr="00A43231" w:rsidRDefault="006A6AE4" w:rsidP="00B15241">
            <w:pPr>
              <w:spacing w:after="0" w:line="240" w:lineRule="auto"/>
              <w:jc w:val="both"/>
              <w:rPr>
                <w:rFonts w:ascii="Times New Roman" w:hAnsi="Times New Roman"/>
                <w:sz w:val="28"/>
                <w:szCs w:val="28"/>
                <w:highlight w:val="yellow"/>
                <w:lang w:eastAsia="ru-RU"/>
              </w:rPr>
            </w:pPr>
            <w:r w:rsidRPr="00A43231">
              <w:rPr>
                <w:rFonts w:ascii="Times New Roman" w:hAnsi="Times New Roman"/>
                <w:bCs/>
                <w:sz w:val="24"/>
                <w:szCs w:val="24"/>
              </w:rPr>
              <w:t>Чи контролюєте АТ (так)</w:t>
            </w:r>
          </w:p>
        </w:tc>
        <w:tc>
          <w:tcPr>
            <w:tcW w:w="1940" w:type="dxa"/>
            <w:vAlign w:val="center"/>
          </w:tcPr>
          <w:p w14:paraId="7C057089"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c>
          <w:tcPr>
            <w:tcW w:w="3100" w:type="dxa"/>
            <w:vAlign w:val="center"/>
          </w:tcPr>
          <w:p w14:paraId="77BB2A55" w14:textId="77777777" w:rsidR="006A6AE4" w:rsidRPr="00A43231" w:rsidRDefault="006A6AE4"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Відчуття дискомфорту в ділянці серця (наявне)</w:t>
            </w:r>
          </w:p>
        </w:tc>
        <w:tc>
          <w:tcPr>
            <w:tcW w:w="2003" w:type="dxa"/>
            <w:vAlign w:val="center"/>
          </w:tcPr>
          <w:p w14:paraId="6253F4BD" w14:textId="77777777" w:rsidR="006A6AE4" w:rsidRPr="00A43231" w:rsidRDefault="006A6AE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r>
      <w:tr w:rsidR="000404C2" w:rsidRPr="00A43231" w14:paraId="49394DBA" w14:textId="77777777" w:rsidTr="00D87FAB">
        <w:trPr>
          <w:trHeight w:val="221"/>
        </w:trPr>
        <w:tc>
          <w:tcPr>
            <w:tcW w:w="2988" w:type="dxa"/>
            <w:vAlign w:val="center"/>
          </w:tcPr>
          <w:p w14:paraId="54D32052" w14:textId="77777777" w:rsidR="000404C2" w:rsidRPr="00A43231" w:rsidRDefault="000404C2" w:rsidP="00B15241">
            <w:pPr>
              <w:pStyle w:val="af0"/>
              <w:spacing w:line="276" w:lineRule="auto"/>
              <w:jc w:val="both"/>
              <w:rPr>
                <w:rFonts w:ascii="Times New Roman" w:hAnsi="Times New Roman" w:cs="Times New Roman"/>
                <w:bCs/>
                <w:sz w:val="24"/>
                <w:szCs w:val="24"/>
                <w:lang w:val="uk-UA"/>
              </w:rPr>
            </w:pPr>
            <w:r w:rsidRPr="00A43231">
              <w:rPr>
                <w:rFonts w:ascii="Times New Roman" w:hAnsi="Times New Roman" w:cs="Times New Roman"/>
                <w:bCs/>
                <w:sz w:val="24"/>
                <w:szCs w:val="24"/>
                <w:lang w:val="uk-UA"/>
              </w:rPr>
              <w:t>Звернення за допомогою (самолікування)</w:t>
            </w:r>
          </w:p>
        </w:tc>
        <w:tc>
          <w:tcPr>
            <w:tcW w:w="1940" w:type="dxa"/>
            <w:vAlign w:val="center"/>
          </w:tcPr>
          <w:p w14:paraId="428BCCEB" w14:textId="77777777" w:rsidR="000404C2" w:rsidRPr="00A43231" w:rsidRDefault="000404C2"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lang w:eastAsia="ru-RU"/>
              </w:rPr>
              <w:t>1 – так, 0 - ні</w:t>
            </w:r>
          </w:p>
        </w:tc>
        <w:tc>
          <w:tcPr>
            <w:tcW w:w="5103" w:type="dxa"/>
            <w:gridSpan w:val="2"/>
            <w:vAlign w:val="center"/>
          </w:tcPr>
          <w:p w14:paraId="08413921" w14:textId="77777777" w:rsidR="000404C2" w:rsidRPr="00A43231" w:rsidRDefault="000404C2" w:rsidP="00B15241">
            <w:pPr>
              <w:spacing w:after="0" w:line="240" w:lineRule="auto"/>
              <w:jc w:val="both"/>
              <w:rPr>
                <w:rFonts w:ascii="Times New Roman" w:hAnsi="Times New Roman"/>
                <w:sz w:val="28"/>
                <w:szCs w:val="28"/>
                <w:lang w:eastAsia="ru-RU"/>
              </w:rPr>
            </w:pPr>
          </w:p>
        </w:tc>
      </w:tr>
    </w:tbl>
    <w:p w14:paraId="3667AEE3" w14:textId="7BA9EFC2" w:rsidR="006A6AE4" w:rsidRPr="00A43231" w:rsidRDefault="006A6AE4" w:rsidP="00C639D7">
      <w:pPr>
        <w:spacing w:after="0" w:line="360" w:lineRule="auto"/>
        <w:ind w:firstLine="709"/>
        <w:jc w:val="both"/>
        <w:rPr>
          <w:rFonts w:ascii="Times New Roman" w:hAnsi="Times New Roman"/>
          <w:sz w:val="28"/>
          <w:szCs w:val="28"/>
          <w:lang w:eastAsia="ru-RU"/>
        </w:rPr>
      </w:pPr>
    </w:p>
    <w:p w14:paraId="42AD1DE5"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При розробленні прогностичних моделей за основу ми взяли рівняння, яке передбачає, що розвиток </w:t>
      </w:r>
      <w:r w:rsidR="00A0670F" w:rsidRPr="00A43231">
        <w:rPr>
          <w:rFonts w:ascii="Times New Roman" w:hAnsi="Times New Roman"/>
          <w:sz w:val="28"/>
          <w:szCs w:val="28"/>
        </w:rPr>
        <w:t>ХСК</w:t>
      </w:r>
      <w:r w:rsidRPr="00A43231">
        <w:rPr>
          <w:rFonts w:ascii="Times New Roman" w:hAnsi="Times New Roman"/>
          <w:sz w:val="28"/>
          <w:szCs w:val="28"/>
        </w:rPr>
        <w:t xml:space="preserve"> (Р) пов'язаний з пре</w:t>
      </w:r>
      <w:r w:rsidR="006B11B8" w:rsidRPr="00A43231">
        <w:rPr>
          <w:rFonts w:ascii="Times New Roman" w:hAnsi="Times New Roman"/>
          <w:sz w:val="28"/>
          <w:szCs w:val="28"/>
        </w:rPr>
        <w:t>дикторами відповідно до формули</w:t>
      </w:r>
      <w:r w:rsidRPr="00A43231">
        <w:rPr>
          <w:rFonts w:ascii="Times New Roman" w:hAnsi="Times New Roman"/>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571"/>
      </w:tblGrid>
      <w:tr w:rsidR="007A0758" w:rsidRPr="00A43231" w14:paraId="471E061F" w14:textId="77777777" w:rsidTr="000D7605">
        <w:tc>
          <w:tcPr>
            <w:tcW w:w="9571" w:type="dxa"/>
            <w:tcBorders>
              <w:top w:val="nil"/>
              <w:left w:val="nil"/>
              <w:bottom w:val="nil"/>
              <w:right w:val="nil"/>
            </w:tcBorders>
            <w:vAlign w:val="center"/>
          </w:tcPr>
          <w:p w14:paraId="0660B575" w14:textId="77777777" w:rsidR="00657125" w:rsidRPr="00A43231" w:rsidRDefault="00657125" w:rsidP="00C639D7">
            <w:pPr>
              <w:spacing w:after="0" w:line="360" w:lineRule="auto"/>
              <w:ind w:firstLine="709"/>
              <w:jc w:val="center"/>
              <w:rPr>
                <w:rFonts w:ascii="Times New Roman" w:hAnsi="Times New Roman"/>
                <w:sz w:val="28"/>
                <w:szCs w:val="28"/>
                <w:lang w:eastAsia="ru-RU"/>
              </w:rPr>
            </w:pPr>
            <w:r w:rsidRPr="00A43231">
              <w:rPr>
                <w:rFonts w:ascii="Times New Roman" w:hAnsi="Times New Roman"/>
                <w:sz w:val="28"/>
                <w:szCs w:val="28"/>
                <w:lang w:eastAsia="ru-RU"/>
              </w:rPr>
              <w:t>Р = α + B</w:t>
            </w:r>
            <w:r w:rsidRPr="00A43231">
              <w:rPr>
                <w:rFonts w:ascii="Times New Roman" w:hAnsi="Times New Roman"/>
                <w:sz w:val="28"/>
                <w:szCs w:val="28"/>
                <w:vertAlign w:val="subscript"/>
                <w:lang w:eastAsia="ru-RU"/>
              </w:rPr>
              <w:t>1</w:t>
            </w:r>
            <w:r w:rsidRPr="00A43231">
              <w:rPr>
                <w:rFonts w:ascii="Times New Roman" w:hAnsi="Times New Roman"/>
                <w:sz w:val="28"/>
                <w:szCs w:val="28"/>
                <w:lang w:eastAsia="ru-RU"/>
              </w:rPr>
              <w:t>X</w:t>
            </w:r>
            <w:r w:rsidRPr="00A43231">
              <w:rPr>
                <w:rFonts w:ascii="Times New Roman" w:hAnsi="Times New Roman"/>
                <w:sz w:val="28"/>
                <w:szCs w:val="28"/>
                <w:vertAlign w:val="subscript"/>
                <w:lang w:eastAsia="ru-RU"/>
              </w:rPr>
              <w:t>1</w:t>
            </w:r>
            <w:r w:rsidRPr="00A43231">
              <w:rPr>
                <w:rFonts w:ascii="Times New Roman" w:hAnsi="Times New Roman"/>
                <w:sz w:val="28"/>
                <w:szCs w:val="28"/>
                <w:lang w:eastAsia="ru-RU"/>
              </w:rPr>
              <w:t xml:space="preserve"> + B</w:t>
            </w:r>
            <w:r w:rsidRPr="00A43231">
              <w:rPr>
                <w:rFonts w:ascii="Times New Roman" w:hAnsi="Times New Roman"/>
                <w:sz w:val="28"/>
                <w:szCs w:val="28"/>
                <w:vertAlign w:val="subscript"/>
                <w:lang w:eastAsia="ru-RU"/>
              </w:rPr>
              <w:t>2</w:t>
            </w:r>
            <w:r w:rsidRPr="00A43231">
              <w:rPr>
                <w:rFonts w:ascii="Times New Roman" w:hAnsi="Times New Roman"/>
                <w:sz w:val="28"/>
                <w:szCs w:val="28"/>
                <w:lang w:eastAsia="ru-RU"/>
              </w:rPr>
              <w:t>X</w:t>
            </w:r>
            <w:r w:rsidRPr="00A43231">
              <w:rPr>
                <w:rFonts w:ascii="Times New Roman" w:hAnsi="Times New Roman"/>
                <w:sz w:val="28"/>
                <w:szCs w:val="28"/>
                <w:vertAlign w:val="subscript"/>
                <w:lang w:eastAsia="ru-RU"/>
              </w:rPr>
              <w:t>2</w:t>
            </w:r>
            <w:r w:rsidRPr="00A43231">
              <w:rPr>
                <w:rFonts w:ascii="Times New Roman" w:hAnsi="Times New Roman"/>
                <w:sz w:val="28"/>
                <w:szCs w:val="28"/>
                <w:lang w:eastAsia="ru-RU"/>
              </w:rPr>
              <w:t xml:space="preserve"> + .... + B</w:t>
            </w:r>
            <w:r w:rsidRPr="00A43231">
              <w:rPr>
                <w:rFonts w:ascii="Times New Roman" w:hAnsi="Times New Roman"/>
                <w:sz w:val="28"/>
                <w:szCs w:val="28"/>
                <w:vertAlign w:val="subscript"/>
                <w:lang w:eastAsia="ru-RU"/>
              </w:rPr>
              <w:t>n</w:t>
            </w:r>
            <w:r w:rsidRPr="00A43231">
              <w:rPr>
                <w:rFonts w:ascii="Times New Roman" w:hAnsi="Times New Roman"/>
                <w:sz w:val="28"/>
                <w:szCs w:val="28"/>
                <w:lang w:eastAsia="ru-RU"/>
              </w:rPr>
              <w:t>X</w:t>
            </w:r>
            <w:r w:rsidRPr="00A43231">
              <w:rPr>
                <w:rFonts w:ascii="Times New Roman" w:hAnsi="Times New Roman"/>
                <w:sz w:val="28"/>
                <w:szCs w:val="28"/>
                <w:vertAlign w:val="subscript"/>
                <w:lang w:eastAsia="ru-RU"/>
              </w:rPr>
              <w:t>n</w:t>
            </w:r>
          </w:p>
        </w:tc>
      </w:tr>
    </w:tbl>
    <w:p w14:paraId="65DDAB13"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Коефіцієнт α вказує на значення результату в випадку, коли всі предиктори будуть дорівнювати 0. Коефіцієнт B</w:t>
      </w:r>
      <w:r w:rsidRPr="00A43231">
        <w:rPr>
          <w:rFonts w:ascii="Times New Roman" w:hAnsi="Times New Roman"/>
          <w:sz w:val="28"/>
          <w:szCs w:val="28"/>
          <w:vertAlign w:val="subscript"/>
        </w:rPr>
        <w:t>1</w:t>
      </w:r>
      <w:r w:rsidRPr="00A43231">
        <w:rPr>
          <w:rFonts w:ascii="Times New Roman" w:hAnsi="Times New Roman"/>
          <w:sz w:val="28"/>
          <w:szCs w:val="28"/>
        </w:rPr>
        <w:t xml:space="preserve"> є коефіцієнтом, який описує зміну ризику розвитку АГ при зміні на одиницю фактору ризику Xi.</w:t>
      </w:r>
    </w:p>
    <w:p w14:paraId="03F8F39D" w14:textId="77777777" w:rsidR="006A6AE4" w:rsidRPr="00A43231" w:rsidRDefault="006A6AE4" w:rsidP="00C639D7">
      <w:pPr>
        <w:spacing w:after="0" w:line="360" w:lineRule="auto"/>
        <w:ind w:firstLine="709"/>
        <w:jc w:val="both"/>
        <w:rPr>
          <w:rFonts w:ascii="Times New Roman" w:hAnsi="Times New Roman"/>
          <w:sz w:val="28"/>
          <w:szCs w:val="28"/>
          <w:lang w:eastAsia="ru-RU"/>
        </w:rPr>
      </w:pPr>
      <w:r w:rsidRPr="00A43231">
        <w:rPr>
          <w:rFonts w:ascii="Times New Roman" w:hAnsi="Times New Roman"/>
          <w:sz w:val="28"/>
          <w:szCs w:val="28"/>
          <w:lang w:eastAsia="ru-RU"/>
        </w:rPr>
        <w:lastRenderedPageBreak/>
        <w:t>У наших прогностичних моделях незалежною перемінною обрано АГ, залежними ординарними перемінними – прогностичні змінні, достовірні асоціації яких доведено при простому регресійному логістичному аналізі.</w:t>
      </w:r>
    </w:p>
    <w:p w14:paraId="00A67D3F" w14:textId="77777777" w:rsidR="006A6AE4" w:rsidRPr="00A43231" w:rsidRDefault="006A6AE4" w:rsidP="00C639D7">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При цьому розраховували відношення шансів (ВШ), 95% довірчий інтервал (95% ДІ) та коефіцієнт β, який описує зміну ризику розвитку захворювання при зміні на одиницю визначеного фактору ризику, та його помилку (m). </w:t>
      </w:r>
    </w:p>
    <w:p w14:paraId="7A758BED" w14:textId="77777777" w:rsidR="00D56801" w:rsidRPr="00BF0E36" w:rsidRDefault="00D56801" w:rsidP="00C639D7">
      <w:pPr>
        <w:pStyle w:val="a3"/>
        <w:ind w:left="0" w:firstLine="567"/>
        <w:rPr>
          <w:rFonts w:ascii="Times New Roman" w:hAnsi="Times New Roman"/>
        </w:rPr>
      </w:pPr>
      <w:r w:rsidRPr="00BF0E36">
        <w:rPr>
          <w:rFonts w:ascii="Times New Roman" w:hAnsi="Times New Roman" w:cs="Times New Roman"/>
        </w:rPr>
        <w:t xml:space="preserve">Таким чином, розроблена програма дисертаційного дослідження, застосований методологічний інструментарій та визначені обсяги дослідження забезпечили </w:t>
      </w:r>
      <w:r>
        <w:rPr>
          <w:rFonts w:ascii="Times New Roman" w:hAnsi="Times New Roman" w:cs="Times New Roman"/>
        </w:rPr>
        <w:t xml:space="preserve">отримання репрезентативних результатів та </w:t>
      </w:r>
      <w:r w:rsidRPr="00BF0E36">
        <w:rPr>
          <w:rFonts w:ascii="Times New Roman" w:hAnsi="Times New Roman" w:cs="Times New Roman"/>
        </w:rPr>
        <w:t xml:space="preserve">вирішення поставлених завдань, отримання достовірних результатів, які стали підгрунтям для розробки та наукового обгрунтування оптимізованої медико-соціальної </w:t>
      </w:r>
      <w:r w:rsidRPr="00BF0E36">
        <w:rPr>
          <w:rFonts w:ascii="Times New Roman" w:hAnsi="Times New Roman"/>
        </w:rPr>
        <w:t>моделі раннього виявлення та</w:t>
      </w:r>
      <w:r w:rsidRPr="00BF0E36">
        <w:rPr>
          <w:rFonts w:ascii="Times New Roman" w:hAnsi="Times New Roman"/>
          <w:b/>
        </w:rPr>
        <w:t xml:space="preserve"> </w:t>
      </w:r>
      <w:r w:rsidRPr="00BF0E36">
        <w:rPr>
          <w:rFonts w:ascii="Times New Roman" w:hAnsi="Times New Roman"/>
        </w:rPr>
        <w:t>первинної профілактики хвороб системи кровообігу як складоваої надання медичної допомоги на первинному рівні.</w:t>
      </w:r>
    </w:p>
    <w:p w14:paraId="683D5FF6" w14:textId="77777777" w:rsidR="007865E5" w:rsidRPr="00A43231" w:rsidRDefault="007865E5" w:rsidP="00C639D7">
      <w:pPr>
        <w:widowControl w:val="0"/>
        <w:shd w:val="clear" w:color="auto" w:fill="FFFFFF"/>
        <w:spacing w:after="0" w:line="360" w:lineRule="auto"/>
        <w:ind w:firstLine="709"/>
        <w:jc w:val="both"/>
        <w:rPr>
          <w:rFonts w:ascii="Times New Roman" w:hAnsi="Times New Roman"/>
          <w:sz w:val="28"/>
          <w:szCs w:val="28"/>
          <w:shd w:val="clear" w:color="auto" w:fill="FFFFFF"/>
          <w:lang w:eastAsia="ru-RU"/>
        </w:rPr>
      </w:pPr>
    </w:p>
    <w:p w14:paraId="15974B1B" w14:textId="77777777" w:rsidR="003F76A7" w:rsidRPr="00A43231" w:rsidRDefault="003F76A7" w:rsidP="00B15241">
      <w:pPr>
        <w:spacing w:after="0" w:line="240" w:lineRule="auto"/>
        <w:jc w:val="both"/>
        <w:rPr>
          <w:rFonts w:ascii="Times New Roman" w:hAnsi="Times New Roman"/>
          <w:sz w:val="28"/>
          <w:szCs w:val="28"/>
        </w:rPr>
      </w:pPr>
      <w:r w:rsidRPr="00A43231">
        <w:rPr>
          <w:rFonts w:ascii="Times New Roman" w:hAnsi="Times New Roman"/>
          <w:sz w:val="28"/>
          <w:szCs w:val="28"/>
        </w:rPr>
        <w:br w:type="page"/>
      </w:r>
    </w:p>
    <w:p w14:paraId="682907CC" w14:textId="77777777" w:rsidR="00BF480D" w:rsidRPr="00A43231" w:rsidRDefault="00BF480D" w:rsidP="00EF6C58">
      <w:pPr>
        <w:spacing w:after="0" w:line="360" w:lineRule="auto"/>
        <w:jc w:val="center"/>
        <w:rPr>
          <w:rFonts w:ascii="Times New Roman" w:hAnsi="Times New Roman"/>
          <w:b/>
          <w:sz w:val="28"/>
          <w:szCs w:val="28"/>
        </w:rPr>
      </w:pPr>
      <w:r w:rsidRPr="00A43231">
        <w:rPr>
          <w:rFonts w:ascii="Times New Roman" w:hAnsi="Times New Roman"/>
          <w:b/>
          <w:sz w:val="28"/>
          <w:szCs w:val="28"/>
        </w:rPr>
        <w:lastRenderedPageBreak/>
        <w:t>РОЗДІЛ 3</w:t>
      </w:r>
    </w:p>
    <w:p w14:paraId="091D17C5" w14:textId="77777777" w:rsidR="00BF480D" w:rsidRPr="00A43231" w:rsidRDefault="00BF480D" w:rsidP="00EF6C58">
      <w:pPr>
        <w:spacing w:after="0" w:line="360" w:lineRule="auto"/>
        <w:jc w:val="center"/>
        <w:rPr>
          <w:rFonts w:ascii="Times New Roman" w:hAnsi="Times New Roman"/>
          <w:b/>
          <w:sz w:val="28"/>
          <w:szCs w:val="28"/>
        </w:rPr>
      </w:pPr>
      <w:r w:rsidRPr="00A43231">
        <w:rPr>
          <w:rFonts w:ascii="Times New Roman" w:hAnsi="Times New Roman"/>
          <w:b/>
          <w:sz w:val="28"/>
          <w:szCs w:val="28"/>
        </w:rPr>
        <w:t>ЕПІДЕМІОЛОГІЧНА ХАРАКТЕРИСТИКА ХВОРОБ СИСТЕМИ КРОВООБІГУ В УКРАЇНІ ТА ПОЛТАВСЬКІЙ ОБЛАСТІ</w:t>
      </w:r>
    </w:p>
    <w:p w14:paraId="3C25A14E" w14:textId="77777777" w:rsidR="00BF480D" w:rsidRPr="00A43231" w:rsidRDefault="00BF480D" w:rsidP="00EF6C58">
      <w:pPr>
        <w:suppressAutoHyphens/>
        <w:spacing w:after="0" w:line="360" w:lineRule="auto"/>
        <w:ind w:firstLine="658"/>
        <w:jc w:val="both"/>
        <w:rPr>
          <w:rFonts w:ascii="Times New Roman" w:hAnsi="Times New Roman"/>
          <w:sz w:val="28"/>
          <w:szCs w:val="28"/>
        </w:rPr>
      </w:pPr>
      <w:r w:rsidRPr="00A43231">
        <w:rPr>
          <w:rFonts w:ascii="Times New Roman" w:hAnsi="Times New Roman"/>
          <w:sz w:val="28"/>
          <w:szCs w:val="28"/>
        </w:rPr>
        <w:t>Вікова структура у процесі демографічного переходу зазнає певних трансформацій. З середини ХХ ст. в Україні намітилася тенденція до постаріння населення, тобто стабільного зростання частки людей похилого віку.</w:t>
      </w:r>
    </w:p>
    <w:p w14:paraId="0AAA04C8" w14:textId="77777777" w:rsidR="00BF480D" w:rsidRPr="00A43231" w:rsidRDefault="00BF480D" w:rsidP="00EF6C58">
      <w:pPr>
        <w:suppressAutoHyphens/>
        <w:spacing w:after="0" w:line="360" w:lineRule="auto"/>
        <w:ind w:firstLine="658"/>
        <w:jc w:val="both"/>
        <w:rPr>
          <w:rFonts w:ascii="Times New Roman" w:hAnsi="Times New Roman"/>
          <w:sz w:val="28"/>
          <w:szCs w:val="28"/>
          <w:lang w:eastAsia="uk-UA"/>
        </w:rPr>
      </w:pPr>
      <w:r w:rsidRPr="00A43231">
        <w:rPr>
          <w:rFonts w:ascii="Times New Roman" w:hAnsi="Times New Roman"/>
          <w:sz w:val="28"/>
          <w:szCs w:val="28"/>
          <w:lang w:eastAsia="uk-UA"/>
        </w:rPr>
        <w:t>За темпами демографічного старіння населення України Полтавська область має індекс старіння 1,51-1,7, що показує кількість осіб старше 65 років, тоді як кількість людей старше 80 років складає 13,1-15,0 на 100 осіб. Постаріння населення є підгрунтям для збільшення кількості неінфекційних захворювань, до складу яки</w:t>
      </w:r>
      <w:r w:rsidR="00322253">
        <w:rPr>
          <w:rFonts w:ascii="Times New Roman" w:hAnsi="Times New Roman"/>
          <w:sz w:val="28"/>
          <w:szCs w:val="28"/>
          <w:lang w:eastAsia="uk-UA"/>
        </w:rPr>
        <w:t>х</w:t>
      </w:r>
      <w:r w:rsidRPr="00A43231">
        <w:rPr>
          <w:rFonts w:ascii="Times New Roman" w:hAnsi="Times New Roman"/>
          <w:sz w:val="28"/>
          <w:szCs w:val="28"/>
          <w:lang w:eastAsia="uk-UA"/>
        </w:rPr>
        <w:t xml:space="preserve"> і входять хвороби ситеми кровообігу.</w:t>
      </w:r>
      <w:r w:rsidRPr="00A43231">
        <w:rPr>
          <w:rFonts w:ascii="Times New Roman" w:hAnsi="Times New Roman"/>
          <w:sz w:val="40"/>
          <w:szCs w:val="28"/>
          <w:lang w:eastAsia="uk-UA"/>
        </w:rPr>
        <w:t xml:space="preserve"> </w:t>
      </w:r>
      <w:r w:rsidRPr="00A43231">
        <w:rPr>
          <w:rFonts w:ascii="Times New Roman" w:hAnsi="Times New Roman"/>
          <w:sz w:val="28"/>
          <w:szCs w:val="21"/>
          <w:shd w:val="clear" w:color="auto" w:fill="FFFFFF"/>
        </w:rPr>
        <w:t>У формуванні сучасних негативних медико-демографічних тенденцій в Україні велику роль відіграють серцево-судинні захворювання. Саме вони істотно впливають на основні показники здоров’я: захворюваність, смертність, інвалідність, тривалість і якість життя населення.</w:t>
      </w:r>
    </w:p>
    <w:p w14:paraId="37861F29" w14:textId="77777777" w:rsidR="00BF480D" w:rsidRPr="00A43231" w:rsidRDefault="00BF480D" w:rsidP="00EF6C58">
      <w:pPr>
        <w:spacing w:after="0" w:line="360" w:lineRule="auto"/>
        <w:jc w:val="both"/>
        <w:rPr>
          <w:rFonts w:ascii="Times New Roman" w:hAnsi="Times New Roman"/>
          <w:sz w:val="28"/>
          <w:szCs w:val="28"/>
        </w:rPr>
      </w:pPr>
    </w:p>
    <w:p w14:paraId="2F662BB5" w14:textId="77777777" w:rsidR="00BF480D" w:rsidRPr="00A43231" w:rsidRDefault="00BF480D" w:rsidP="00EF6C58">
      <w:pPr>
        <w:spacing w:after="0" w:line="360" w:lineRule="auto"/>
        <w:ind w:firstLine="658"/>
        <w:jc w:val="both"/>
        <w:rPr>
          <w:rFonts w:ascii="Times New Roman" w:hAnsi="Times New Roman"/>
          <w:sz w:val="28"/>
          <w:szCs w:val="28"/>
        </w:rPr>
      </w:pPr>
      <w:r w:rsidRPr="00A43231">
        <w:rPr>
          <w:rFonts w:ascii="Times New Roman" w:hAnsi="Times New Roman"/>
          <w:b/>
          <w:sz w:val="28"/>
          <w:szCs w:val="28"/>
        </w:rPr>
        <w:t>3.1. Соціально-гігієнічна характеристика і показники здоров’я населення Полтавської області.</w:t>
      </w:r>
    </w:p>
    <w:p w14:paraId="7DA780FD" w14:textId="77777777" w:rsidR="00BF480D" w:rsidRPr="00A43231" w:rsidRDefault="00BF480D" w:rsidP="00EF6C58">
      <w:pPr>
        <w:suppressAutoHyphens/>
        <w:spacing w:after="0" w:line="360" w:lineRule="auto"/>
        <w:ind w:firstLine="658"/>
        <w:jc w:val="both"/>
        <w:rPr>
          <w:rFonts w:ascii="Times New Roman" w:hAnsi="Times New Roman"/>
          <w:sz w:val="28"/>
          <w:szCs w:val="28"/>
        </w:rPr>
      </w:pPr>
      <w:r w:rsidRPr="00A43231">
        <w:rPr>
          <w:rFonts w:ascii="Times New Roman" w:hAnsi="Times New Roman"/>
          <w:sz w:val="28"/>
          <w:szCs w:val="28"/>
          <w:lang w:eastAsia="uk-UA"/>
        </w:rPr>
        <w:t xml:space="preserve">Упродовж 2015 року чисельність населення області скоротилася на 10027 осіб. Загалом з моменту Всеукраїнського перепису населення 2001 року чисельність населення Полтавщини зменшилась на 191,2 тис. осіб (на 11,7%), у тому числі на 65,1 тис. осіб міського та на 126,1 тис. осіб сільського населення. </w:t>
      </w:r>
      <w:r w:rsidRPr="00A43231">
        <w:rPr>
          <w:rFonts w:ascii="Times New Roman" w:hAnsi="Times New Roman"/>
          <w:sz w:val="28"/>
          <w:szCs w:val="28"/>
        </w:rPr>
        <w:t xml:space="preserve">Доросле населення Полтавської області складає </w:t>
      </w:r>
      <w:r w:rsidRPr="00A43231">
        <w:rPr>
          <w:rFonts w:ascii="Times New Roman" w:hAnsi="Times New Roman"/>
          <w:bCs/>
          <w:sz w:val="28"/>
          <w:szCs w:val="28"/>
          <w:lang w:eastAsia="ru-RU"/>
        </w:rPr>
        <w:t>1 206 997</w:t>
      </w:r>
      <w:r w:rsidRPr="00A43231">
        <w:rPr>
          <w:rFonts w:ascii="Times New Roman" w:hAnsi="Times New Roman"/>
          <w:sz w:val="28"/>
          <w:szCs w:val="28"/>
        </w:rPr>
        <w:t xml:space="preserve"> (83,7 %) осіб [84]. </w:t>
      </w:r>
    </w:p>
    <w:p w14:paraId="1E0C59A1" w14:textId="77777777" w:rsidR="00BF480D" w:rsidRPr="00A43231" w:rsidRDefault="00BF480D" w:rsidP="00EF6C58">
      <w:pPr>
        <w:autoSpaceDE w:val="0"/>
        <w:autoSpaceDN w:val="0"/>
        <w:adjustRightInd w:val="0"/>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Демографічна ситуація в області залишається складною і вирізняється масштабністю депопуляції та прискореними темпами скорочення населення.</w:t>
      </w:r>
    </w:p>
    <w:p w14:paraId="5AD748BB" w14:textId="77777777" w:rsidR="00BF480D" w:rsidRPr="00A43231" w:rsidRDefault="00BF480D" w:rsidP="00EF6C58">
      <w:pPr>
        <w:autoSpaceDE w:val="0"/>
        <w:autoSpaceDN w:val="0"/>
        <w:adjustRightInd w:val="0"/>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Загальний коефіцієнт природного приросту (скорочення) населення зріс в порівнянні з 2014 роком на 7,0% і склав в 2015 році -7,7 на 1000 осіб наявного населення (2014 рік -7,1</w:t>
      </w:r>
      <w:r w:rsidR="008E4483" w:rsidRPr="00A43231">
        <w:rPr>
          <w:rFonts w:ascii="Times New Roman" w:hAnsi="Times New Roman"/>
          <w:sz w:val="28"/>
          <w:szCs w:val="28"/>
          <w:lang w:eastAsia="uk-UA"/>
        </w:rPr>
        <w:t>‰</w:t>
      </w:r>
      <w:r w:rsidRPr="00A43231">
        <w:rPr>
          <w:rFonts w:ascii="Times New Roman" w:hAnsi="Times New Roman"/>
          <w:sz w:val="28"/>
          <w:szCs w:val="28"/>
          <w:lang w:eastAsia="uk-UA"/>
        </w:rPr>
        <w:t>; 2013 рік - 6,9</w:t>
      </w:r>
      <w:r w:rsidR="008E4483" w:rsidRPr="00A43231">
        <w:rPr>
          <w:rFonts w:ascii="Times New Roman" w:hAnsi="Times New Roman"/>
          <w:sz w:val="28"/>
          <w:szCs w:val="28"/>
          <w:lang w:eastAsia="uk-UA"/>
        </w:rPr>
        <w:t>‰</w:t>
      </w:r>
      <w:r w:rsidRPr="00A43231">
        <w:rPr>
          <w:rFonts w:ascii="Times New Roman" w:hAnsi="Times New Roman"/>
          <w:sz w:val="28"/>
          <w:szCs w:val="28"/>
          <w:lang w:eastAsia="uk-UA"/>
        </w:rPr>
        <w:t>) (Україна - 4,3</w:t>
      </w:r>
      <w:r w:rsidR="008E4483" w:rsidRPr="00A43231">
        <w:rPr>
          <w:rFonts w:ascii="Times New Roman" w:hAnsi="Times New Roman"/>
          <w:sz w:val="28"/>
          <w:szCs w:val="28"/>
          <w:lang w:eastAsia="uk-UA"/>
        </w:rPr>
        <w:t>‰</w:t>
      </w:r>
      <w:r w:rsidRPr="00A43231">
        <w:rPr>
          <w:rFonts w:ascii="Times New Roman" w:hAnsi="Times New Roman"/>
          <w:sz w:val="28"/>
          <w:szCs w:val="28"/>
          <w:lang w:eastAsia="uk-UA"/>
        </w:rPr>
        <w:t xml:space="preserve">). При цьому у сільській місцевості зафіксовано перевищення показника природного </w:t>
      </w:r>
      <w:r w:rsidRPr="00A43231">
        <w:rPr>
          <w:rFonts w:ascii="Times New Roman" w:hAnsi="Times New Roman"/>
          <w:sz w:val="28"/>
          <w:szCs w:val="28"/>
          <w:lang w:eastAsia="uk-UA"/>
        </w:rPr>
        <w:lastRenderedPageBreak/>
        <w:t>скорочення в 2 рази, порівнянні з міськими поселенн</w:t>
      </w:r>
      <w:r w:rsidR="00322253">
        <w:rPr>
          <w:rFonts w:ascii="Times New Roman" w:hAnsi="Times New Roman"/>
          <w:sz w:val="28"/>
          <w:szCs w:val="28"/>
          <w:lang w:eastAsia="uk-UA"/>
        </w:rPr>
        <w:t>ями (сільська місцевість - 11,1</w:t>
      </w:r>
      <w:r w:rsidR="00322253" w:rsidRPr="00A43231">
        <w:rPr>
          <w:rFonts w:ascii="Times New Roman" w:hAnsi="Times New Roman"/>
          <w:sz w:val="28"/>
          <w:szCs w:val="28"/>
          <w:lang w:eastAsia="uk-UA"/>
        </w:rPr>
        <w:t>‰</w:t>
      </w:r>
      <w:r w:rsidRPr="00A43231">
        <w:rPr>
          <w:rFonts w:ascii="Times New Roman" w:hAnsi="Times New Roman"/>
          <w:sz w:val="28"/>
          <w:szCs w:val="28"/>
          <w:lang w:eastAsia="uk-UA"/>
        </w:rPr>
        <w:t>; міські поселення - 5,5</w:t>
      </w:r>
      <w:r w:rsidR="008E4483" w:rsidRPr="00A43231">
        <w:rPr>
          <w:rFonts w:ascii="Times New Roman" w:hAnsi="Times New Roman"/>
          <w:sz w:val="28"/>
          <w:szCs w:val="28"/>
          <w:lang w:eastAsia="uk-UA"/>
        </w:rPr>
        <w:t>‰</w:t>
      </w:r>
      <w:r w:rsidRPr="00A43231">
        <w:rPr>
          <w:rFonts w:ascii="Times New Roman" w:hAnsi="Times New Roman"/>
          <w:sz w:val="28"/>
          <w:szCs w:val="28"/>
          <w:lang w:eastAsia="uk-UA"/>
        </w:rPr>
        <w:t>).</w:t>
      </w:r>
    </w:p>
    <w:p w14:paraId="100E2692" w14:textId="7D82FC4F" w:rsidR="00BF480D" w:rsidRPr="00A43231" w:rsidRDefault="00BF480D" w:rsidP="00EF6C58">
      <w:pPr>
        <w:autoSpaceDE w:val="0"/>
        <w:autoSpaceDN w:val="0"/>
        <w:adjustRightInd w:val="0"/>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Природне скорочення є результатом перевищення кількості померлих над кількістю народжених живими. Упродовж 2015 року в області зареєстровано 13481 живонароджен</w:t>
      </w:r>
      <w:r w:rsidR="00087D19">
        <w:rPr>
          <w:rFonts w:ascii="Times New Roman" w:hAnsi="Times New Roman"/>
          <w:sz w:val="28"/>
          <w:szCs w:val="28"/>
          <w:lang w:eastAsia="uk-UA"/>
        </w:rPr>
        <w:t>ий</w:t>
      </w:r>
      <w:r w:rsidRPr="00A43231">
        <w:rPr>
          <w:rFonts w:ascii="Times New Roman" w:hAnsi="Times New Roman"/>
          <w:sz w:val="28"/>
          <w:szCs w:val="28"/>
          <w:lang w:eastAsia="uk-UA"/>
        </w:rPr>
        <w:t xml:space="preserve"> малюк (9,3 у розрахунку на 1000 осіб наявного населення), водночас зареєстровано 24498 померлих осіб (17,0</w:t>
      </w:r>
      <w:r w:rsidR="008E4483" w:rsidRPr="00A43231">
        <w:rPr>
          <w:rFonts w:ascii="Times New Roman" w:hAnsi="Times New Roman"/>
          <w:sz w:val="28"/>
          <w:szCs w:val="28"/>
          <w:lang w:eastAsia="uk-UA"/>
        </w:rPr>
        <w:t>‰</w:t>
      </w:r>
      <w:r w:rsidRPr="00A43231">
        <w:rPr>
          <w:rFonts w:ascii="Times New Roman" w:hAnsi="Times New Roman"/>
          <w:sz w:val="28"/>
          <w:szCs w:val="28"/>
          <w:lang w:eastAsia="uk-UA"/>
        </w:rPr>
        <w:t>). На 100 померлих осіб припадало 55 народжених живими дітей (</w:t>
      </w:r>
      <w:r w:rsidR="00155A86">
        <w:rPr>
          <w:rFonts w:ascii="Times New Roman" w:hAnsi="Times New Roman"/>
          <w:sz w:val="28"/>
          <w:szCs w:val="28"/>
          <w:lang w:eastAsia="uk-UA"/>
        </w:rPr>
        <w:t>рис.</w:t>
      </w:r>
      <w:r w:rsidRPr="00A43231">
        <w:rPr>
          <w:rFonts w:ascii="Times New Roman" w:hAnsi="Times New Roman"/>
          <w:sz w:val="28"/>
          <w:szCs w:val="28"/>
          <w:lang w:eastAsia="uk-UA"/>
        </w:rPr>
        <w:t xml:space="preserve"> 3.1).</w:t>
      </w:r>
    </w:p>
    <w:p w14:paraId="09EA7374" w14:textId="77777777" w:rsidR="00BF480D" w:rsidRPr="00A43231" w:rsidRDefault="00BF480D" w:rsidP="00EF6C58">
      <w:pPr>
        <w:autoSpaceDE w:val="0"/>
        <w:autoSpaceDN w:val="0"/>
        <w:adjustRightInd w:val="0"/>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У 2015 році порівняно з 2014 роком кількість живонароджених зменшилась на 1023 (на 7,1%). Загальний коефіцієнт народжуваності також зменшився - з 10,0‰ до 9,3‰ (2013 рік - 9,8‰) (Україна - 9,6‰).</w:t>
      </w:r>
    </w:p>
    <w:p w14:paraId="025BD667" w14:textId="5B6D4A44" w:rsidR="00BF480D" w:rsidRPr="00A43231" w:rsidRDefault="00BF480D" w:rsidP="00EF6C58">
      <w:pPr>
        <w:suppressAutoHyphens/>
        <w:spacing w:after="0" w:line="360" w:lineRule="auto"/>
        <w:ind w:firstLine="658"/>
        <w:jc w:val="both"/>
        <w:rPr>
          <w:rFonts w:ascii="Times New Roman" w:hAnsi="Times New Roman"/>
          <w:sz w:val="28"/>
          <w:szCs w:val="28"/>
        </w:rPr>
      </w:pPr>
      <w:r w:rsidRPr="00A43231">
        <w:rPr>
          <w:rFonts w:ascii="Times New Roman" w:hAnsi="Times New Roman"/>
          <w:sz w:val="28"/>
          <w:szCs w:val="28"/>
        </w:rPr>
        <w:t>Протягом 2005 – 2015 рр. народжуваність у Полтавській області була менша ніж по Україні (</w:t>
      </w:r>
      <w:r w:rsidR="00CC7627">
        <w:rPr>
          <w:rFonts w:ascii="Times New Roman" w:hAnsi="Times New Roman"/>
          <w:sz w:val="28"/>
          <w:szCs w:val="28"/>
        </w:rPr>
        <w:t>рис</w:t>
      </w:r>
      <w:r w:rsidRPr="00A43231">
        <w:rPr>
          <w:rFonts w:ascii="Times New Roman" w:hAnsi="Times New Roman"/>
          <w:sz w:val="28"/>
          <w:szCs w:val="28"/>
        </w:rPr>
        <w:t>. 3.1), хоча протягом усього цього часу спостерігається незначне збільшення цього показника (від 7,7 до 10,0 на 1000 населення).</w:t>
      </w:r>
    </w:p>
    <w:p w14:paraId="183CD5CF" w14:textId="77777777" w:rsidR="00BF480D" w:rsidRPr="00A43231" w:rsidRDefault="00BF480D" w:rsidP="00EF6C58">
      <w:pPr>
        <w:suppressAutoHyphens/>
        <w:spacing w:after="0" w:line="360" w:lineRule="auto"/>
        <w:jc w:val="both"/>
        <w:rPr>
          <w:rFonts w:ascii="Times New Roman" w:hAnsi="Times New Roman"/>
          <w:sz w:val="28"/>
          <w:szCs w:val="28"/>
        </w:rPr>
      </w:pPr>
      <w:r w:rsidRPr="00A43231">
        <w:rPr>
          <w:rFonts w:ascii="Times New Roman" w:hAnsi="Times New Roman"/>
          <w:noProof/>
          <w:lang w:val="ru-RU" w:eastAsia="ru-RU"/>
        </w:rPr>
        <w:drawing>
          <wp:inline distT="0" distB="0" distL="0" distR="0" wp14:anchorId="04744490" wp14:editId="7B76EA54">
            <wp:extent cx="5886450" cy="27432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0E31601" w14:textId="61828BBE" w:rsidR="00BF480D" w:rsidRPr="00A43231" w:rsidRDefault="00CC7627" w:rsidP="00EF6C58">
      <w:pPr>
        <w:suppressAutoHyphens/>
        <w:spacing w:after="0" w:line="360" w:lineRule="auto"/>
        <w:ind w:left="709"/>
        <w:jc w:val="both"/>
        <w:outlineLvl w:val="0"/>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3.1. Динаміка показників народжуваності у Полтавській області за період з 2005 п</w:t>
      </w:r>
      <w:r w:rsidR="00087D19">
        <w:rPr>
          <w:rFonts w:ascii="Times New Roman" w:hAnsi="Times New Roman"/>
          <w:b/>
          <w:sz w:val="28"/>
          <w:szCs w:val="28"/>
        </w:rPr>
        <w:t>о 2015 роки (на 1000 населення)</w:t>
      </w:r>
    </w:p>
    <w:p w14:paraId="52D010DC" w14:textId="311207A8" w:rsidR="00BF480D" w:rsidRPr="00A43231" w:rsidRDefault="00BF480D" w:rsidP="00EF6C58">
      <w:pPr>
        <w:autoSpaceDE w:val="0"/>
        <w:autoSpaceDN w:val="0"/>
        <w:adjustRightInd w:val="0"/>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rPr>
        <w:t>У той же час, смертність в області більш як півтора рази перевищує народжуваність і є більшою, ніж у середньому по Україні (</w:t>
      </w:r>
      <w:r w:rsidR="00CC7627">
        <w:rPr>
          <w:rFonts w:ascii="Times New Roman" w:hAnsi="Times New Roman"/>
          <w:sz w:val="28"/>
          <w:szCs w:val="28"/>
        </w:rPr>
        <w:t>рис</w:t>
      </w:r>
      <w:r w:rsidRPr="00A43231">
        <w:rPr>
          <w:rFonts w:ascii="Times New Roman" w:hAnsi="Times New Roman"/>
          <w:sz w:val="28"/>
          <w:szCs w:val="28"/>
        </w:rPr>
        <w:t xml:space="preserve">. 3.2), хоча з 2005 року спостерігається поступове зниження цього показника з 18,9 до 16,7 в 2013 році, з підйомом до 17,1 у 2014 році. </w:t>
      </w:r>
      <w:r w:rsidRPr="00A43231">
        <w:rPr>
          <w:rFonts w:ascii="Times New Roman" w:hAnsi="Times New Roman"/>
          <w:sz w:val="28"/>
          <w:szCs w:val="28"/>
          <w:lang w:eastAsia="uk-UA"/>
        </w:rPr>
        <w:t xml:space="preserve">У 2015 році загальний коефіцієнт </w:t>
      </w:r>
      <w:r w:rsidRPr="00A43231">
        <w:rPr>
          <w:rFonts w:ascii="Times New Roman" w:hAnsi="Times New Roman"/>
          <w:sz w:val="28"/>
          <w:szCs w:val="28"/>
          <w:lang w:eastAsia="uk-UA"/>
        </w:rPr>
        <w:lastRenderedPageBreak/>
        <w:t>смертності дещо зменшився і становив 17,0‰ проти 17,1%о у 2014 році  (Україна -13,9‰).</w:t>
      </w:r>
    </w:p>
    <w:p w14:paraId="1323A25D" w14:textId="77777777" w:rsidR="00BF480D" w:rsidRPr="00A43231" w:rsidRDefault="00BF480D" w:rsidP="00EF6C58">
      <w:pPr>
        <w:suppressAutoHyphens/>
        <w:spacing w:after="0" w:line="360" w:lineRule="auto"/>
        <w:jc w:val="both"/>
        <w:rPr>
          <w:rFonts w:ascii="Times New Roman" w:hAnsi="Times New Roman"/>
          <w:sz w:val="28"/>
          <w:szCs w:val="28"/>
        </w:rPr>
      </w:pPr>
      <w:r w:rsidRPr="00A43231">
        <w:rPr>
          <w:rFonts w:ascii="Times New Roman" w:hAnsi="Times New Roman"/>
          <w:noProof/>
          <w:lang w:val="ru-RU" w:eastAsia="ru-RU"/>
        </w:rPr>
        <w:drawing>
          <wp:inline distT="0" distB="0" distL="0" distR="0" wp14:anchorId="1C088431" wp14:editId="0DC40007">
            <wp:extent cx="5915025" cy="3829050"/>
            <wp:effectExtent l="0" t="0" r="9525"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918867A" w14:textId="43BC873E" w:rsidR="00BF480D" w:rsidRPr="00A43231" w:rsidRDefault="00CC7627" w:rsidP="00EF6C58">
      <w:pPr>
        <w:widowControl w:val="0"/>
        <w:suppressAutoHyphens/>
        <w:spacing w:after="0" w:line="360" w:lineRule="auto"/>
        <w:ind w:left="709"/>
        <w:jc w:val="both"/>
        <w:outlineLvl w:val="0"/>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xml:space="preserve">. 3.2 Динаміка показників смертності у Полтавській області </w:t>
      </w:r>
    </w:p>
    <w:p w14:paraId="1CEBD51B" w14:textId="489ADFCA" w:rsidR="00BF480D" w:rsidRPr="00A43231" w:rsidRDefault="00BF480D" w:rsidP="00EF6C58">
      <w:pPr>
        <w:widowControl w:val="0"/>
        <w:suppressAutoHyphens/>
        <w:spacing w:after="0" w:line="360" w:lineRule="auto"/>
        <w:ind w:firstLine="658"/>
        <w:jc w:val="both"/>
        <w:rPr>
          <w:rFonts w:ascii="Times New Roman" w:hAnsi="Times New Roman"/>
          <w:b/>
          <w:sz w:val="28"/>
          <w:szCs w:val="28"/>
        </w:rPr>
      </w:pPr>
      <w:r w:rsidRPr="00A43231">
        <w:rPr>
          <w:rFonts w:ascii="Times New Roman" w:hAnsi="Times New Roman"/>
          <w:b/>
          <w:sz w:val="28"/>
          <w:szCs w:val="28"/>
        </w:rPr>
        <w:t>за період з 2005 п</w:t>
      </w:r>
      <w:r w:rsidR="00087D19">
        <w:rPr>
          <w:rFonts w:ascii="Times New Roman" w:hAnsi="Times New Roman"/>
          <w:b/>
          <w:sz w:val="28"/>
          <w:szCs w:val="28"/>
        </w:rPr>
        <w:t>о 2015 роки (на 1000 населення)</w:t>
      </w:r>
    </w:p>
    <w:p w14:paraId="1E5B3E09" w14:textId="242229CD" w:rsidR="00BF480D" w:rsidRPr="00A43231" w:rsidRDefault="00BF480D" w:rsidP="00EF6C58">
      <w:pPr>
        <w:autoSpaceDE w:val="0"/>
        <w:autoSpaceDN w:val="0"/>
        <w:adjustRightInd w:val="0"/>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rPr>
        <w:t>Досліджуючи структуру смертності населення Полтавської області встановлено, що протягом усього часу домінуючі позиції серед причин смертності населення посідають хвороби системи кровообігу і при цьому їх питома вага поступово збільшується: від 61% в 2005 році до 69% в 2015 році. Другу позицію протягом усього часу посідає онкологічна патологія (11-14%), на третьому місці знаходяться зовнішні причини (6-9%) (</w:t>
      </w:r>
      <w:r w:rsidR="00CC7627">
        <w:rPr>
          <w:rFonts w:ascii="Times New Roman" w:hAnsi="Times New Roman"/>
          <w:sz w:val="28"/>
          <w:szCs w:val="28"/>
        </w:rPr>
        <w:t>Рис</w:t>
      </w:r>
      <w:r w:rsidRPr="00A43231">
        <w:rPr>
          <w:rFonts w:ascii="Times New Roman" w:hAnsi="Times New Roman"/>
          <w:sz w:val="28"/>
          <w:szCs w:val="28"/>
        </w:rPr>
        <w:t xml:space="preserve">. 3.3). </w:t>
      </w:r>
      <w:r w:rsidRPr="00A43231">
        <w:rPr>
          <w:rFonts w:ascii="Times New Roman" w:hAnsi="Times New Roman"/>
          <w:sz w:val="28"/>
          <w:szCs w:val="28"/>
          <w:lang w:eastAsia="uk-UA"/>
        </w:rPr>
        <w:t>Головними причинами смерті залишаються хвороби системи кровообігу - 69,4% від загальної кількості померлих (Україна - 67,3%), новоутворення -14,2</w:t>
      </w:r>
      <w:r w:rsidR="008E4483" w:rsidRPr="00A43231">
        <w:rPr>
          <w:rFonts w:ascii="Times New Roman" w:hAnsi="Times New Roman"/>
          <w:sz w:val="28"/>
          <w:szCs w:val="28"/>
          <w:lang w:eastAsia="uk-UA"/>
        </w:rPr>
        <w:t>%</w:t>
      </w:r>
      <w:r w:rsidRPr="00A43231">
        <w:rPr>
          <w:rFonts w:ascii="Times New Roman" w:hAnsi="Times New Roman"/>
          <w:sz w:val="28"/>
          <w:szCs w:val="28"/>
          <w:lang w:eastAsia="uk-UA"/>
        </w:rPr>
        <w:t xml:space="preserve"> (Україна - 13,4%) та зовнішні причини смерті - 5,5% (Україна-5,8%).</w:t>
      </w:r>
    </w:p>
    <w:p w14:paraId="2D678EDA" w14:textId="77777777" w:rsidR="00BF480D" w:rsidRPr="00A43231" w:rsidRDefault="00BF480D" w:rsidP="00EF6C58">
      <w:pPr>
        <w:suppressAutoHyphens/>
        <w:spacing w:after="0" w:line="360" w:lineRule="auto"/>
        <w:ind w:firstLine="658"/>
        <w:jc w:val="both"/>
        <w:rPr>
          <w:rFonts w:ascii="Times New Roman" w:hAnsi="Times New Roman"/>
          <w:sz w:val="28"/>
          <w:szCs w:val="28"/>
        </w:rPr>
      </w:pPr>
    </w:p>
    <w:p w14:paraId="78E001C8" w14:textId="6C57B9AD" w:rsidR="00BF480D" w:rsidRPr="00A43231" w:rsidRDefault="009148A8" w:rsidP="00EF6C58">
      <w:pPr>
        <w:suppressAutoHyphens/>
        <w:spacing w:after="0" w:line="360" w:lineRule="auto"/>
        <w:jc w:val="both"/>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g">
            <w:drawing>
              <wp:inline distT="0" distB="0" distL="0" distR="0" wp14:anchorId="7FE88986" wp14:editId="6F0D4D34">
                <wp:extent cx="5981700" cy="3171825"/>
                <wp:effectExtent l="9525" t="9525" r="0" b="9525"/>
                <wp:docPr id="2" name="Группа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1700" cy="3171825"/>
                          <a:chOff x="0" y="0"/>
                          <a:chExt cx="62103" cy="31623"/>
                        </a:xfrm>
                      </wpg:grpSpPr>
                      <pic:pic xmlns:pic="http://schemas.openxmlformats.org/drawingml/2006/picture">
                        <pic:nvPicPr>
                          <pic:cNvPr id="3" name="Диаграмма 38"/>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63" y="7961"/>
                            <a:ext cx="62150" cy="237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Диаграмма 25"/>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63" y="-60"/>
                            <a:ext cx="23290" cy="23337"/>
                          </a:xfrm>
                          <a:prstGeom prst="rect">
                            <a:avLst/>
                          </a:prstGeom>
                          <a:noFill/>
                          <a:extLst>
                            <a:ext uri="{909E8E84-426E-40DD-AFC4-6F175D3DCCD1}">
                              <a14:hiddenFill xmlns:a14="http://schemas.microsoft.com/office/drawing/2010/main">
                                <a:solidFill>
                                  <a:srgbClr val="FFFFFF"/>
                                </a:solidFill>
                              </a14:hiddenFill>
                            </a:ext>
                          </a:extLst>
                        </pic:spPr>
                      </pic:pic>
                      <wpg:graphicFrame>
                        <wpg:cNvPr id="5" name="Диаграмма 26"/>
                        <wpg:cNvFrPr>
                          <a:graphicFrameLocks/>
                        </wpg:cNvFrPr>
                        <wpg:xfrm>
                          <a:off x="19430" y="-122"/>
                          <a:ext cx="23291" cy="23460"/>
                        </wpg:xfrm>
                        <a:graphic>
                          <a:graphicData uri="http://schemas.openxmlformats.org/drawingml/2006/chart">
                            <c:chart xmlns:c="http://schemas.openxmlformats.org/drawingml/2006/chart" xmlns:r="http://schemas.openxmlformats.org/officeDocument/2006/relationships" r:id="rId16"/>
                          </a:graphicData>
                        </a:graphic>
                      </wpg:graphicFrame>
                      <pic:pic xmlns:pic="http://schemas.openxmlformats.org/drawingml/2006/picture">
                        <pic:nvPicPr>
                          <pic:cNvPr id="6" name="Диаграмма 27"/>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8986" y="-60"/>
                            <a:ext cx="23164" cy="2327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52CD3172" id="Группа 39" o:spid="_x0000_s1026" style="width:471pt;height:249.75pt;mso-position-horizontal-relative:char;mso-position-vertical-relative:line" coordsize="62103,31623" o:gfxdata="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38" o:spid="_x0000_s1027" type="#_x0000_t75" style="position:absolute;left:-63;top:7961;width:62150;height:237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2997DAAAA2gAAAA8AAABkcnMvZG93bnJldi54bWxEj9FqwkAURN8L/YflFvoiZmOlVaKrVFG0&#10;tC+JfsAle5ukzd4N2TWJf+8WhD4OM3OGWa4HU4uOWldZVjCJYhDEudUVFwrOp/14DsJ5ZI21ZVJw&#10;JQfr1ePDEhNte06py3whAoRdggpK75tESpeXZNBFtiEO3rdtDfog20LqFvsAN7V8ieM3abDisFBi&#10;Q9uS8t/sYhTsPuRr9fM1OaTpaPM508Y5y7lSz0/D+wKEp8H/h+/to1Ywhb8r4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rb33sMAAADaAAAADwAAAAAAAAAAAAAAAACf&#10;AgAAZHJzL2Rvd25yZXYueG1sUEsFBgAAAAAEAAQA9wAAAI8DAAAAAA==&#10;">
                  <v:imagedata r:id="rId18" o:title=""/>
                  <o:lock v:ext="edit" aspectratio="f"/>
                </v:shape>
                <v:shape id="Диаграмма 25" o:spid="_x0000_s1028" type="#_x0000_t75" style="position:absolute;left:-63;top:-60;width:23290;height:233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kSpfCAAAA2gAAAA8AAABkcnMvZG93bnJldi54bWxEj0FrwkAUhO9C/8PyCr3pS0Vqja4iAUXs&#10;Sduqx0f2NUmbfRuyW03/fVcQPA4z8w0zW3S2VmdufeVEw/MgAcWSO1NJoeHjfdV/BeUDiaHaCWv4&#10;Yw+L+UNvRqlxF9nxeR8KFSHiU9JQhtCkiD4v2ZIfuIYlel+utRSibAs0LV0i3NY4TJIXtFRJXCip&#10;4azk/Gf/azVkazqNDls8fqJkBU6Ofvz27bV+euyWU1CBu3AP39obo2EE1yvxBuD8H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pEqXwgAAANoAAAAPAAAAAAAAAAAAAAAAAJ8C&#10;AABkcnMvZG93bnJldi54bWxQSwUGAAAAAAQABAD3AAAAjgMAAAAA&#10;">
                  <v:imagedata r:id="rId19" o:title=""/>
                  <o:lock v:ext="edit" aspectratio="f"/>
                </v:shape>
                <v:shape id="Диаграмма 26" o:spid="_x0000_s1029" type="#_x0000_t75" style="position:absolute;left:19367;top:-182;width:23417;height:2358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">
                  <v:imagedata r:id="rId20" o:title=""/>
                  <o:lock v:ext="edit" aspectratio="f"/>
                </v:shape>
                <v:shape id="Диаграмма 27" o:spid="_x0000_s1030" type="#_x0000_t75" style="position:absolute;left:38986;top:-60;width:23164;height:232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4iVKXDAAAA2gAAAA8AAABkcnMvZG93bnJldi54bWxEj91qwkAUhO8LvsNyBO/qRgWR6CoqBAQL&#10;rb/Xx+wxiWbPxuzWpG/vFgq9HGbmG2a2aE0pnlS7wrKCQT8CQZxaXXCm4HhI3icgnEfWWFomBT/k&#10;YDHvvM0w1rbhHT33PhMBwi5GBbn3VSylS3My6Pq2Ig7e1dYGfZB1JnWNTYCbUg6jaCwNFhwWcqxo&#10;nVN6338bBc3HiEZfq8ntlAy3l3P0mbSPbaJUr9supyA8tf4//NfeaAVj+L0SboCc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iJUpcMAAADaAAAADwAAAAAAAAAAAAAAAACf&#10;AgAAZHJzL2Rvd25yZXYueG1sUEsFBgAAAAAEAAQA9wAAAI8DAAAAAA==&#10;">
                  <v:imagedata r:id="rId21" o:title=""/>
                  <o:lock v:ext="edit" aspectratio="f"/>
                </v:shape>
                <w10:anchorlock/>
              </v:group>
              <o:OLEObject Type="Embed" ProgID="Excel.Chart.8" ShapeID="Диаграмма 26" DrawAspect="Content" ObjectID="_1568443263" r:id="rId22">
                <o:FieldCodes>\s</o:FieldCodes>
              </o:OLEObject>
            </w:pict>
          </mc:Fallback>
        </mc:AlternateContent>
      </w:r>
    </w:p>
    <w:p w14:paraId="44B14586" w14:textId="4274CAD7" w:rsidR="00BF480D" w:rsidRPr="00A43231" w:rsidRDefault="00CC7627" w:rsidP="00EF6C58">
      <w:pPr>
        <w:suppressAutoHyphens/>
        <w:spacing w:after="0" w:line="360" w:lineRule="auto"/>
        <w:ind w:left="567"/>
        <w:jc w:val="both"/>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3.3. Структура причин смертності дорослого населення Полтавської обл</w:t>
      </w:r>
      <w:r>
        <w:rPr>
          <w:rFonts w:ascii="Times New Roman" w:hAnsi="Times New Roman"/>
          <w:b/>
          <w:sz w:val="28"/>
          <w:szCs w:val="28"/>
        </w:rPr>
        <w:t>асті за 2005, 2010 та 2015 роки</w:t>
      </w:r>
    </w:p>
    <w:p w14:paraId="5FC506DC" w14:textId="77777777" w:rsidR="00BF480D" w:rsidRPr="00A43231" w:rsidRDefault="00BF480D" w:rsidP="00EF6C58">
      <w:pPr>
        <w:suppressAutoHyphens/>
        <w:spacing w:after="0" w:line="360" w:lineRule="auto"/>
        <w:ind w:firstLine="658"/>
        <w:jc w:val="both"/>
        <w:rPr>
          <w:rFonts w:ascii="Times New Roman" w:hAnsi="Times New Roman"/>
          <w:sz w:val="28"/>
          <w:szCs w:val="28"/>
        </w:rPr>
      </w:pPr>
    </w:p>
    <w:p w14:paraId="24A51651" w14:textId="77777777" w:rsidR="00BF480D" w:rsidRPr="00A43231" w:rsidRDefault="00BF480D" w:rsidP="00EF6C58">
      <w:pPr>
        <w:autoSpaceDE w:val="0"/>
        <w:autoSpaceDN w:val="0"/>
        <w:adjustRightInd w:val="0"/>
        <w:spacing w:after="0" w:line="360" w:lineRule="auto"/>
        <w:ind w:firstLine="567"/>
        <w:jc w:val="both"/>
        <w:rPr>
          <w:rFonts w:ascii="Times New Roman" w:hAnsi="Times New Roman"/>
          <w:bCs/>
          <w:iCs/>
          <w:sz w:val="28"/>
          <w:szCs w:val="28"/>
          <w:lang w:eastAsia="uk-UA"/>
        </w:rPr>
      </w:pPr>
      <w:r w:rsidRPr="00A43231">
        <w:rPr>
          <w:rFonts w:ascii="Times New Roman" w:hAnsi="Times New Roman"/>
          <w:bCs/>
          <w:iCs/>
          <w:sz w:val="28"/>
          <w:szCs w:val="28"/>
          <w:lang w:eastAsia="uk-UA"/>
        </w:rPr>
        <w:t>Демографічна ситуація в Полтавській області протягом останніх років залишається складною і вирізняється масштабністю депопуляції та прискореними темпами скорочення та постаріння населення.</w:t>
      </w:r>
    </w:p>
    <w:p w14:paraId="6C55E695" w14:textId="77777777" w:rsidR="00BF480D" w:rsidRPr="00A43231" w:rsidRDefault="00BF480D" w:rsidP="00EF6C58">
      <w:pPr>
        <w:spacing w:after="0" w:line="360" w:lineRule="auto"/>
        <w:ind w:firstLine="567"/>
        <w:jc w:val="both"/>
        <w:rPr>
          <w:rFonts w:ascii="Times New Roman" w:hAnsi="Times New Roman"/>
          <w:bCs/>
          <w:iCs/>
          <w:sz w:val="28"/>
          <w:szCs w:val="28"/>
          <w:lang w:eastAsia="uk-UA"/>
        </w:rPr>
      </w:pPr>
      <w:r w:rsidRPr="00A43231">
        <w:rPr>
          <w:rFonts w:ascii="Times New Roman" w:hAnsi="Times New Roman"/>
          <w:bCs/>
          <w:iCs/>
          <w:sz w:val="28"/>
          <w:szCs w:val="28"/>
          <w:lang w:eastAsia="uk-UA"/>
        </w:rPr>
        <w:t>В структурі смертності населення перше місце займають хвороби системи кровообігу.</w:t>
      </w:r>
    </w:p>
    <w:p w14:paraId="367BD512" w14:textId="77777777" w:rsidR="00BF480D" w:rsidRPr="00A43231" w:rsidRDefault="00BF480D" w:rsidP="00EF6C58">
      <w:pPr>
        <w:widowControl w:val="0"/>
        <w:suppressAutoHyphens/>
        <w:spacing w:after="0" w:line="360" w:lineRule="auto"/>
        <w:ind w:firstLine="658"/>
        <w:jc w:val="both"/>
        <w:rPr>
          <w:rFonts w:ascii="Times New Roman" w:hAnsi="Times New Roman"/>
          <w:sz w:val="28"/>
          <w:szCs w:val="28"/>
        </w:rPr>
      </w:pPr>
      <w:r w:rsidRPr="00A43231">
        <w:rPr>
          <w:rFonts w:ascii="Times New Roman" w:hAnsi="Times New Roman"/>
          <w:sz w:val="28"/>
          <w:szCs w:val="28"/>
        </w:rPr>
        <w:t>Наявність зазначених несприятливих для здоров’я факторів: навколишнього середовища має певний внесок на формування хвороб системи кровообігу, посилювати вплив основних та додаткових факторів ризику, підвищує рівень загальної захворюваності дорослого населення, що диктує нагальну необхідність глибокого та всебічного вивчення соціально-гігієнічних аспектів ситуації, що існує в області.</w:t>
      </w:r>
    </w:p>
    <w:p w14:paraId="47A9DF97" w14:textId="77777777" w:rsidR="00BF480D" w:rsidRPr="00A43231" w:rsidRDefault="00BF480D" w:rsidP="00EF6C58">
      <w:pPr>
        <w:spacing w:after="0" w:line="360" w:lineRule="auto"/>
        <w:ind w:firstLine="709"/>
        <w:jc w:val="both"/>
        <w:rPr>
          <w:rFonts w:ascii="Times New Roman" w:hAnsi="Times New Roman"/>
          <w:b/>
          <w:sz w:val="28"/>
          <w:szCs w:val="28"/>
        </w:rPr>
      </w:pPr>
    </w:p>
    <w:p w14:paraId="520C012F" w14:textId="77777777" w:rsidR="00BF480D" w:rsidRPr="00A43231" w:rsidRDefault="00BF480D" w:rsidP="00EF6C58">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t xml:space="preserve">3.2. Рівень поширення </w:t>
      </w:r>
      <w:r w:rsidR="008E4483" w:rsidRPr="00A43231">
        <w:rPr>
          <w:rFonts w:ascii="Times New Roman" w:hAnsi="Times New Roman"/>
          <w:b/>
          <w:sz w:val="28"/>
          <w:szCs w:val="28"/>
        </w:rPr>
        <w:t>хвороб системи кровообігу</w:t>
      </w:r>
      <w:r w:rsidRPr="00A43231">
        <w:rPr>
          <w:rFonts w:ascii="Times New Roman" w:hAnsi="Times New Roman"/>
          <w:b/>
          <w:sz w:val="28"/>
          <w:szCs w:val="28"/>
        </w:rPr>
        <w:t xml:space="preserve"> та факторів ризику, </w:t>
      </w:r>
      <w:r w:rsidR="004D7970">
        <w:rPr>
          <w:rFonts w:ascii="Times New Roman" w:hAnsi="Times New Roman"/>
          <w:b/>
          <w:sz w:val="28"/>
          <w:szCs w:val="28"/>
        </w:rPr>
        <w:t>що</w:t>
      </w:r>
      <w:r w:rsidRPr="00A43231">
        <w:rPr>
          <w:rFonts w:ascii="Times New Roman" w:hAnsi="Times New Roman"/>
          <w:b/>
          <w:sz w:val="28"/>
          <w:szCs w:val="28"/>
        </w:rPr>
        <w:t xml:space="preserve"> їх спричиняють в Полтавській області. </w:t>
      </w:r>
    </w:p>
    <w:p w14:paraId="319655FF" w14:textId="77777777" w:rsidR="00BF480D" w:rsidRPr="00A43231" w:rsidRDefault="00BF480D" w:rsidP="00EF6C58">
      <w:pPr>
        <w:spacing w:after="0" w:line="360" w:lineRule="auto"/>
        <w:ind w:firstLine="709"/>
        <w:jc w:val="both"/>
        <w:rPr>
          <w:rFonts w:ascii="Times New Roman" w:hAnsi="Times New Roman"/>
          <w:bCs/>
          <w:sz w:val="28"/>
          <w:szCs w:val="28"/>
        </w:rPr>
      </w:pPr>
      <w:r w:rsidRPr="00A43231">
        <w:rPr>
          <w:rFonts w:ascii="Times New Roman" w:hAnsi="Times New Roman"/>
          <w:bCs/>
          <w:sz w:val="28"/>
          <w:szCs w:val="28"/>
        </w:rPr>
        <w:t>Полтава належить до міст з густотою населення понад 3000 чол/км</w:t>
      </w:r>
      <w:r w:rsidRPr="00A43231">
        <w:rPr>
          <w:rFonts w:ascii="Times New Roman" w:hAnsi="Times New Roman"/>
          <w:bCs/>
          <w:sz w:val="28"/>
          <w:szCs w:val="28"/>
          <w:vertAlign w:val="superscript"/>
        </w:rPr>
        <w:t>2</w:t>
      </w:r>
      <w:r w:rsidRPr="00A43231">
        <w:rPr>
          <w:rFonts w:ascii="Times New Roman" w:hAnsi="Times New Roman"/>
          <w:bCs/>
          <w:sz w:val="28"/>
          <w:szCs w:val="28"/>
        </w:rPr>
        <w:t xml:space="preserve">. 44% працездатного населення зайнято у промисловості, понад 16% - у сфері </w:t>
      </w:r>
      <w:r w:rsidRPr="00A43231">
        <w:rPr>
          <w:rFonts w:ascii="Times New Roman" w:hAnsi="Times New Roman"/>
          <w:bCs/>
          <w:sz w:val="28"/>
          <w:szCs w:val="28"/>
        </w:rPr>
        <w:lastRenderedPageBreak/>
        <w:t>обслуговування, 6% - в науці, культурі, освіті. Станом на 01.01.2015 року у</w:t>
      </w:r>
      <w:r w:rsidRPr="00A43231">
        <w:rPr>
          <w:rFonts w:ascii="Times New Roman" w:hAnsi="Times New Roman"/>
          <w:b/>
          <w:bCs/>
          <w:sz w:val="28"/>
          <w:szCs w:val="28"/>
          <w:lang w:eastAsia="ru-RU"/>
        </w:rPr>
        <w:t xml:space="preserve"> </w:t>
      </w:r>
      <w:r w:rsidRPr="00A43231">
        <w:rPr>
          <w:rFonts w:ascii="Times New Roman" w:hAnsi="Times New Roman"/>
          <w:bCs/>
          <w:sz w:val="28"/>
          <w:szCs w:val="28"/>
        </w:rPr>
        <w:t xml:space="preserve">Полтаві проживає </w:t>
      </w:r>
      <w:r w:rsidRPr="00A43231">
        <w:rPr>
          <w:rFonts w:ascii="Times New Roman" w:hAnsi="Times New Roman"/>
          <w:sz w:val="28"/>
          <w:szCs w:val="28"/>
          <w:lang w:eastAsia="ru-RU"/>
        </w:rPr>
        <w:t>287941</w:t>
      </w:r>
      <w:r w:rsidRPr="00A43231">
        <w:rPr>
          <w:rFonts w:ascii="Times New Roman" w:hAnsi="Times New Roman"/>
          <w:bCs/>
          <w:sz w:val="28"/>
          <w:szCs w:val="28"/>
        </w:rPr>
        <w:t xml:space="preserve"> особа, з них дорослі </w:t>
      </w:r>
      <w:r w:rsidRPr="00A43231">
        <w:rPr>
          <w:rFonts w:ascii="Times New Roman" w:hAnsi="Times New Roman"/>
          <w:sz w:val="28"/>
          <w:szCs w:val="28"/>
          <w:lang w:eastAsia="ru-RU"/>
        </w:rPr>
        <w:t>239433</w:t>
      </w:r>
      <w:r w:rsidRPr="00A43231">
        <w:rPr>
          <w:rFonts w:ascii="Times New Roman" w:hAnsi="Times New Roman"/>
          <w:bCs/>
          <w:sz w:val="28"/>
          <w:szCs w:val="28"/>
        </w:rPr>
        <w:t xml:space="preserve"> особи [47].</w:t>
      </w:r>
    </w:p>
    <w:p w14:paraId="6F6DDD05" w14:textId="77777777" w:rsidR="00BF480D" w:rsidRPr="00A43231" w:rsidRDefault="00BF480D" w:rsidP="00EF6C58">
      <w:pPr>
        <w:spacing w:after="0" w:line="360" w:lineRule="auto"/>
        <w:ind w:firstLine="709"/>
        <w:jc w:val="both"/>
        <w:rPr>
          <w:rFonts w:ascii="Times New Roman" w:hAnsi="Times New Roman"/>
          <w:bCs/>
          <w:sz w:val="28"/>
          <w:szCs w:val="28"/>
        </w:rPr>
      </w:pPr>
      <w:r w:rsidRPr="00A43231">
        <w:rPr>
          <w:rFonts w:ascii="Times New Roman" w:hAnsi="Times New Roman"/>
          <w:bCs/>
          <w:sz w:val="28"/>
          <w:szCs w:val="28"/>
        </w:rPr>
        <w:t>Проблеми серцево-судинної патології посідають перше місце в структурі захворюваності як в Україні в цілому, так і в м. Полтава. Смертність від серцево-судинних та судинно-мозкових хвороб складає 1200,1 на 100 тис. населення та 321,5 на 100 тис. населення відповідно [48].</w:t>
      </w:r>
    </w:p>
    <w:p w14:paraId="64C4EA4C" w14:textId="62F77544" w:rsidR="00BF480D" w:rsidRPr="00A43231" w:rsidRDefault="00BF480D" w:rsidP="00EF6C58">
      <w:pPr>
        <w:spacing w:after="0" w:line="360" w:lineRule="auto"/>
        <w:ind w:firstLine="709"/>
        <w:jc w:val="both"/>
        <w:rPr>
          <w:rFonts w:ascii="Times New Roman" w:hAnsi="Times New Roman"/>
          <w:bCs/>
          <w:sz w:val="28"/>
          <w:szCs w:val="28"/>
        </w:rPr>
      </w:pPr>
      <w:r w:rsidRPr="00A43231">
        <w:rPr>
          <w:rFonts w:ascii="Times New Roman" w:hAnsi="Times New Roman"/>
          <w:sz w:val="28"/>
          <w:szCs w:val="28"/>
        </w:rPr>
        <w:t xml:space="preserve">При дослідженні стану поширеності ХСК виявлено, що кількість хвороб системи кровообігу в Полтавській області постійно зростає – середній показник зросту складає 0,412 (з </w:t>
      </w:r>
      <w:r w:rsidRPr="00A43231">
        <w:rPr>
          <w:rFonts w:ascii="Times New Roman" w:hAnsi="Times New Roman"/>
          <w:bCs/>
          <w:sz w:val="28"/>
          <w:szCs w:val="28"/>
        </w:rPr>
        <w:t>7034,1 на 10 тис. населення в 2004 році до 8098,6 на 10 тис. населення в 2010 році і дещо знижується до 7675,2 на 10 тис. населення в 2015 році), по Україні середній темп приросту складає 1,41 (</w:t>
      </w:r>
      <w:r w:rsidRPr="00A43231">
        <w:rPr>
          <w:rFonts w:ascii="Times New Roman" w:hAnsi="Times New Roman"/>
          <w:sz w:val="28"/>
          <w:szCs w:val="28"/>
        </w:rPr>
        <w:t xml:space="preserve">з </w:t>
      </w:r>
      <w:r w:rsidRPr="00A43231">
        <w:rPr>
          <w:rFonts w:ascii="Times New Roman" w:hAnsi="Times New Roman"/>
          <w:bCs/>
          <w:sz w:val="28"/>
          <w:szCs w:val="28"/>
        </w:rPr>
        <w:t>5969,8 на 10 тис. населення в 2004 році до 6892,6 на 10 тис. населення в 2014 році із максимумом – 7008,9 на 10 тис. населення в 2013 році) (</w:t>
      </w:r>
      <w:r w:rsidR="00CC7627">
        <w:rPr>
          <w:rFonts w:ascii="Times New Roman" w:hAnsi="Times New Roman"/>
          <w:bCs/>
          <w:sz w:val="28"/>
          <w:szCs w:val="28"/>
        </w:rPr>
        <w:t>рис</w:t>
      </w:r>
      <w:r w:rsidRPr="00A43231">
        <w:rPr>
          <w:rFonts w:ascii="Times New Roman" w:hAnsi="Times New Roman"/>
          <w:bCs/>
          <w:sz w:val="28"/>
          <w:szCs w:val="28"/>
        </w:rPr>
        <w:t>. 3.4).</w:t>
      </w:r>
    </w:p>
    <w:p w14:paraId="715D4B96" w14:textId="77777777" w:rsidR="00BF480D" w:rsidRPr="00A43231" w:rsidRDefault="00BF480D" w:rsidP="00EF6C58">
      <w:pPr>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16F0D204" wp14:editId="2FB5B281">
            <wp:extent cx="6124575" cy="2867025"/>
            <wp:effectExtent l="0" t="0" r="9525" b="9525"/>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24575" cy="2867025"/>
                    </a:xfrm>
                    <a:prstGeom prst="rect">
                      <a:avLst/>
                    </a:prstGeom>
                    <a:noFill/>
                  </pic:spPr>
                </pic:pic>
              </a:graphicData>
            </a:graphic>
          </wp:inline>
        </w:drawing>
      </w:r>
    </w:p>
    <w:p w14:paraId="23299B80" w14:textId="6091BEBC" w:rsidR="00BF480D" w:rsidRPr="00A43231" w:rsidRDefault="00CC7627" w:rsidP="00EF6C58">
      <w:pPr>
        <w:suppressAutoHyphens/>
        <w:spacing w:after="0" w:line="360" w:lineRule="auto"/>
        <w:ind w:left="567"/>
        <w:jc w:val="both"/>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3.4. Динаміка поширеності хвороб системи кровообігу серед дорослого населення Полтавської області та України за 2004-2</w:t>
      </w:r>
      <w:r>
        <w:rPr>
          <w:rFonts w:ascii="Times New Roman" w:hAnsi="Times New Roman"/>
          <w:b/>
          <w:sz w:val="28"/>
          <w:szCs w:val="28"/>
        </w:rPr>
        <w:t>015 роки (на 10 тис. населення)</w:t>
      </w:r>
    </w:p>
    <w:p w14:paraId="0E3F4775" w14:textId="0153B4EA" w:rsidR="00BF480D" w:rsidRPr="00A43231" w:rsidRDefault="00BF480D" w:rsidP="00EF6C58">
      <w:pPr>
        <w:spacing w:after="0" w:line="360" w:lineRule="auto"/>
        <w:ind w:firstLine="709"/>
        <w:jc w:val="both"/>
        <w:rPr>
          <w:rFonts w:ascii="Times New Roman" w:hAnsi="Times New Roman"/>
          <w:bCs/>
          <w:sz w:val="28"/>
          <w:szCs w:val="28"/>
        </w:rPr>
      </w:pPr>
      <w:r w:rsidRPr="00A43231">
        <w:rPr>
          <w:rFonts w:ascii="Times New Roman" w:hAnsi="Times New Roman"/>
          <w:bCs/>
          <w:sz w:val="28"/>
          <w:szCs w:val="28"/>
        </w:rPr>
        <w:t xml:space="preserve">Така ж динаміка показників поширеності спостерігається і для окремих нозологічних одиниць: гіпертонічна хвороба – з 3180,6 на 10 тис. населення в 2004 році до 3826,1 на 10 тис населення в 2012 році і дещо знижується до – 3659,4 на 10 тис. населення в 2015 році; ішемічна хвороба серця – з 2101,2 на 10 </w:t>
      </w:r>
      <w:r w:rsidRPr="00A43231">
        <w:rPr>
          <w:rFonts w:ascii="Times New Roman" w:hAnsi="Times New Roman"/>
          <w:bCs/>
          <w:sz w:val="28"/>
          <w:szCs w:val="28"/>
        </w:rPr>
        <w:lastRenderedPageBreak/>
        <w:t>тис. населення в 2004 році до 2493,95 на 10 тис. населення в 2015 році. Середній показник зросту складає 0,914 при ГХ та 1,065 при ІХС. Проведений аналіз показників поширеності за допомогою вирівнювання динамічного ряду показує стабільне неуклінне збільшення рівня поширеності ХСК протягом усього часу як по Україні так і в Полтавській області, а також підвищення рівня поширеності по окремим нозологічним формам (</w:t>
      </w:r>
      <w:r w:rsidR="00B05B65">
        <w:rPr>
          <w:rFonts w:ascii="Times New Roman" w:hAnsi="Times New Roman"/>
          <w:bCs/>
          <w:sz w:val="28"/>
          <w:szCs w:val="28"/>
        </w:rPr>
        <w:t>рис</w:t>
      </w:r>
      <w:r w:rsidRPr="00A43231">
        <w:rPr>
          <w:rFonts w:ascii="Times New Roman" w:hAnsi="Times New Roman"/>
          <w:bCs/>
          <w:sz w:val="28"/>
          <w:szCs w:val="28"/>
        </w:rPr>
        <w:t>. 3.5).</w:t>
      </w:r>
    </w:p>
    <w:p w14:paraId="2CA511B2" w14:textId="77777777" w:rsidR="00BF480D" w:rsidRPr="00A43231" w:rsidRDefault="00BF480D" w:rsidP="00EF6C58">
      <w:pPr>
        <w:suppressAutoHyphens/>
        <w:spacing w:after="0" w:line="360" w:lineRule="auto"/>
        <w:jc w:val="both"/>
        <w:rPr>
          <w:rFonts w:ascii="Times New Roman" w:hAnsi="Times New Roman"/>
          <w:b/>
          <w:sz w:val="28"/>
          <w:szCs w:val="28"/>
        </w:rPr>
      </w:pPr>
      <w:r w:rsidRPr="00A43231">
        <w:rPr>
          <w:rFonts w:ascii="Times New Roman" w:hAnsi="Times New Roman"/>
          <w:b/>
          <w:noProof/>
          <w:sz w:val="28"/>
          <w:szCs w:val="28"/>
          <w:lang w:val="ru-RU" w:eastAsia="ru-RU"/>
        </w:rPr>
        <w:drawing>
          <wp:inline distT="0" distB="0" distL="0" distR="0" wp14:anchorId="688DCA8A" wp14:editId="229FFB82">
            <wp:extent cx="6267450" cy="3670300"/>
            <wp:effectExtent l="0" t="0" r="0" b="6350"/>
            <wp:docPr id="473"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67450" cy="3670300"/>
                    </a:xfrm>
                    <a:prstGeom prst="rect">
                      <a:avLst/>
                    </a:prstGeom>
                    <a:noFill/>
                  </pic:spPr>
                </pic:pic>
              </a:graphicData>
            </a:graphic>
          </wp:inline>
        </w:drawing>
      </w:r>
    </w:p>
    <w:p w14:paraId="53A4AA5C" w14:textId="426814D4" w:rsidR="00BF480D" w:rsidRPr="00A43231" w:rsidRDefault="00B05B65" w:rsidP="00EF6C58">
      <w:pPr>
        <w:suppressAutoHyphens/>
        <w:spacing w:after="0" w:line="360" w:lineRule="auto"/>
        <w:ind w:left="567"/>
        <w:jc w:val="both"/>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3.5. Динаміка поширеності ІХС та ГХ серед дорослого населення Полтавської області за 2004-2015 роки (на 10 тис. населення)</w:t>
      </w:r>
    </w:p>
    <w:p w14:paraId="6F287D4F" w14:textId="77777777" w:rsidR="00BF480D" w:rsidRPr="00A43231" w:rsidRDefault="00BF480D" w:rsidP="00EF6C58">
      <w:pPr>
        <w:spacing w:after="0" w:line="360" w:lineRule="auto"/>
        <w:ind w:firstLine="709"/>
        <w:jc w:val="both"/>
        <w:rPr>
          <w:rFonts w:ascii="Times New Roman" w:hAnsi="Times New Roman"/>
          <w:sz w:val="28"/>
          <w:szCs w:val="28"/>
        </w:rPr>
      </w:pPr>
    </w:p>
    <w:p w14:paraId="7F5C437F" w14:textId="5A4EBCCC" w:rsidR="00BF480D" w:rsidRPr="00A43231" w:rsidRDefault="00BF480D" w:rsidP="00EF6C58">
      <w:pPr>
        <w:spacing w:after="0" w:line="360" w:lineRule="auto"/>
        <w:ind w:firstLine="709"/>
        <w:jc w:val="both"/>
        <w:rPr>
          <w:rFonts w:ascii="Times New Roman" w:hAnsi="Times New Roman"/>
          <w:bCs/>
          <w:sz w:val="28"/>
          <w:szCs w:val="28"/>
        </w:rPr>
      </w:pPr>
      <w:r w:rsidRPr="00A43231">
        <w:rPr>
          <w:rFonts w:ascii="Times New Roman" w:hAnsi="Times New Roman"/>
          <w:sz w:val="28"/>
          <w:szCs w:val="28"/>
        </w:rPr>
        <w:t xml:space="preserve">В той же час спостерігається зменшення рівня захворюваності на ХСК як в Полтавській області – з </w:t>
      </w:r>
      <w:r w:rsidRPr="00A43231">
        <w:rPr>
          <w:rFonts w:ascii="Times New Roman" w:hAnsi="Times New Roman"/>
          <w:bCs/>
          <w:sz w:val="28"/>
          <w:szCs w:val="28"/>
        </w:rPr>
        <w:t xml:space="preserve">613,2 на 10 тис населення – в 2004 році до 466,9 на 10 тис населення в 2015 році, з тимчасовим підйомом рівня до 624 на 10 тис. населення в 2007 році, середній показник зросту складає -2,645, так і по Україні - </w:t>
      </w:r>
      <w:r w:rsidRPr="00A43231">
        <w:rPr>
          <w:rFonts w:ascii="Times New Roman" w:hAnsi="Times New Roman"/>
          <w:sz w:val="28"/>
          <w:szCs w:val="28"/>
        </w:rPr>
        <w:t xml:space="preserve">з </w:t>
      </w:r>
      <w:r w:rsidRPr="00A43231">
        <w:rPr>
          <w:rFonts w:ascii="Times New Roman" w:hAnsi="Times New Roman"/>
          <w:bCs/>
          <w:sz w:val="28"/>
          <w:szCs w:val="28"/>
        </w:rPr>
        <w:t>526,44 на 10 тис населення – в 2004 році до 438,1 на 10 тис населення в 2014 році, з тимчасовим підйомом рівня до 557,05 на 10 тис. населення в 2006 році, середній показник зросту складає -0,685 (</w:t>
      </w:r>
      <w:r w:rsidR="00B05B65">
        <w:rPr>
          <w:rFonts w:ascii="Times New Roman" w:hAnsi="Times New Roman"/>
          <w:bCs/>
          <w:sz w:val="28"/>
          <w:szCs w:val="28"/>
        </w:rPr>
        <w:t>рис</w:t>
      </w:r>
      <w:r w:rsidRPr="00A43231">
        <w:rPr>
          <w:rFonts w:ascii="Times New Roman" w:hAnsi="Times New Roman"/>
          <w:bCs/>
          <w:sz w:val="28"/>
          <w:szCs w:val="28"/>
        </w:rPr>
        <w:t>. 3.6).</w:t>
      </w:r>
    </w:p>
    <w:p w14:paraId="11964C76" w14:textId="60E21508"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bCs/>
          <w:sz w:val="28"/>
          <w:szCs w:val="28"/>
        </w:rPr>
        <w:lastRenderedPageBreak/>
        <w:t>Аналогічна картина спостерігається і по окремим нозологічним формам: гіпертонічна хвороба – з 245,6 на 10 тис. населення в 2004 році до 186,5 на 10 тис. населення в 2015 році, із тимчасовими підйомами в 2007 році до 244,9 на 10 тис. населення і 2013 році до 200,5 на 10 тис. населення; ішемічна хвороба серця – з 173,7 на 10 тис. населення в 2004 році до 127,7 на 10 тис. населення в 2015 році, із підйомом рівня до 168,2 на 10 тис. населення в 2008 році. Середні темпи приросту складають: при ГХ – -2,330, при ІХС – -2,599 (</w:t>
      </w:r>
      <w:r w:rsidR="00B05B65">
        <w:rPr>
          <w:rFonts w:ascii="Times New Roman" w:hAnsi="Times New Roman"/>
          <w:bCs/>
          <w:sz w:val="28"/>
          <w:szCs w:val="28"/>
        </w:rPr>
        <w:t>рис</w:t>
      </w:r>
      <w:r w:rsidRPr="00A43231">
        <w:rPr>
          <w:rFonts w:ascii="Times New Roman" w:hAnsi="Times New Roman"/>
          <w:bCs/>
          <w:sz w:val="28"/>
          <w:szCs w:val="28"/>
        </w:rPr>
        <w:t>. 3.7).</w:t>
      </w:r>
    </w:p>
    <w:p w14:paraId="4DFFFEF1" w14:textId="77777777" w:rsidR="00BF480D" w:rsidRPr="00A43231" w:rsidRDefault="00BF480D" w:rsidP="00EF6C58">
      <w:pPr>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6E8068DD" wp14:editId="4F43E0CB">
            <wp:extent cx="6106602" cy="3424517"/>
            <wp:effectExtent l="0" t="0" r="8890" b="5080"/>
            <wp:docPr id="47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10067" cy="3426460"/>
                    </a:xfrm>
                    <a:prstGeom prst="rect">
                      <a:avLst/>
                    </a:prstGeom>
                    <a:noFill/>
                  </pic:spPr>
                </pic:pic>
              </a:graphicData>
            </a:graphic>
          </wp:inline>
        </w:drawing>
      </w:r>
    </w:p>
    <w:p w14:paraId="70E4469A" w14:textId="2F395DC0" w:rsidR="00BF480D" w:rsidRPr="00A43231" w:rsidRDefault="00B05B65" w:rsidP="00EF6C58">
      <w:pPr>
        <w:suppressAutoHyphens/>
        <w:spacing w:after="0" w:line="360" w:lineRule="auto"/>
        <w:ind w:left="567"/>
        <w:jc w:val="both"/>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3.6. Динаміка захворюваності на хвороби системи кровообігу серед дорослого населення Полтавської області та України за 2004-2</w:t>
      </w:r>
      <w:r>
        <w:rPr>
          <w:rFonts w:ascii="Times New Roman" w:hAnsi="Times New Roman"/>
          <w:b/>
          <w:sz w:val="28"/>
          <w:szCs w:val="28"/>
        </w:rPr>
        <w:t>015 роки (на 10 тис. населення)</w:t>
      </w:r>
    </w:p>
    <w:p w14:paraId="71ECD6D3" w14:textId="77777777" w:rsidR="000B77C3" w:rsidRDefault="000B77C3" w:rsidP="00EF6C58">
      <w:pPr>
        <w:spacing w:after="0" w:line="360" w:lineRule="auto"/>
        <w:ind w:firstLine="709"/>
        <w:jc w:val="both"/>
        <w:rPr>
          <w:rFonts w:ascii="Times New Roman" w:hAnsi="Times New Roman"/>
          <w:sz w:val="28"/>
          <w:szCs w:val="28"/>
        </w:rPr>
      </w:pPr>
    </w:p>
    <w:p w14:paraId="00758719" w14:textId="4F545926" w:rsidR="00BF480D" w:rsidRPr="00A43231" w:rsidRDefault="000B77C3" w:rsidP="00EF6C58">
      <w:pPr>
        <w:spacing w:after="0" w:line="360" w:lineRule="auto"/>
        <w:ind w:firstLine="709"/>
        <w:jc w:val="both"/>
        <w:rPr>
          <w:rFonts w:ascii="Times New Roman" w:hAnsi="Times New Roman"/>
          <w:bCs/>
          <w:sz w:val="28"/>
          <w:szCs w:val="28"/>
        </w:rPr>
      </w:pPr>
      <w:r w:rsidRPr="00A43231">
        <w:rPr>
          <w:rFonts w:ascii="Times New Roman" w:hAnsi="Times New Roman"/>
          <w:sz w:val="28"/>
          <w:szCs w:val="28"/>
        </w:rPr>
        <w:t>Проаналізувавши динамічний ряд поширеності ХСК в Полтавській області  було встановлено, що темп приросту загальної поширеності поступово зменшується як по загальній кількості ХСК (від 0,420 в 2005 році до 0,403 в 2015 році), так і по окремих нозологічних одиницях: з 0,953 в 2005 році до 0,870 в 2015 році при гіпертонічній хворобі та з 1,119 в 2005 році до 1,006 в 2015 році при ішемічній хворобі серця (табл. 3.1).</w:t>
      </w:r>
    </w:p>
    <w:p w14:paraId="37CC7504" w14:textId="77777777" w:rsidR="00BF480D" w:rsidRPr="00A43231" w:rsidRDefault="00BF480D" w:rsidP="00EF6C58">
      <w:pPr>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lastRenderedPageBreak/>
        <w:drawing>
          <wp:inline distT="0" distB="0" distL="0" distR="0" wp14:anchorId="7A13A4FC" wp14:editId="4EE4E6D4">
            <wp:extent cx="6113524" cy="3143250"/>
            <wp:effectExtent l="0" t="0" r="1905" b="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33742" cy="3153645"/>
                    </a:xfrm>
                    <a:prstGeom prst="rect">
                      <a:avLst/>
                    </a:prstGeom>
                    <a:noFill/>
                  </pic:spPr>
                </pic:pic>
              </a:graphicData>
            </a:graphic>
          </wp:inline>
        </w:drawing>
      </w:r>
    </w:p>
    <w:p w14:paraId="39B1F75E" w14:textId="5CDE5F18" w:rsidR="00BF480D" w:rsidRPr="00A43231" w:rsidRDefault="00B05B65" w:rsidP="00EF6C58">
      <w:pPr>
        <w:suppressAutoHyphens/>
        <w:spacing w:after="0" w:line="360" w:lineRule="auto"/>
        <w:ind w:left="567"/>
        <w:jc w:val="both"/>
        <w:rPr>
          <w:rFonts w:ascii="Times New Roman" w:hAnsi="Times New Roman"/>
          <w:b/>
          <w:sz w:val="28"/>
          <w:szCs w:val="28"/>
        </w:rPr>
      </w:pPr>
      <w:r>
        <w:rPr>
          <w:rFonts w:ascii="Times New Roman" w:hAnsi="Times New Roman"/>
          <w:b/>
          <w:sz w:val="28"/>
          <w:szCs w:val="28"/>
        </w:rPr>
        <w:t>Рис</w:t>
      </w:r>
      <w:r w:rsidR="00BF480D" w:rsidRPr="00A43231">
        <w:rPr>
          <w:rFonts w:ascii="Times New Roman" w:hAnsi="Times New Roman"/>
          <w:b/>
          <w:sz w:val="28"/>
          <w:szCs w:val="28"/>
        </w:rPr>
        <w:t>. 3.7. Динаміка захворюваності на ІХС та ГХ серед дорослого населення Полтавської області за 2004-2</w:t>
      </w:r>
      <w:r>
        <w:rPr>
          <w:rFonts w:ascii="Times New Roman" w:hAnsi="Times New Roman"/>
          <w:b/>
          <w:sz w:val="28"/>
          <w:szCs w:val="28"/>
        </w:rPr>
        <w:t>015 роки (на 10 тис. населення)</w:t>
      </w:r>
    </w:p>
    <w:p w14:paraId="4AA0BAB9" w14:textId="77777777" w:rsidR="00BF480D" w:rsidRPr="00A43231" w:rsidRDefault="00BF480D" w:rsidP="00EF6C58">
      <w:pPr>
        <w:spacing w:after="0" w:line="360" w:lineRule="auto"/>
        <w:ind w:firstLine="709"/>
        <w:jc w:val="right"/>
        <w:rPr>
          <w:rFonts w:ascii="Times New Roman" w:hAnsi="Times New Roman"/>
          <w:i/>
          <w:sz w:val="28"/>
          <w:szCs w:val="28"/>
        </w:rPr>
      </w:pPr>
      <w:r w:rsidRPr="00A43231">
        <w:rPr>
          <w:rFonts w:ascii="Times New Roman" w:hAnsi="Times New Roman"/>
          <w:i/>
          <w:sz w:val="28"/>
          <w:szCs w:val="28"/>
        </w:rPr>
        <w:t>Таблиця 3.1.</w:t>
      </w:r>
    </w:p>
    <w:p w14:paraId="132839F4" w14:textId="77777777" w:rsidR="00BF480D" w:rsidRPr="00A43231" w:rsidRDefault="00BF480D" w:rsidP="00EF6C58">
      <w:pPr>
        <w:spacing w:after="0" w:line="360" w:lineRule="auto"/>
        <w:ind w:firstLine="709"/>
        <w:jc w:val="center"/>
        <w:rPr>
          <w:rFonts w:ascii="Times New Roman" w:hAnsi="Times New Roman"/>
          <w:b/>
          <w:i/>
          <w:sz w:val="28"/>
          <w:szCs w:val="28"/>
        </w:rPr>
      </w:pPr>
      <w:r w:rsidRPr="00A43231">
        <w:rPr>
          <w:rFonts w:ascii="Times New Roman" w:hAnsi="Times New Roman"/>
          <w:b/>
          <w:sz w:val="28"/>
          <w:szCs w:val="28"/>
        </w:rPr>
        <w:t>Аналіз динамічного ряду поширеності ХСК в Полтавській області за 2004-2015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58"/>
        <w:gridCol w:w="1566"/>
        <w:gridCol w:w="1165"/>
        <w:gridCol w:w="1648"/>
        <w:gridCol w:w="1269"/>
        <w:gridCol w:w="1707"/>
        <w:gridCol w:w="1276"/>
      </w:tblGrid>
      <w:tr w:rsidR="00BF480D" w:rsidRPr="00A43231" w14:paraId="2A3D0C75" w14:textId="77777777" w:rsidTr="000B77C3">
        <w:tc>
          <w:tcPr>
            <w:tcW w:w="1258" w:type="dxa"/>
            <w:vAlign w:val="center"/>
          </w:tcPr>
          <w:p w14:paraId="09440AF4"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На 10 тис населення</w:t>
            </w:r>
          </w:p>
        </w:tc>
        <w:tc>
          <w:tcPr>
            <w:tcW w:w="1566" w:type="dxa"/>
            <w:vAlign w:val="center"/>
          </w:tcPr>
          <w:p w14:paraId="1264E6CB"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Поширеність ХСК</w:t>
            </w:r>
          </w:p>
        </w:tc>
        <w:tc>
          <w:tcPr>
            <w:tcW w:w="1165" w:type="dxa"/>
            <w:vAlign w:val="center"/>
          </w:tcPr>
          <w:p w14:paraId="43F6BD68"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Темп приросту ХСК</w:t>
            </w:r>
          </w:p>
        </w:tc>
        <w:tc>
          <w:tcPr>
            <w:tcW w:w="1648" w:type="dxa"/>
            <w:vAlign w:val="center"/>
          </w:tcPr>
          <w:p w14:paraId="6BCD1971"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Поширеність ГХ</w:t>
            </w:r>
          </w:p>
        </w:tc>
        <w:tc>
          <w:tcPr>
            <w:tcW w:w="1269" w:type="dxa"/>
            <w:vAlign w:val="center"/>
          </w:tcPr>
          <w:p w14:paraId="3655FC03"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Темп приросту ГХ</w:t>
            </w:r>
          </w:p>
        </w:tc>
        <w:tc>
          <w:tcPr>
            <w:tcW w:w="1707" w:type="dxa"/>
            <w:vAlign w:val="center"/>
          </w:tcPr>
          <w:p w14:paraId="1BB1D197"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Поширеність ІХС</w:t>
            </w:r>
          </w:p>
        </w:tc>
        <w:tc>
          <w:tcPr>
            <w:tcW w:w="1276" w:type="dxa"/>
            <w:vAlign w:val="center"/>
          </w:tcPr>
          <w:p w14:paraId="0FC240CF" w14:textId="77777777" w:rsidR="00BF480D" w:rsidRPr="00A43231" w:rsidRDefault="00BF480D" w:rsidP="000B77C3">
            <w:pPr>
              <w:spacing w:after="0" w:line="317" w:lineRule="auto"/>
              <w:jc w:val="center"/>
              <w:rPr>
                <w:rFonts w:ascii="Times New Roman" w:hAnsi="Times New Roman"/>
                <w:sz w:val="24"/>
                <w:szCs w:val="28"/>
              </w:rPr>
            </w:pPr>
            <w:r w:rsidRPr="00A43231">
              <w:rPr>
                <w:rFonts w:ascii="Times New Roman" w:hAnsi="Times New Roman"/>
                <w:sz w:val="24"/>
                <w:szCs w:val="28"/>
              </w:rPr>
              <w:t>Темп приросту ІХС</w:t>
            </w:r>
          </w:p>
        </w:tc>
      </w:tr>
      <w:tr w:rsidR="00BF480D" w:rsidRPr="00A43231" w14:paraId="6A096222" w14:textId="77777777" w:rsidTr="000B77C3">
        <w:tc>
          <w:tcPr>
            <w:tcW w:w="1258" w:type="dxa"/>
            <w:vAlign w:val="center"/>
          </w:tcPr>
          <w:p w14:paraId="0313B46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2004</w:t>
            </w:r>
          </w:p>
        </w:tc>
        <w:tc>
          <w:tcPr>
            <w:tcW w:w="1566" w:type="dxa"/>
            <w:vAlign w:val="center"/>
          </w:tcPr>
          <w:p w14:paraId="25FBB8D8"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7034,1</w:t>
            </w:r>
          </w:p>
        </w:tc>
        <w:tc>
          <w:tcPr>
            <w:tcW w:w="1165" w:type="dxa"/>
            <w:vAlign w:val="center"/>
          </w:tcPr>
          <w:p w14:paraId="44EEF483" w14:textId="77777777" w:rsidR="00BF480D" w:rsidRPr="00A43231" w:rsidRDefault="00BF480D" w:rsidP="000B77C3">
            <w:pPr>
              <w:spacing w:after="0" w:line="317" w:lineRule="auto"/>
              <w:ind w:firstLine="709"/>
              <w:jc w:val="center"/>
              <w:rPr>
                <w:rFonts w:ascii="Times New Roman" w:hAnsi="Times New Roman"/>
                <w:sz w:val="28"/>
                <w:szCs w:val="28"/>
              </w:rPr>
            </w:pPr>
          </w:p>
        </w:tc>
        <w:tc>
          <w:tcPr>
            <w:tcW w:w="1648" w:type="dxa"/>
            <w:vAlign w:val="center"/>
          </w:tcPr>
          <w:p w14:paraId="1E271F5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3180,6</w:t>
            </w:r>
          </w:p>
        </w:tc>
        <w:tc>
          <w:tcPr>
            <w:tcW w:w="1269" w:type="dxa"/>
            <w:vAlign w:val="center"/>
          </w:tcPr>
          <w:p w14:paraId="5DEAB0C3" w14:textId="77777777" w:rsidR="00BF480D" w:rsidRPr="00A43231" w:rsidRDefault="00BF480D" w:rsidP="000B77C3">
            <w:pPr>
              <w:spacing w:after="0" w:line="317" w:lineRule="auto"/>
              <w:ind w:firstLine="709"/>
              <w:jc w:val="center"/>
              <w:rPr>
                <w:rFonts w:ascii="Times New Roman" w:hAnsi="Times New Roman"/>
                <w:sz w:val="28"/>
                <w:szCs w:val="28"/>
              </w:rPr>
            </w:pPr>
          </w:p>
        </w:tc>
        <w:tc>
          <w:tcPr>
            <w:tcW w:w="1707" w:type="dxa"/>
            <w:vAlign w:val="center"/>
          </w:tcPr>
          <w:p w14:paraId="0F8C065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2101,2</w:t>
            </w:r>
          </w:p>
        </w:tc>
        <w:tc>
          <w:tcPr>
            <w:tcW w:w="1276" w:type="dxa"/>
            <w:vAlign w:val="center"/>
          </w:tcPr>
          <w:p w14:paraId="09DC788D" w14:textId="77777777" w:rsidR="00BF480D" w:rsidRPr="00A43231" w:rsidRDefault="00BF480D" w:rsidP="000B77C3">
            <w:pPr>
              <w:spacing w:after="0" w:line="317" w:lineRule="auto"/>
              <w:ind w:firstLine="709"/>
              <w:jc w:val="center"/>
              <w:rPr>
                <w:rFonts w:ascii="Times New Roman" w:hAnsi="Times New Roman"/>
                <w:sz w:val="28"/>
                <w:szCs w:val="28"/>
              </w:rPr>
            </w:pPr>
          </w:p>
        </w:tc>
      </w:tr>
      <w:tr w:rsidR="00BF480D" w:rsidRPr="00A43231" w14:paraId="245837EA" w14:textId="77777777" w:rsidTr="000B77C3">
        <w:tc>
          <w:tcPr>
            <w:tcW w:w="1258" w:type="dxa"/>
            <w:vAlign w:val="center"/>
          </w:tcPr>
          <w:p w14:paraId="050692F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2005</w:t>
            </w:r>
          </w:p>
        </w:tc>
        <w:tc>
          <w:tcPr>
            <w:tcW w:w="1566" w:type="dxa"/>
            <w:vAlign w:val="center"/>
          </w:tcPr>
          <w:p w14:paraId="683FB9D5"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7198,3</w:t>
            </w:r>
          </w:p>
        </w:tc>
        <w:tc>
          <w:tcPr>
            <w:tcW w:w="1165" w:type="dxa"/>
            <w:vAlign w:val="center"/>
          </w:tcPr>
          <w:p w14:paraId="6FC90681"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0,420</w:t>
            </w:r>
          </w:p>
        </w:tc>
        <w:tc>
          <w:tcPr>
            <w:tcW w:w="1648" w:type="dxa"/>
            <w:vAlign w:val="center"/>
          </w:tcPr>
          <w:p w14:paraId="0E0B72CF"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3240,9</w:t>
            </w:r>
          </w:p>
        </w:tc>
        <w:tc>
          <w:tcPr>
            <w:tcW w:w="1269" w:type="dxa"/>
            <w:vAlign w:val="center"/>
          </w:tcPr>
          <w:p w14:paraId="6840310F"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0,953</w:t>
            </w:r>
          </w:p>
        </w:tc>
        <w:tc>
          <w:tcPr>
            <w:tcW w:w="1707" w:type="dxa"/>
            <w:vAlign w:val="center"/>
          </w:tcPr>
          <w:p w14:paraId="01A6FFB1"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2153,8</w:t>
            </w:r>
          </w:p>
        </w:tc>
        <w:tc>
          <w:tcPr>
            <w:tcW w:w="1276" w:type="dxa"/>
            <w:vAlign w:val="center"/>
          </w:tcPr>
          <w:p w14:paraId="7EABEAB6"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1,119</w:t>
            </w:r>
          </w:p>
        </w:tc>
      </w:tr>
      <w:tr w:rsidR="00BF480D" w:rsidRPr="00A43231" w14:paraId="2FA580D6" w14:textId="77777777" w:rsidTr="000B77C3">
        <w:tc>
          <w:tcPr>
            <w:tcW w:w="1258" w:type="dxa"/>
            <w:vAlign w:val="center"/>
          </w:tcPr>
          <w:p w14:paraId="6765CB5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2006</w:t>
            </w:r>
          </w:p>
        </w:tc>
        <w:tc>
          <w:tcPr>
            <w:tcW w:w="1566" w:type="dxa"/>
            <w:vAlign w:val="center"/>
          </w:tcPr>
          <w:p w14:paraId="4735F549"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7622,9</w:t>
            </w:r>
          </w:p>
        </w:tc>
        <w:tc>
          <w:tcPr>
            <w:tcW w:w="1165" w:type="dxa"/>
            <w:vAlign w:val="center"/>
          </w:tcPr>
          <w:p w14:paraId="7C0FCBF4"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0,418</w:t>
            </w:r>
          </w:p>
        </w:tc>
        <w:tc>
          <w:tcPr>
            <w:tcW w:w="1648" w:type="dxa"/>
            <w:vAlign w:val="center"/>
          </w:tcPr>
          <w:p w14:paraId="0510591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3469,1</w:t>
            </w:r>
          </w:p>
        </w:tc>
        <w:tc>
          <w:tcPr>
            <w:tcW w:w="1269" w:type="dxa"/>
            <w:vAlign w:val="center"/>
          </w:tcPr>
          <w:p w14:paraId="5F35736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0,944</w:t>
            </w:r>
          </w:p>
        </w:tc>
        <w:tc>
          <w:tcPr>
            <w:tcW w:w="1707" w:type="dxa"/>
            <w:vAlign w:val="center"/>
          </w:tcPr>
          <w:p w14:paraId="209855C3"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2300,5</w:t>
            </w:r>
          </w:p>
        </w:tc>
        <w:tc>
          <w:tcPr>
            <w:tcW w:w="1276" w:type="dxa"/>
            <w:vAlign w:val="center"/>
          </w:tcPr>
          <w:p w14:paraId="0F1EE78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1,106</w:t>
            </w:r>
          </w:p>
        </w:tc>
      </w:tr>
      <w:tr w:rsidR="00BF480D" w:rsidRPr="00A43231" w14:paraId="4999C16F" w14:textId="77777777" w:rsidTr="000B77C3">
        <w:tc>
          <w:tcPr>
            <w:tcW w:w="1258" w:type="dxa"/>
            <w:vAlign w:val="center"/>
          </w:tcPr>
          <w:p w14:paraId="7B4C5433"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2007</w:t>
            </w:r>
          </w:p>
        </w:tc>
        <w:tc>
          <w:tcPr>
            <w:tcW w:w="1566" w:type="dxa"/>
            <w:vAlign w:val="center"/>
          </w:tcPr>
          <w:p w14:paraId="3A472D27"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7830,5</w:t>
            </w:r>
          </w:p>
        </w:tc>
        <w:tc>
          <w:tcPr>
            <w:tcW w:w="1165" w:type="dxa"/>
            <w:vAlign w:val="center"/>
          </w:tcPr>
          <w:p w14:paraId="579BF82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0,416</w:t>
            </w:r>
          </w:p>
        </w:tc>
        <w:tc>
          <w:tcPr>
            <w:tcW w:w="1648" w:type="dxa"/>
            <w:vAlign w:val="center"/>
          </w:tcPr>
          <w:p w14:paraId="158ABDFE"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3590,7</w:t>
            </w:r>
          </w:p>
        </w:tc>
        <w:tc>
          <w:tcPr>
            <w:tcW w:w="1269" w:type="dxa"/>
            <w:vAlign w:val="center"/>
          </w:tcPr>
          <w:p w14:paraId="06A76F0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0,935</w:t>
            </w:r>
          </w:p>
        </w:tc>
        <w:tc>
          <w:tcPr>
            <w:tcW w:w="1707" w:type="dxa"/>
            <w:vAlign w:val="center"/>
          </w:tcPr>
          <w:p w14:paraId="605A0F8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2309</w:t>
            </w:r>
          </w:p>
        </w:tc>
        <w:tc>
          <w:tcPr>
            <w:tcW w:w="1276" w:type="dxa"/>
            <w:vAlign w:val="center"/>
          </w:tcPr>
          <w:p w14:paraId="7A131857"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1,094</w:t>
            </w:r>
          </w:p>
        </w:tc>
      </w:tr>
      <w:tr w:rsidR="00BF480D" w:rsidRPr="00A43231" w14:paraId="04FCA4C4" w14:textId="77777777" w:rsidTr="000B77C3">
        <w:tc>
          <w:tcPr>
            <w:tcW w:w="1258" w:type="dxa"/>
            <w:vAlign w:val="center"/>
          </w:tcPr>
          <w:p w14:paraId="2A9E94A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2008</w:t>
            </w:r>
          </w:p>
        </w:tc>
        <w:tc>
          <w:tcPr>
            <w:tcW w:w="1566" w:type="dxa"/>
            <w:vAlign w:val="center"/>
          </w:tcPr>
          <w:p w14:paraId="20BA39B1"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8066,1</w:t>
            </w:r>
          </w:p>
        </w:tc>
        <w:tc>
          <w:tcPr>
            <w:tcW w:w="1165" w:type="dxa"/>
            <w:vAlign w:val="center"/>
          </w:tcPr>
          <w:p w14:paraId="2343FF6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0,415</w:t>
            </w:r>
          </w:p>
        </w:tc>
        <w:tc>
          <w:tcPr>
            <w:tcW w:w="1648" w:type="dxa"/>
            <w:vAlign w:val="center"/>
          </w:tcPr>
          <w:p w14:paraId="02AA3D4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3723</w:t>
            </w:r>
          </w:p>
        </w:tc>
        <w:tc>
          <w:tcPr>
            <w:tcW w:w="1269" w:type="dxa"/>
            <w:vAlign w:val="center"/>
          </w:tcPr>
          <w:p w14:paraId="57FCC5D9"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0,926</w:t>
            </w:r>
          </w:p>
        </w:tc>
        <w:tc>
          <w:tcPr>
            <w:tcW w:w="1707" w:type="dxa"/>
            <w:vAlign w:val="center"/>
          </w:tcPr>
          <w:p w14:paraId="173EEA8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2411,5</w:t>
            </w:r>
          </w:p>
        </w:tc>
        <w:tc>
          <w:tcPr>
            <w:tcW w:w="1276" w:type="dxa"/>
            <w:vAlign w:val="center"/>
          </w:tcPr>
          <w:p w14:paraId="63B72B15"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1,082</w:t>
            </w:r>
          </w:p>
        </w:tc>
      </w:tr>
      <w:tr w:rsidR="00BF480D" w:rsidRPr="00A43231" w14:paraId="1D3957D2" w14:textId="77777777" w:rsidTr="000B77C3">
        <w:tc>
          <w:tcPr>
            <w:tcW w:w="1258" w:type="dxa"/>
            <w:vAlign w:val="center"/>
          </w:tcPr>
          <w:p w14:paraId="6B49A866"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2009</w:t>
            </w:r>
          </w:p>
        </w:tc>
        <w:tc>
          <w:tcPr>
            <w:tcW w:w="1566" w:type="dxa"/>
            <w:vAlign w:val="center"/>
          </w:tcPr>
          <w:p w14:paraId="03CE4FE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8093,2</w:t>
            </w:r>
          </w:p>
        </w:tc>
        <w:tc>
          <w:tcPr>
            <w:tcW w:w="1165" w:type="dxa"/>
            <w:vAlign w:val="center"/>
          </w:tcPr>
          <w:p w14:paraId="1CDC650E"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0,413</w:t>
            </w:r>
          </w:p>
        </w:tc>
        <w:tc>
          <w:tcPr>
            <w:tcW w:w="1648" w:type="dxa"/>
            <w:vAlign w:val="center"/>
          </w:tcPr>
          <w:p w14:paraId="4E1D8188"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3798,4</w:t>
            </w:r>
          </w:p>
        </w:tc>
        <w:tc>
          <w:tcPr>
            <w:tcW w:w="1269" w:type="dxa"/>
            <w:vAlign w:val="center"/>
          </w:tcPr>
          <w:p w14:paraId="5CFF2821"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0,918</w:t>
            </w:r>
          </w:p>
        </w:tc>
        <w:tc>
          <w:tcPr>
            <w:tcW w:w="1707" w:type="dxa"/>
            <w:vAlign w:val="center"/>
          </w:tcPr>
          <w:p w14:paraId="43B35F24"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2443,6</w:t>
            </w:r>
          </w:p>
        </w:tc>
        <w:tc>
          <w:tcPr>
            <w:tcW w:w="1276" w:type="dxa"/>
            <w:vAlign w:val="center"/>
          </w:tcPr>
          <w:p w14:paraId="5355CA29"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1,071</w:t>
            </w:r>
          </w:p>
        </w:tc>
      </w:tr>
      <w:tr w:rsidR="00BF480D" w:rsidRPr="00A43231" w14:paraId="4AEC68B8" w14:textId="77777777" w:rsidTr="000B77C3">
        <w:tc>
          <w:tcPr>
            <w:tcW w:w="1258" w:type="dxa"/>
            <w:vAlign w:val="center"/>
          </w:tcPr>
          <w:p w14:paraId="3BEACD5C"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2010</w:t>
            </w:r>
          </w:p>
        </w:tc>
        <w:tc>
          <w:tcPr>
            <w:tcW w:w="1566" w:type="dxa"/>
            <w:vAlign w:val="center"/>
          </w:tcPr>
          <w:p w14:paraId="39D5137F"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8098,6</w:t>
            </w:r>
          </w:p>
        </w:tc>
        <w:tc>
          <w:tcPr>
            <w:tcW w:w="1165" w:type="dxa"/>
            <w:vAlign w:val="center"/>
          </w:tcPr>
          <w:p w14:paraId="3E59B725"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0,411</w:t>
            </w:r>
          </w:p>
        </w:tc>
        <w:tc>
          <w:tcPr>
            <w:tcW w:w="1648" w:type="dxa"/>
            <w:vAlign w:val="center"/>
          </w:tcPr>
          <w:p w14:paraId="12D3CF46"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3814,1</w:t>
            </w:r>
          </w:p>
        </w:tc>
        <w:tc>
          <w:tcPr>
            <w:tcW w:w="1269" w:type="dxa"/>
            <w:vAlign w:val="center"/>
          </w:tcPr>
          <w:p w14:paraId="62C3792F"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0,909</w:t>
            </w:r>
          </w:p>
        </w:tc>
        <w:tc>
          <w:tcPr>
            <w:tcW w:w="1707" w:type="dxa"/>
            <w:vAlign w:val="center"/>
          </w:tcPr>
          <w:p w14:paraId="000CE83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2482,7</w:t>
            </w:r>
          </w:p>
        </w:tc>
        <w:tc>
          <w:tcPr>
            <w:tcW w:w="1276" w:type="dxa"/>
            <w:vAlign w:val="center"/>
          </w:tcPr>
          <w:p w14:paraId="0A35BEF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1,059</w:t>
            </w:r>
          </w:p>
        </w:tc>
      </w:tr>
      <w:tr w:rsidR="00BF480D" w:rsidRPr="00A43231" w14:paraId="17F35FDB" w14:textId="77777777" w:rsidTr="000B77C3">
        <w:tc>
          <w:tcPr>
            <w:tcW w:w="1258" w:type="dxa"/>
            <w:vAlign w:val="center"/>
          </w:tcPr>
          <w:p w14:paraId="6A7A318D"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2011</w:t>
            </w:r>
          </w:p>
        </w:tc>
        <w:tc>
          <w:tcPr>
            <w:tcW w:w="1566" w:type="dxa"/>
            <w:vAlign w:val="center"/>
          </w:tcPr>
          <w:p w14:paraId="6CCBECA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7889,5</w:t>
            </w:r>
          </w:p>
        </w:tc>
        <w:tc>
          <w:tcPr>
            <w:tcW w:w="1165" w:type="dxa"/>
            <w:vAlign w:val="center"/>
          </w:tcPr>
          <w:p w14:paraId="6641A05F"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0,410</w:t>
            </w:r>
          </w:p>
        </w:tc>
        <w:tc>
          <w:tcPr>
            <w:tcW w:w="1648" w:type="dxa"/>
            <w:vAlign w:val="center"/>
          </w:tcPr>
          <w:p w14:paraId="7EB24C3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3746,0</w:t>
            </w:r>
          </w:p>
        </w:tc>
        <w:tc>
          <w:tcPr>
            <w:tcW w:w="1269" w:type="dxa"/>
            <w:vAlign w:val="center"/>
          </w:tcPr>
          <w:p w14:paraId="1923469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0,901</w:t>
            </w:r>
          </w:p>
        </w:tc>
        <w:tc>
          <w:tcPr>
            <w:tcW w:w="1707" w:type="dxa"/>
            <w:vAlign w:val="center"/>
          </w:tcPr>
          <w:p w14:paraId="795873C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2447,7</w:t>
            </w:r>
          </w:p>
        </w:tc>
        <w:tc>
          <w:tcPr>
            <w:tcW w:w="1276" w:type="dxa"/>
            <w:vAlign w:val="center"/>
          </w:tcPr>
          <w:p w14:paraId="515DD64E"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1,048</w:t>
            </w:r>
          </w:p>
        </w:tc>
      </w:tr>
      <w:tr w:rsidR="00BF480D" w:rsidRPr="00A43231" w14:paraId="28ADCB90" w14:textId="77777777" w:rsidTr="000B77C3">
        <w:tc>
          <w:tcPr>
            <w:tcW w:w="1258" w:type="dxa"/>
            <w:vAlign w:val="center"/>
          </w:tcPr>
          <w:p w14:paraId="6EB10F26"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2012</w:t>
            </w:r>
          </w:p>
        </w:tc>
        <w:tc>
          <w:tcPr>
            <w:tcW w:w="1566" w:type="dxa"/>
            <w:vAlign w:val="center"/>
          </w:tcPr>
          <w:p w14:paraId="199F26A8"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7958,7</w:t>
            </w:r>
          </w:p>
        </w:tc>
        <w:tc>
          <w:tcPr>
            <w:tcW w:w="1165" w:type="dxa"/>
            <w:vAlign w:val="center"/>
          </w:tcPr>
          <w:p w14:paraId="099ACCA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0,408</w:t>
            </w:r>
          </w:p>
        </w:tc>
        <w:tc>
          <w:tcPr>
            <w:tcW w:w="1648" w:type="dxa"/>
            <w:vAlign w:val="center"/>
          </w:tcPr>
          <w:p w14:paraId="12A90EE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3826,1</w:t>
            </w:r>
          </w:p>
        </w:tc>
        <w:tc>
          <w:tcPr>
            <w:tcW w:w="1269" w:type="dxa"/>
            <w:vAlign w:val="center"/>
          </w:tcPr>
          <w:p w14:paraId="7AADD2FD"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0,893</w:t>
            </w:r>
          </w:p>
        </w:tc>
        <w:tc>
          <w:tcPr>
            <w:tcW w:w="1707" w:type="dxa"/>
            <w:vAlign w:val="center"/>
          </w:tcPr>
          <w:p w14:paraId="798425A6"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2473,4</w:t>
            </w:r>
          </w:p>
        </w:tc>
        <w:tc>
          <w:tcPr>
            <w:tcW w:w="1276" w:type="dxa"/>
            <w:vAlign w:val="center"/>
          </w:tcPr>
          <w:p w14:paraId="5DA54751"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1,037</w:t>
            </w:r>
          </w:p>
        </w:tc>
      </w:tr>
      <w:tr w:rsidR="00BF480D" w:rsidRPr="00A43231" w14:paraId="0C7A49F3" w14:textId="77777777" w:rsidTr="000B77C3">
        <w:tc>
          <w:tcPr>
            <w:tcW w:w="1258" w:type="dxa"/>
            <w:vAlign w:val="center"/>
          </w:tcPr>
          <w:p w14:paraId="2E6724B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2013</w:t>
            </w:r>
          </w:p>
        </w:tc>
        <w:tc>
          <w:tcPr>
            <w:tcW w:w="1566" w:type="dxa"/>
            <w:vAlign w:val="center"/>
          </w:tcPr>
          <w:p w14:paraId="45F73174"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7768,8</w:t>
            </w:r>
          </w:p>
        </w:tc>
        <w:tc>
          <w:tcPr>
            <w:tcW w:w="1165" w:type="dxa"/>
            <w:vAlign w:val="center"/>
          </w:tcPr>
          <w:p w14:paraId="37310DD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0,406</w:t>
            </w:r>
          </w:p>
        </w:tc>
        <w:tc>
          <w:tcPr>
            <w:tcW w:w="1648" w:type="dxa"/>
            <w:vAlign w:val="center"/>
          </w:tcPr>
          <w:p w14:paraId="6FED2E7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3713,3</w:t>
            </w:r>
          </w:p>
        </w:tc>
        <w:tc>
          <w:tcPr>
            <w:tcW w:w="1269" w:type="dxa"/>
            <w:vAlign w:val="center"/>
          </w:tcPr>
          <w:p w14:paraId="791BCBD7"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0,885</w:t>
            </w:r>
          </w:p>
        </w:tc>
        <w:tc>
          <w:tcPr>
            <w:tcW w:w="1707" w:type="dxa"/>
            <w:vAlign w:val="center"/>
          </w:tcPr>
          <w:p w14:paraId="3A67DDD5"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2431,5</w:t>
            </w:r>
          </w:p>
        </w:tc>
        <w:tc>
          <w:tcPr>
            <w:tcW w:w="1276" w:type="dxa"/>
            <w:vAlign w:val="center"/>
          </w:tcPr>
          <w:p w14:paraId="3DB60F6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1,027</w:t>
            </w:r>
          </w:p>
        </w:tc>
      </w:tr>
      <w:tr w:rsidR="00BF480D" w:rsidRPr="00A43231" w14:paraId="64994DA0" w14:textId="77777777" w:rsidTr="000B77C3">
        <w:tc>
          <w:tcPr>
            <w:tcW w:w="1258" w:type="dxa"/>
            <w:vAlign w:val="center"/>
          </w:tcPr>
          <w:p w14:paraId="4A73AD18"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2014</w:t>
            </w:r>
          </w:p>
        </w:tc>
        <w:tc>
          <w:tcPr>
            <w:tcW w:w="1566" w:type="dxa"/>
            <w:vAlign w:val="center"/>
          </w:tcPr>
          <w:p w14:paraId="52C445F0"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7504,5</w:t>
            </w:r>
          </w:p>
        </w:tc>
        <w:tc>
          <w:tcPr>
            <w:tcW w:w="1165" w:type="dxa"/>
            <w:vAlign w:val="center"/>
          </w:tcPr>
          <w:p w14:paraId="4EBBE85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0,405</w:t>
            </w:r>
          </w:p>
        </w:tc>
        <w:tc>
          <w:tcPr>
            <w:tcW w:w="1648" w:type="dxa"/>
            <w:vAlign w:val="center"/>
          </w:tcPr>
          <w:p w14:paraId="19CC6D5B"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3584,6</w:t>
            </w:r>
          </w:p>
        </w:tc>
        <w:tc>
          <w:tcPr>
            <w:tcW w:w="1269" w:type="dxa"/>
            <w:vAlign w:val="center"/>
          </w:tcPr>
          <w:p w14:paraId="528BEE2F"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0,877</w:t>
            </w:r>
          </w:p>
        </w:tc>
        <w:tc>
          <w:tcPr>
            <w:tcW w:w="1707" w:type="dxa"/>
            <w:vAlign w:val="center"/>
          </w:tcPr>
          <w:p w14:paraId="5D3D6EC5"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2428,4</w:t>
            </w:r>
          </w:p>
        </w:tc>
        <w:tc>
          <w:tcPr>
            <w:tcW w:w="1276" w:type="dxa"/>
            <w:vAlign w:val="center"/>
          </w:tcPr>
          <w:p w14:paraId="18CF5269"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1,016</w:t>
            </w:r>
          </w:p>
        </w:tc>
      </w:tr>
      <w:tr w:rsidR="00BF480D" w:rsidRPr="00A43231" w14:paraId="2D30D584" w14:textId="77777777" w:rsidTr="000B77C3">
        <w:tc>
          <w:tcPr>
            <w:tcW w:w="1258" w:type="dxa"/>
            <w:vAlign w:val="center"/>
          </w:tcPr>
          <w:p w14:paraId="6843D7E7"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2015</w:t>
            </w:r>
          </w:p>
        </w:tc>
        <w:tc>
          <w:tcPr>
            <w:tcW w:w="1566" w:type="dxa"/>
            <w:vAlign w:val="center"/>
          </w:tcPr>
          <w:p w14:paraId="0DBE9E86" w14:textId="77777777" w:rsidR="00BF480D" w:rsidRPr="00A43231" w:rsidRDefault="00BF480D" w:rsidP="000B77C3">
            <w:pPr>
              <w:spacing w:after="0" w:line="317" w:lineRule="auto"/>
              <w:jc w:val="center"/>
              <w:rPr>
                <w:rFonts w:ascii="Times New Roman" w:hAnsi="Times New Roman"/>
                <w:bCs/>
                <w:sz w:val="28"/>
                <w:szCs w:val="28"/>
              </w:rPr>
            </w:pPr>
            <w:r w:rsidRPr="00A43231">
              <w:rPr>
                <w:rFonts w:ascii="Times New Roman" w:hAnsi="Times New Roman"/>
                <w:bCs/>
                <w:sz w:val="28"/>
                <w:szCs w:val="28"/>
              </w:rPr>
              <w:t>7675,2</w:t>
            </w:r>
          </w:p>
        </w:tc>
        <w:tc>
          <w:tcPr>
            <w:tcW w:w="1165" w:type="dxa"/>
            <w:vAlign w:val="center"/>
          </w:tcPr>
          <w:p w14:paraId="64D439D8"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0,403</w:t>
            </w:r>
          </w:p>
        </w:tc>
        <w:tc>
          <w:tcPr>
            <w:tcW w:w="1648" w:type="dxa"/>
            <w:vAlign w:val="center"/>
          </w:tcPr>
          <w:p w14:paraId="3CBBF207"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3659,4</w:t>
            </w:r>
          </w:p>
        </w:tc>
        <w:tc>
          <w:tcPr>
            <w:tcW w:w="1269" w:type="dxa"/>
            <w:vAlign w:val="center"/>
          </w:tcPr>
          <w:p w14:paraId="1140D93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0,870</w:t>
            </w:r>
          </w:p>
        </w:tc>
        <w:tc>
          <w:tcPr>
            <w:tcW w:w="1707" w:type="dxa"/>
            <w:vAlign w:val="center"/>
          </w:tcPr>
          <w:p w14:paraId="7FDA4202"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2493,95</w:t>
            </w:r>
          </w:p>
        </w:tc>
        <w:tc>
          <w:tcPr>
            <w:tcW w:w="1276" w:type="dxa"/>
            <w:vAlign w:val="center"/>
          </w:tcPr>
          <w:p w14:paraId="732352EA" w14:textId="77777777" w:rsidR="00BF480D" w:rsidRPr="00A43231" w:rsidRDefault="00BF480D" w:rsidP="000B77C3">
            <w:pPr>
              <w:spacing w:after="0" w:line="317" w:lineRule="auto"/>
              <w:jc w:val="center"/>
              <w:rPr>
                <w:rFonts w:ascii="Times New Roman" w:hAnsi="Times New Roman"/>
                <w:sz w:val="28"/>
                <w:szCs w:val="28"/>
              </w:rPr>
            </w:pPr>
            <w:r w:rsidRPr="00A43231">
              <w:rPr>
                <w:rFonts w:ascii="Times New Roman" w:hAnsi="Times New Roman"/>
                <w:sz w:val="28"/>
                <w:szCs w:val="28"/>
              </w:rPr>
              <w:t>1,006</w:t>
            </w:r>
          </w:p>
        </w:tc>
      </w:tr>
    </w:tbl>
    <w:p w14:paraId="416CF874" w14:textId="77777777"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Проаналізувавши динамічний ряд захворюваності ХСК в Полтавській області  було встановлено, що темп приросту захворюваності за всі проаналізовані роки був від’ємним та продовжував знижуватись як по загальній захворюваності (від -2,363 в 2005 році до -3,095 в 2015 році), так і по окремих нозологічних одиницях: з -2,109 в 2005 році до -2,673 в 2015 році при гіпертонічній хворобі та з -2,327 в 2005 році до -3,032 в 2015 році при ішемічній хворобі серця (табл.3.2).</w:t>
      </w:r>
    </w:p>
    <w:p w14:paraId="0C844E24" w14:textId="77777777" w:rsidR="00BF480D" w:rsidRPr="00A43231" w:rsidRDefault="00BF480D" w:rsidP="00EF6C58">
      <w:pPr>
        <w:spacing w:after="0" w:line="360" w:lineRule="auto"/>
        <w:ind w:firstLine="709"/>
        <w:jc w:val="right"/>
        <w:rPr>
          <w:rFonts w:ascii="Times New Roman" w:hAnsi="Times New Roman"/>
          <w:i/>
          <w:sz w:val="28"/>
          <w:szCs w:val="28"/>
        </w:rPr>
      </w:pPr>
      <w:r w:rsidRPr="00A43231">
        <w:rPr>
          <w:rFonts w:ascii="Times New Roman" w:hAnsi="Times New Roman"/>
          <w:i/>
          <w:sz w:val="28"/>
          <w:szCs w:val="28"/>
        </w:rPr>
        <w:t>Таблиця 3.2.</w:t>
      </w:r>
    </w:p>
    <w:p w14:paraId="4AB65FF1" w14:textId="77777777" w:rsidR="00BF480D" w:rsidRPr="00A43231" w:rsidRDefault="00BF480D" w:rsidP="00EF6C58">
      <w:pPr>
        <w:spacing w:after="0" w:line="360" w:lineRule="auto"/>
        <w:ind w:firstLine="709"/>
        <w:jc w:val="center"/>
        <w:rPr>
          <w:rFonts w:ascii="Times New Roman" w:hAnsi="Times New Roman"/>
          <w:b/>
          <w:sz w:val="28"/>
          <w:szCs w:val="28"/>
        </w:rPr>
      </w:pPr>
      <w:r w:rsidRPr="00A43231">
        <w:rPr>
          <w:rFonts w:ascii="Times New Roman" w:hAnsi="Times New Roman"/>
          <w:b/>
          <w:sz w:val="28"/>
          <w:szCs w:val="28"/>
        </w:rPr>
        <w:t>Аналіз динамічного ряду захворюваності ХСК в Полтавській області за 2004-2015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92"/>
        <w:gridCol w:w="1392"/>
        <w:gridCol w:w="1393"/>
        <w:gridCol w:w="1392"/>
        <w:gridCol w:w="1393"/>
        <w:gridCol w:w="1392"/>
        <w:gridCol w:w="1393"/>
      </w:tblGrid>
      <w:tr w:rsidR="00BF480D" w:rsidRPr="00A43231" w14:paraId="7149E8AB" w14:textId="77777777" w:rsidTr="000B77C3">
        <w:tc>
          <w:tcPr>
            <w:tcW w:w="1392" w:type="dxa"/>
            <w:vAlign w:val="center"/>
          </w:tcPr>
          <w:p w14:paraId="518B887A"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На 10 тис нас</w:t>
            </w:r>
          </w:p>
        </w:tc>
        <w:tc>
          <w:tcPr>
            <w:tcW w:w="1392" w:type="dxa"/>
            <w:vAlign w:val="center"/>
          </w:tcPr>
          <w:p w14:paraId="70FF87AF"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Захворюваність на ХСК</w:t>
            </w:r>
          </w:p>
        </w:tc>
        <w:tc>
          <w:tcPr>
            <w:tcW w:w="1393" w:type="dxa"/>
            <w:vAlign w:val="center"/>
          </w:tcPr>
          <w:p w14:paraId="16053CD6"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Темп приросту ХСК</w:t>
            </w:r>
          </w:p>
        </w:tc>
        <w:tc>
          <w:tcPr>
            <w:tcW w:w="1392" w:type="dxa"/>
            <w:vAlign w:val="center"/>
          </w:tcPr>
          <w:p w14:paraId="61FBA5BF"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Захворюваність ГХ</w:t>
            </w:r>
          </w:p>
        </w:tc>
        <w:tc>
          <w:tcPr>
            <w:tcW w:w="1393" w:type="dxa"/>
            <w:vAlign w:val="center"/>
          </w:tcPr>
          <w:p w14:paraId="0E127F95"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Темп приросту ГХ</w:t>
            </w:r>
          </w:p>
        </w:tc>
        <w:tc>
          <w:tcPr>
            <w:tcW w:w="1392" w:type="dxa"/>
            <w:vAlign w:val="center"/>
          </w:tcPr>
          <w:p w14:paraId="76B53FE2"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Захворюваність ІХС</w:t>
            </w:r>
          </w:p>
        </w:tc>
        <w:tc>
          <w:tcPr>
            <w:tcW w:w="1393" w:type="dxa"/>
            <w:vAlign w:val="center"/>
          </w:tcPr>
          <w:p w14:paraId="2260A941" w14:textId="77777777" w:rsidR="00BF480D" w:rsidRPr="00A43231" w:rsidRDefault="00BF480D" w:rsidP="000B77C3">
            <w:pPr>
              <w:spacing w:after="0" w:line="360" w:lineRule="auto"/>
              <w:jc w:val="center"/>
              <w:rPr>
                <w:rFonts w:ascii="Times New Roman" w:hAnsi="Times New Roman"/>
                <w:sz w:val="24"/>
                <w:szCs w:val="28"/>
              </w:rPr>
            </w:pPr>
            <w:r w:rsidRPr="00A43231">
              <w:rPr>
                <w:rFonts w:ascii="Times New Roman" w:hAnsi="Times New Roman"/>
                <w:sz w:val="24"/>
                <w:szCs w:val="28"/>
              </w:rPr>
              <w:t>Темп приросту ІХС</w:t>
            </w:r>
          </w:p>
        </w:tc>
      </w:tr>
      <w:tr w:rsidR="00BF480D" w:rsidRPr="00A43231" w14:paraId="44913F43" w14:textId="77777777" w:rsidTr="000B77C3">
        <w:tc>
          <w:tcPr>
            <w:tcW w:w="1392" w:type="dxa"/>
            <w:vAlign w:val="center"/>
          </w:tcPr>
          <w:p w14:paraId="3B6FE1F5"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2004</w:t>
            </w:r>
          </w:p>
        </w:tc>
        <w:tc>
          <w:tcPr>
            <w:tcW w:w="1392" w:type="dxa"/>
            <w:vAlign w:val="center"/>
          </w:tcPr>
          <w:p w14:paraId="4E3C34F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613,2</w:t>
            </w:r>
          </w:p>
        </w:tc>
        <w:tc>
          <w:tcPr>
            <w:tcW w:w="1393" w:type="dxa"/>
            <w:vAlign w:val="center"/>
          </w:tcPr>
          <w:p w14:paraId="76C8D413" w14:textId="77777777" w:rsidR="00BF480D" w:rsidRPr="00A43231" w:rsidRDefault="00BF480D" w:rsidP="000B77C3">
            <w:pPr>
              <w:spacing w:after="0" w:line="360" w:lineRule="auto"/>
              <w:ind w:firstLine="709"/>
              <w:jc w:val="center"/>
              <w:rPr>
                <w:rFonts w:ascii="Times New Roman" w:hAnsi="Times New Roman"/>
                <w:sz w:val="28"/>
                <w:szCs w:val="28"/>
              </w:rPr>
            </w:pPr>
          </w:p>
        </w:tc>
        <w:tc>
          <w:tcPr>
            <w:tcW w:w="1392" w:type="dxa"/>
            <w:vAlign w:val="center"/>
          </w:tcPr>
          <w:p w14:paraId="117CCFC5"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245,6</w:t>
            </w:r>
          </w:p>
        </w:tc>
        <w:tc>
          <w:tcPr>
            <w:tcW w:w="1393" w:type="dxa"/>
            <w:vAlign w:val="center"/>
          </w:tcPr>
          <w:p w14:paraId="7C3B7D92" w14:textId="77777777" w:rsidR="00BF480D" w:rsidRPr="00A43231" w:rsidRDefault="00BF480D" w:rsidP="000B77C3">
            <w:pPr>
              <w:spacing w:after="0" w:line="360" w:lineRule="auto"/>
              <w:ind w:firstLine="709"/>
              <w:jc w:val="center"/>
              <w:rPr>
                <w:rFonts w:ascii="Times New Roman" w:hAnsi="Times New Roman"/>
                <w:sz w:val="28"/>
                <w:szCs w:val="28"/>
              </w:rPr>
            </w:pPr>
          </w:p>
        </w:tc>
        <w:tc>
          <w:tcPr>
            <w:tcW w:w="1392" w:type="dxa"/>
            <w:vAlign w:val="center"/>
          </w:tcPr>
          <w:p w14:paraId="114D5569"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173,7</w:t>
            </w:r>
          </w:p>
        </w:tc>
        <w:tc>
          <w:tcPr>
            <w:tcW w:w="1393" w:type="dxa"/>
            <w:vAlign w:val="center"/>
          </w:tcPr>
          <w:p w14:paraId="5ED24AED" w14:textId="77777777" w:rsidR="00BF480D" w:rsidRPr="00A43231" w:rsidRDefault="00BF480D" w:rsidP="000B77C3">
            <w:pPr>
              <w:spacing w:after="0" w:line="360" w:lineRule="auto"/>
              <w:ind w:firstLine="709"/>
              <w:jc w:val="center"/>
              <w:rPr>
                <w:rFonts w:ascii="Times New Roman" w:hAnsi="Times New Roman"/>
                <w:sz w:val="28"/>
                <w:szCs w:val="28"/>
              </w:rPr>
            </w:pPr>
          </w:p>
        </w:tc>
      </w:tr>
      <w:tr w:rsidR="00BF480D" w:rsidRPr="00A43231" w14:paraId="146F8DD5" w14:textId="77777777" w:rsidTr="000B77C3">
        <w:tc>
          <w:tcPr>
            <w:tcW w:w="1392" w:type="dxa"/>
            <w:vAlign w:val="center"/>
          </w:tcPr>
          <w:p w14:paraId="1334CD0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2005</w:t>
            </w:r>
          </w:p>
        </w:tc>
        <w:tc>
          <w:tcPr>
            <w:tcW w:w="1392" w:type="dxa"/>
            <w:vAlign w:val="center"/>
          </w:tcPr>
          <w:p w14:paraId="6BAA374B"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605,2</w:t>
            </w:r>
          </w:p>
        </w:tc>
        <w:tc>
          <w:tcPr>
            <w:tcW w:w="1393" w:type="dxa"/>
            <w:vAlign w:val="center"/>
          </w:tcPr>
          <w:p w14:paraId="7C182976"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-2,363</w:t>
            </w:r>
          </w:p>
        </w:tc>
        <w:tc>
          <w:tcPr>
            <w:tcW w:w="1392" w:type="dxa"/>
            <w:vAlign w:val="center"/>
          </w:tcPr>
          <w:p w14:paraId="45FB7F6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234,7</w:t>
            </w:r>
          </w:p>
        </w:tc>
        <w:tc>
          <w:tcPr>
            <w:tcW w:w="1393" w:type="dxa"/>
            <w:vAlign w:val="center"/>
          </w:tcPr>
          <w:p w14:paraId="5C52EBFA"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-2,109</w:t>
            </w:r>
          </w:p>
        </w:tc>
        <w:tc>
          <w:tcPr>
            <w:tcW w:w="1392" w:type="dxa"/>
            <w:vAlign w:val="center"/>
          </w:tcPr>
          <w:p w14:paraId="7433CF0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169,3</w:t>
            </w:r>
          </w:p>
        </w:tc>
        <w:tc>
          <w:tcPr>
            <w:tcW w:w="1393" w:type="dxa"/>
            <w:vAlign w:val="center"/>
          </w:tcPr>
          <w:p w14:paraId="029B21E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-2,327</w:t>
            </w:r>
          </w:p>
        </w:tc>
      </w:tr>
      <w:tr w:rsidR="00BF480D" w:rsidRPr="00A43231" w14:paraId="0C35C505" w14:textId="77777777" w:rsidTr="000B77C3">
        <w:tc>
          <w:tcPr>
            <w:tcW w:w="1392" w:type="dxa"/>
            <w:vAlign w:val="center"/>
          </w:tcPr>
          <w:p w14:paraId="16A0D6BC"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2006</w:t>
            </w:r>
          </w:p>
        </w:tc>
        <w:tc>
          <w:tcPr>
            <w:tcW w:w="1392" w:type="dxa"/>
            <w:vAlign w:val="center"/>
          </w:tcPr>
          <w:p w14:paraId="335AB72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582,9</w:t>
            </w:r>
          </w:p>
        </w:tc>
        <w:tc>
          <w:tcPr>
            <w:tcW w:w="1393" w:type="dxa"/>
            <w:vAlign w:val="center"/>
          </w:tcPr>
          <w:p w14:paraId="3A31FAC3"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-2,420</w:t>
            </w:r>
          </w:p>
        </w:tc>
        <w:tc>
          <w:tcPr>
            <w:tcW w:w="1392" w:type="dxa"/>
            <w:vAlign w:val="center"/>
          </w:tcPr>
          <w:p w14:paraId="2A6DD445"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222,3</w:t>
            </w:r>
          </w:p>
        </w:tc>
        <w:tc>
          <w:tcPr>
            <w:tcW w:w="1393" w:type="dxa"/>
            <w:vAlign w:val="center"/>
          </w:tcPr>
          <w:p w14:paraId="5275353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-2,154</w:t>
            </w:r>
          </w:p>
        </w:tc>
        <w:tc>
          <w:tcPr>
            <w:tcW w:w="1392" w:type="dxa"/>
            <w:vAlign w:val="center"/>
          </w:tcPr>
          <w:p w14:paraId="7586F96F"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150,5</w:t>
            </w:r>
          </w:p>
        </w:tc>
        <w:tc>
          <w:tcPr>
            <w:tcW w:w="1393" w:type="dxa"/>
            <w:vAlign w:val="center"/>
          </w:tcPr>
          <w:p w14:paraId="561C069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-2,382</w:t>
            </w:r>
          </w:p>
        </w:tc>
      </w:tr>
      <w:tr w:rsidR="00BF480D" w:rsidRPr="00A43231" w14:paraId="0F2D5BF4" w14:textId="77777777" w:rsidTr="000B77C3">
        <w:tc>
          <w:tcPr>
            <w:tcW w:w="1392" w:type="dxa"/>
            <w:vAlign w:val="center"/>
          </w:tcPr>
          <w:p w14:paraId="05D4157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2007</w:t>
            </w:r>
          </w:p>
        </w:tc>
        <w:tc>
          <w:tcPr>
            <w:tcW w:w="1392" w:type="dxa"/>
            <w:vAlign w:val="center"/>
          </w:tcPr>
          <w:p w14:paraId="3447C54E"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624</w:t>
            </w:r>
          </w:p>
        </w:tc>
        <w:tc>
          <w:tcPr>
            <w:tcW w:w="1393" w:type="dxa"/>
            <w:vAlign w:val="center"/>
          </w:tcPr>
          <w:p w14:paraId="406903B9"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-2,481</w:t>
            </w:r>
          </w:p>
        </w:tc>
        <w:tc>
          <w:tcPr>
            <w:tcW w:w="1392" w:type="dxa"/>
            <w:vAlign w:val="center"/>
          </w:tcPr>
          <w:p w14:paraId="17C0A780"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244,9</w:t>
            </w:r>
          </w:p>
        </w:tc>
        <w:tc>
          <w:tcPr>
            <w:tcW w:w="1393" w:type="dxa"/>
            <w:vAlign w:val="center"/>
          </w:tcPr>
          <w:p w14:paraId="54E6A46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-2,202</w:t>
            </w:r>
          </w:p>
        </w:tc>
        <w:tc>
          <w:tcPr>
            <w:tcW w:w="1392" w:type="dxa"/>
            <w:vAlign w:val="center"/>
          </w:tcPr>
          <w:p w14:paraId="2F3EDC0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159,8</w:t>
            </w:r>
          </w:p>
        </w:tc>
        <w:tc>
          <w:tcPr>
            <w:tcW w:w="1393" w:type="dxa"/>
            <w:vAlign w:val="center"/>
          </w:tcPr>
          <w:p w14:paraId="198B46F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-2,440</w:t>
            </w:r>
          </w:p>
        </w:tc>
      </w:tr>
      <w:tr w:rsidR="00BF480D" w:rsidRPr="00A43231" w14:paraId="2531ADA9" w14:textId="77777777" w:rsidTr="000B77C3">
        <w:tc>
          <w:tcPr>
            <w:tcW w:w="1392" w:type="dxa"/>
            <w:vAlign w:val="center"/>
          </w:tcPr>
          <w:p w14:paraId="5A2D4F4B"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2008</w:t>
            </w:r>
          </w:p>
        </w:tc>
        <w:tc>
          <w:tcPr>
            <w:tcW w:w="1392" w:type="dxa"/>
            <w:vAlign w:val="center"/>
          </w:tcPr>
          <w:p w14:paraId="1747DE2B"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598,9</w:t>
            </w:r>
          </w:p>
        </w:tc>
        <w:tc>
          <w:tcPr>
            <w:tcW w:w="1393" w:type="dxa"/>
            <w:vAlign w:val="center"/>
          </w:tcPr>
          <w:p w14:paraId="3B22DD0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-2,544</w:t>
            </w:r>
          </w:p>
        </w:tc>
        <w:tc>
          <w:tcPr>
            <w:tcW w:w="1392" w:type="dxa"/>
            <w:vAlign w:val="center"/>
          </w:tcPr>
          <w:p w14:paraId="438550D8"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244,4</w:t>
            </w:r>
          </w:p>
        </w:tc>
        <w:tc>
          <w:tcPr>
            <w:tcW w:w="1393" w:type="dxa"/>
            <w:vAlign w:val="center"/>
          </w:tcPr>
          <w:p w14:paraId="6C7B545E"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-2,251</w:t>
            </w:r>
          </w:p>
        </w:tc>
        <w:tc>
          <w:tcPr>
            <w:tcW w:w="1392" w:type="dxa"/>
            <w:vAlign w:val="center"/>
          </w:tcPr>
          <w:p w14:paraId="52609B8C"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168,2</w:t>
            </w:r>
          </w:p>
        </w:tc>
        <w:tc>
          <w:tcPr>
            <w:tcW w:w="1393" w:type="dxa"/>
            <w:vAlign w:val="center"/>
          </w:tcPr>
          <w:p w14:paraId="5F3C3E5F"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-2,501</w:t>
            </w:r>
          </w:p>
        </w:tc>
      </w:tr>
      <w:tr w:rsidR="00BF480D" w:rsidRPr="00A43231" w14:paraId="6B476452" w14:textId="77777777" w:rsidTr="000B77C3">
        <w:tc>
          <w:tcPr>
            <w:tcW w:w="1392" w:type="dxa"/>
            <w:vAlign w:val="center"/>
          </w:tcPr>
          <w:p w14:paraId="7DDFFC7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2009</w:t>
            </w:r>
          </w:p>
        </w:tc>
        <w:tc>
          <w:tcPr>
            <w:tcW w:w="1392" w:type="dxa"/>
            <w:vAlign w:val="center"/>
          </w:tcPr>
          <w:p w14:paraId="14E64E49"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546,6</w:t>
            </w:r>
          </w:p>
        </w:tc>
        <w:tc>
          <w:tcPr>
            <w:tcW w:w="1393" w:type="dxa"/>
            <w:vAlign w:val="center"/>
          </w:tcPr>
          <w:p w14:paraId="6255F83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-2,610</w:t>
            </w:r>
          </w:p>
        </w:tc>
        <w:tc>
          <w:tcPr>
            <w:tcW w:w="1392" w:type="dxa"/>
            <w:vAlign w:val="center"/>
          </w:tcPr>
          <w:p w14:paraId="171F806A"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208,4</w:t>
            </w:r>
          </w:p>
        </w:tc>
        <w:tc>
          <w:tcPr>
            <w:tcW w:w="1393" w:type="dxa"/>
            <w:vAlign w:val="center"/>
          </w:tcPr>
          <w:p w14:paraId="2E8E2BB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-2,303</w:t>
            </w:r>
          </w:p>
        </w:tc>
        <w:tc>
          <w:tcPr>
            <w:tcW w:w="1392" w:type="dxa"/>
            <w:vAlign w:val="center"/>
          </w:tcPr>
          <w:p w14:paraId="1F2FD0B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144,6</w:t>
            </w:r>
          </w:p>
        </w:tc>
        <w:tc>
          <w:tcPr>
            <w:tcW w:w="1393" w:type="dxa"/>
            <w:vAlign w:val="center"/>
          </w:tcPr>
          <w:p w14:paraId="0866D00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-2,565</w:t>
            </w:r>
          </w:p>
        </w:tc>
      </w:tr>
      <w:tr w:rsidR="00BF480D" w:rsidRPr="00A43231" w14:paraId="439152EF" w14:textId="77777777" w:rsidTr="000B77C3">
        <w:tc>
          <w:tcPr>
            <w:tcW w:w="1392" w:type="dxa"/>
            <w:vAlign w:val="center"/>
          </w:tcPr>
          <w:p w14:paraId="2CE09E7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2010</w:t>
            </w:r>
          </w:p>
        </w:tc>
        <w:tc>
          <w:tcPr>
            <w:tcW w:w="1392" w:type="dxa"/>
            <w:vAlign w:val="center"/>
          </w:tcPr>
          <w:p w14:paraId="402B2A3F"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516,2</w:t>
            </w:r>
          </w:p>
        </w:tc>
        <w:tc>
          <w:tcPr>
            <w:tcW w:w="1393" w:type="dxa"/>
            <w:vAlign w:val="center"/>
          </w:tcPr>
          <w:p w14:paraId="53007A8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-2,680</w:t>
            </w:r>
          </w:p>
        </w:tc>
        <w:tc>
          <w:tcPr>
            <w:tcW w:w="1392" w:type="dxa"/>
            <w:vAlign w:val="center"/>
          </w:tcPr>
          <w:p w14:paraId="54690CAB"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191,3</w:t>
            </w:r>
          </w:p>
        </w:tc>
        <w:tc>
          <w:tcPr>
            <w:tcW w:w="1393" w:type="dxa"/>
            <w:vAlign w:val="center"/>
          </w:tcPr>
          <w:p w14:paraId="5D17D97B"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-2,358</w:t>
            </w:r>
          </w:p>
        </w:tc>
        <w:tc>
          <w:tcPr>
            <w:tcW w:w="1392" w:type="dxa"/>
            <w:vAlign w:val="center"/>
          </w:tcPr>
          <w:p w14:paraId="76FF29F5"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140,6</w:t>
            </w:r>
          </w:p>
        </w:tc>
        <w:tc>
          <w:tcPr>
            <w:tcW w:w="1393" w:type="dxa"/>
            <w:vAlign w:val="center"/>
          </w:tcPr>
          <w:p w14:paraId="35F999E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-2,633</w:t>
            </w:r>
          </w:p>
        </w:tc>
      </w:tr>
      <w:tr w:rsidR="00BF480D" w:rsidRPr="00A43231" w14:paraId="12E01C09" w14:textId="77777777" w:rsidTr="000B77C3">
        <w:tc>
          <w:tcPr>
            <w:tcW w:w="1392" w:type="dxa"/>
            <w:vAlign w:val="center"/>
          </w:tcPr>
          <w:p w14:paraId="392780E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2011</w:t>
            </w:r>
          </w:p>
        </w:tc>
        <w:tc>
          <w:tcPr>
            <w:tcW w:w="1392" w:type="dxa"/>
            <w:vAlign w:val="center"/>
          </w:tcPr>
          <w:p w14:paraId="3B87FA5A"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499,5</w:t>
            </w:r>
          </w:p>
        </w:tc>
        <w:tc>
          <w:tcPr>
            <w:tcW w:w="1393" w:type="dxa"/>
            <w:vAlign w:val="center"/>
          </w:tcPr>
          <w:p w14:paraId="6A9C1487"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-2,754</w:t>
            </w:r>
          </w:p>
        </w:tc>
        <w:tc>
          <w:tcPr>
            <w:tcW w:w="1392" w:type="dxa"/>
            <w:vAlign w:val="center"/>
          </w:tcPr>
          <w:p w14:paraId="00CC63FA"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189,3</w:t>
            </w:r>
          </w:p>
        </w:tc>
        <w:tc>
          <w:tcPr>
            <w:tcW w:w="1393" w:type="dxa"/>
            <w:vAlign w:val="center"/>
          </w:tcPr>
          <w:p w14:paraId="3C2414A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-2,414</w:t>
            </w:r>
          </w:p>
        </w:tc>
        <w:tc>
          <w:tcPr>
            <w:tcW w:w="1392" w:type="dxa"/>
            <w:vAlign w:val="center"/>
          </w:tcPr>
          <w:p w14:paraId="4F386823"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142,9</w:t>
            </w:r>
          </w:p>
        </w:tc>
        <w:tc>
          <w:tcPr>
            <w:tcW w:w="1393" w:type="dxa"/>
            <w:vAlign w:val="center"/>
          </w:tcPr>
          <w:p w14:paraId="41FFF17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-2,704</w:t>
            </w:r>
          </w:p>
        </w:tc>
      </w:tr>
      <w:tr w:rsidR="00BF480D" w:rsidRPr="00A43231" w14:paraId="1A511739" w14:textId="77777777" w:rsidTr="000B77C3">
        <w:tc>
          <w:tcPr>
            <w:tcW w:w="1392" w:type="dxa"/>
            <w:vAlign w:val="center"/>
          </w:tcPr>
          <w:p w14:paraId="3AA02DA8"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2012</w:t>
            </w:r>
          </w:p>
        </w:tc>
        <w:tc>
          <w:tcPr>
            <w:tcW w:w="1392" w:type="dxa"/>
            <w:vAlign w:val="center"/>
          </w:tcPr>
          <w:p w14:paraId="2E045C33"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495,0</w:t>
            </w:r>
          </w:p>
        </w:tc>
        <w:tc>
          <w:tcPr>
            <w:tcW w:w="1393" w:type="dxa"/>
            <w:vAlign w:val="center"/>
          </w:tcPr>
          <w:p w14:paraId="7851E60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-2,832</w:t>
            </w:r>
          </w:p>
        </w:tc>
        <w:tc>
          <w:tcPr>
            <w:tcW w:w="1392" w:type="dxa"/>
            <w:vAlign w:val="center"/>
          </w:tcPr>
          <w:p w14:paraId="78F2315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200,0</w:t>
            </w:r>
          </w:p>
        </w:tc>
        <w:tc>
          <w:tcPr>
            <w:tcW w:w="1393" w:type="dxa"/>
            <w:vAlign w:val="center"/>
          </w:tcPr>
          <w:p w14:paraId="7E5AF90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-2,474</w:t>
            </w:r>
          </w:p>
        </w:tc>
        <w:tc>
          <w:tcPr>
            <w:tcW w:w="1392" w:type="dxa"/>
            <w:vAlign w:val="center"/>
          </w:tcPr>
          <w:p w14:paraId="031013C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136,1</w:t>
            </w:r>
          </w:p>
        </w:tc>
        <w:tc>
          <w:tcPr>
            <w:tcW w:w="1393" w:type="dxa"/>
            <w:vAlign w:val="center"/>
          </w:tcPr>
          <w:p w14:paraId="1AD28BF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-2,779</w:t>
            </w:r>
          </w:p>
        </w:tc>
      </w:tr>
      <w:tr w:rsidR="00BF480D" w:rsidRPr="00A43231" w14:paraId="392E962E" w14:textId="77777777" w:rsidTr="000B77C3">
        <w:tc>
          <w:tcPr>
            <w:tcW w:w="1392" w:type="dxa"/>
            <w:vAlign w:val="center"/>
          </w:tcPr>
          <w:p w14:paraId="33F49390"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2013</w:t>
            </w:r>
          </w:p>
        </w:tc>
        <w:tc>
          <w:tcPr>
            <w:tcW w:w="1392" w:type="dxa"/>
            <w:vAlign w:val="center"/>
          </w:tcPr>
          <w:p w14:paraId="48CDDB7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471,4</w:t>
            </w:r>
          </w:p>
        </w:tc>
        <w:tc>
          <w:tcPr>
            <w:tcW w:w="1393" w:type="dxa"/>
            <w:vAlign w:val="center"/>
          </w:tcPr>
          <w:p w14:paraId="1C687FFB"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-2,914</w:t>
            </w:r>
          </w:p>
        </w:tc>
        <w:tc>
          <w:tcPr>
            <w:tcW w:w="1392" w:type="dxa"/>
            <w:vAlign w:val="center"/>
          </w:tcPr>
          <w:p w14:paraId="7002724F"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200,5</w:t>
            </w:r>
          </w:p>
        </w:tc>
        <w:tc>
          <w:tcPr>
            <w:tcW w:w="1393" w:type="dxa"/>
            <w:vAlign w:val="center"/>
          </w:tcPr>
          <w:p w14:paraId="28E82E65"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-2,537</w:t>
            </w:r>
          </w:p>
        </w:tc>
        <w:tc>
          <w:tcPr>
            <w:tcW w:w="1392" w:type="dxa"/>
            <w:vAlign w:val="center"/>
          </w:tcPr>
          <w:p w14:paraId="6E48AF88"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125,5</w:t>
            </w:r>
          </w:p>
        </w:tc>
        <w:tc>
          <w:tcPr>
            <w:tcW w:w="1393" w:type="dxa"/>
            <w:vAlign w:val="center"/>
          </w:tcPr>
          <w:p w14:paraId="7582E240"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-2,859</w:t>
            </w:r>
          </w:p>
        </w:tc>
      </w:tr>
      <w:tr w:rsidR="00BF480D" w:rsidRPr="00A43231" w14:paraId="1CB596C9" w14:textId="77777777" w:rsidTr="000B77C3">
        <w:tc>
          <w:tcPr>
            <w:tcW w:w="1392" w:type="dxa"/>
            <w:vAlign w:val="center"/>
          </w:tcPr>
          <w:p w14:paraId="4B442FF6"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2014</w:t>
            </w:r>
          </w:p>
        </w:tc>
        <w:tc>
          <w:tcPr>
            <w:tcW w:w="1392" w:type="dxa"/>
            <w:vAlign w:val="center"/>
          </w:tcPr>
          <w:p w14:paraId="11F0D4A0"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436,2</w:t>
            </w:r>
          </w:p>
        </w:tc>
        <w:tc>
          <w:tcPr>
            <w:tcW w:w="1393" w:type="dxa"/>
            <w:vAlign w:val="center"/>
          </w:tcPr>
          <w:p w14:paraId="5F19B2F3"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-3,002</w:t>
            </w:r>
          </w:p>
        </w:tc>
        <w:tc>
          <w:tcPr>
            <w:tcW w:w="1392" w:type="dxa"/>
            <w:vAlign w:val="center"/>
          </w:tcPr>
          <w:p w14:paraId="77F2F049"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180,4</w:t>
            </w:r>
          </w:p>
        </w:tc>
        <w:tc>
          <w:tcPr>
            <w:tcW w:w="1393" w:type="dxa"/>
            <w:vAlign w:val="center"/>
          </w:tcPr>
          <w:p w14:paraId="3DF922D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-2,603</w:t>
            </w:r>
          </w:p>
        </w:tc>
        <w:tc>
          <w:tcPr>
            <w:tcW w:w="1392" w:type="dxa"/>
            <w:vAlign w:val="center"/>
          </w:tcPr>
          <w:p w14:paraId="19B9A756"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121,6</w:t>
            </w:r>
          </w:p>
        </w:tc>
        <w:tc>
          <w:tcPr>
            <w:tcW w:w="1393" w:type="dxa"/>
            <w:vAlign w:val="center"/>
          </w:tcPr>
          <w:p w14:paraId="025547F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-2,943</w:t>
            </w:r>
          </w:p>
        </w:tc>
      </w:tr>
      <w:tr w:rsidR="00BF480D" w:rsidRPr="00A43231" w14:paraId="509EEC49" w14:textId="77777777" w:rsidTr="000B77C3">
        <w:tc>
          <w:tcPr>
            <w:tcW w:w="1392" w:type="dxa"/>
            <w:vAlign w:val="center"/>
          </w:tcPr>
          <w:p w14:paraId="7D665344"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2015</w:t>
            </w:r>
          </w:p>
        </w:tc>
        <w:tc>
          <w:tcPr>
            <w:tcW w:w="1392" w:type="dxa"/>
            <w:vAlign w:val="center"/>
          </w:tcPr>
          <w:p w14:paraId="59955C06"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466,9</w:t>
            </w:r>
          </w:p>
        </w:tc>
        <w:tc>
          <w:tcPr>
            <w:tcW w:w="1393" w:type="dxa"/>
            <w:vAlign w:val="center"/>
          </w:tcPr>
          <w:p w14:paraId="51F849F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-3,095</w:t>
            </w:r>
          </w:p>
        </w:tc>
        <w:tc>
          <w:tcPr>
            <w:tcW w:w="1392" w:type="dxa"/>
            <w:vAlign w:val="center"/>
          </w:tcPr>
          <w:p w14:paraId="3D3B59C2"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186,5</w:t>
            </w:r>
          </w:p>
        </w:tc>
        <w:tc>
          <w:tcPr>
            <w:tcW w:w="1393" w:type="dxa"/>
            <w:vAlign w:val="center"/>
          </w:tcPr>
          <w:p w14:paraId="28EF421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-2,673</w:t>
            </w:r>
          </w:p>
        </w:tc>
        <w:tc>
          <w:tcPr>
            <w:tcW w:w="1392" w:type="dxa"/>
            <w:vAlign w:val="center"/>
          </w:tcPr>
          <w:p w14:paraId="7DC650CD"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127,7</w:t>
            </w:r>
          </w:p>
        </w:tc>
        <w:tc>
          <w:tcPr>
            <w:tcW w:w="1393" w:type="dxa"/>
            <w:vAlign w:val="center"/>
          </w:tcPr>
          <w:p w14:paraId="3C16C561" w14:textId="77777777" w:rsidR="00BF480D" w:rsidRPr="00A43231" w:rsidRDefault="00BF480D" w:rsidP="000B77C3">
            <w:pPr>
              <w:spacing w:after="0" w:line="360" w:lineRule="auto"/>
              <w:jc w:val="center"/>
              <w:rPr>
                <w:rFonts w:ascii="Times New Roman" w:hAnsi="Times New Roman"/>
                <w:sz w:val="28"/>
                <w:szCs w:val="28"/>
              </w:rPr>
            </w:pPr>
            <w:r w:rsidRPr="00A43231">
              <w:rPr>
                <w:rFonts w:ascii="Times New Roman" w:hAnsi="Times New Roman"/>
                <w:sz w:val="28"/>
                <w:szCs w:val="28"/>
              </w:rPr>
              <w:t>-3,032</w:t>
            </w:r>
          </w:p>
        </w:tc>
      </w:tr>
    </w:tbl>
    <w:p w14:paraId="7BDB8262" w14:textId="77777777" w:rsidR="00BF480D" w:rsidRPr="00A43231" w:rsidRDefault="00BF480D" w:rsidP="00EF6C58">
      <w:pPr>
        <w:spacing w:after="0" w:line="360" w:lineRule="auto"/>
        <w:ind w:firstLine="709"/>
        <w:jc w:val="both"/>
        <w:rPr>
          <w:rFonts w:ascii="Times New Roman" w:hAnsi="Times New Roman"/>
          <w:sz w:val="28"/>
          <w:szCs w:val="28"/>
        </w:rPr>
      </w:pPr>
    </w:p>
    <w:p w14:paraId="2F25EFF3" w14:textId="7B9F057A"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t>Досліджуючи показники поширеності та захворюваності було встановлено що в динаміці поширеності ХСК спостерігається неуклінний зріст (як загального рівня, так і по окремих нозологічних одиницях (</w:t>
      </w:r>
      <w:r w:rsidR="00B05B65">
        <w:rPr>
          <w:rFonts w:ascii="Times New Roman" w:hAnsi="Times New Roman"/>
          <w:sz w:val="28"/>
          <w:szCs w:val="28"/>
        </w:rPr>
        <w:t>рис</w:t>
      </w:r>
      <w:r w:rsidRPr="00A43231">
        <w:rPr>
          <w:rFonts w:ascii="Times New Roman" w:hAnsi="Times New Roman"/>
          <w:sz w:val="28"/>
          <w:szCs w:val="28"/>
        </w:rPr>
        <w:t xml:space="preserve">.3.5). В той </w:t>
      </w:r>
      <w:r w:rsidRPr="00A43231">
        <w:rPr>
          <w:rFonts w:ascii="Times New Roman" w:hAnsi="Times New Roman"/>
          <w:sz w:val="28"/>
          <w:szCs w:val="28"/>
        </w:rPr>
        <w:lastRenderedPageBreak/>
        <w:t>же час спостерігається поступове зниження рівня захворюваності: як загального так і по нозологічних формах (</w:t>
      </w:r>
      <w:r w:rsidR="00B05B65">
        <w:rPr>
          <w:rFonts w:ascii="Times New Roman" w:hAnsi="Times New Roman"/>
          <w:sz w:val="28"/>
          <w:szCs w:val="28"/>
        </w:rPr>
        <w:t>рис</w:t>
      </w:r>
      <w:r w:rsidRPr="00A43231">
        <w:rPr>
          <w:rFonts w:ascii="Times New Roman" w:hAnsi="Times New Roman"/>
          <w:sz w:val="28"/>
          <w:szCs w:val="28"/>
        </w:rPr>
        <w:t>.</w:t>
      </w:r>
      <w:r w:rsidR="007A0E14" w:rsidRPr="00A43231">
        <w:rPr>
          <w:rFonts w:ascii="Times New Roman" w:hAnsi="Times New Roman"/>
          <w:sz w:val="28"/>
          <w:szCs w:val="28"/>
        </w:rPr>
        <w:t xml:space="preserve"> </w:t>
      </w:r>
      <w:r w:rsidRPr="00A43231">
        <w:rPr>
          <w:rFonts w:ascii="Times New Roman" w:hAnsi="Times New Roman"/>
          <w:sz w:val="28"/>
          <w:szCs w:val="28"/>
        </w:rPr>
        <w:t>3.8).</w:t>
      </w:r>
    </w:p>
    <w:p w14:paraId="5D730AFA" w14:textId="686C97C3" w:rsidR="00BF480D" w:rsidRPr="00A43231" w:rsidRDefault="00BF480D" w:rsidP="00EF6C58">
      <w:pPr>
        <w:spacing w:after="0" w:line="360" w:lineRule="auto"/>
        <w:ind w:firstLine="709"/>
        <w:jc w:val="both"/>
        <w:rPr>
          <w:rFonts w:ascii="Times New Roman" w:hAnsi="Times New Roman"/>
          <w:sz w:val="28"/>
          <w:szCs w:val="28"/>
          <w:lang w:val="ru-RU"/>
        </w:rPr>
      </w:pPr>
      <w:r w:rsidRPr="00A43231">
        <w:rPr>
          <w:rFonts w:ascii="Times New Roman" w:hAnsi="Times New Roman"/>
          <w:sz w:val="28"/>
          <w:szCs w:val="28"/>
        </w:rPr>
        <w:t>При аналізі темпу росту видно, що спостерігається поступове зниження приросту як поширеності так і захворюваності ХСК протягом досліджуваного часу. При цьому якщо темп росту поширеності поступово зменшується (</w:t>
      </w:r>
      <w:r w:rsidR="00155A86">
        <w:rPr>
          <w:rFonts w:ascii="Times New Roman" w:hAnsi="Times New Roman"/>
          <w:sz w:val="28"/>
          <w:szCs w:val="28"/>
        </w:rPr>
        <w:t>рис.</w:t>
      </w:r>
      <w:r w:rsidRPr="00A43231">
        <w:rPr>
          <w:rFonts w:ascii="Times New Roman" w:hAnsi="Times New Roman"/>
          <w:sz w:val="28"/>
          <w:szCs w:val="28"/>
        </w:rPr>
        <w:t xml:space="preserve"> 3.8), то</w:t>
      </w:r>
      <w:r w:rsidR="004D5682">
        <w:rPr>
          <w:rFonts w:ascii="Times New Roman" w:hAnsi="Times New Roman"/>
          <w:sz w:val="28"/>
          <w:szCs w:val="28"/>
        </w:rPr>
        <w:t xml:space="preserve"> зниження рівня захворюваності –</w:t>
      </w:r>
      <w:r w:rsidRPr="00A43231">
        <w:rPr>
          <w:rFonts w:ascii="Times New Roman" w:hAnsi="Times New Roman"/>
          <w:sz w:val="28"/>
          <w:szCs w:val="28"/>
        </w:rPr>
        <w:t xml:space="preserve"> збільшується (</w:t>
      </w:r>
      <w:r w:rsidR="00B05B65">
        <w:rPr>
          <w:rFonts w:ascii="Times New Roman" w:hAnsi="Times New Roman"/>
          <w:sz w:val="28"/>
          <w:szCs w:val="28"/>
        </w:rPr>
        <w:t>рис</w:t>
      </w:r>
      <w:r w:rsidRPr="00A43231">
        <w:rPr>
          <w:rFonts w:ascii="Times New Roman" w:hAnsi="Times New Roman"/>
          <w:sz w:val="28"/>
          <w:szCs w:val="28"/>
        </w:rPr>
        <w:t>.</w:t>
      </w:r>
      <w:r w:rsidR="00B05B65">
        <w:rPr>
          <w:rFonts w:ascii="Times New Roman" w:hAnsi="Times New Roman"/>
          <w:sz w:val="28"/>
          <w:szCs w:val="28"/>
        </w:rPr>
        <w:t xml:space="preserve"> </w:t>
      </w:r>
      <w:r w:rsidRPr="00A43231">
        <w:rPr>
          <w:rFonts w:ascii="Times New Roman" w:hAnsi="Times New Roman"/>
          <w:sz w:val="28"/>
          <w:szCs w:val="28"/>
        </w:rPr>
        <w:t>3.9).</w:t>
      </w:r>
    </w:p>
    <w:p w14:paraId="21790086" w14:textId="77777777" w:rsidR="00BF480D" w:rsidRPr="00A43231" w:rsidRDefault="00BF480D" w:rsidP="00EF6C58">
      <w:pPr>
        <w:spacing w:after="0" w:line="360" w:lineRule="auto"/>
        <w:jc w:val="both"/>
        <w:rPr>
          <w:rFonts w:ascii="Times New Roman" w:hAnsi="Times New Roman"/>
          <w:sz w:val="28"/>
          <w:szCs w:val="28"/>
        </w:rPr>
      </w:pPr>
      <w:r w:rsidRPr="00A43231">
        <w:rPr>
          <w:noProof/>
          <w:lang w:val="ru-RU" w:eastAsia="ru-RU"/>
        </w:rPr>
        <w:drawing>
          <wp:inline distT="0" distB="0" distL="0" distR="0" wp14:anchorId="3737FEAC" wp14:editId="49F548A1">
            <wp:extent cx="6090285" cy="2695575"/>
            <wp:effectExtent l="0" t="0" r="5715" b="9525"/>
            <wp:docPr id="476" name="Диаграмма 4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A15D724" w14:textId="784D56B2" w:rsidR="00BF480D" w:rsidRPr="00A43231" w:rsidRDefault="00B05B65" w:rsidP="00EF6C58">
      <w:pPr>
        <w:pStyle w:val="af9"/>
        <w:spacing w:after="0" w:line="360" w:lineRule="auto"/>
        <w:ind w:left="709"/>
        <w:jc w:val="both"/>
        <w:rPr>
          <w:rFonts w:ascii="Times New Roman" w:hAnsi="Times New Roman"/>
          <w:noProof/>
          <w:color w:val="auto"/>
          <w:sz w:val="28"/>
          <w:szCs w:val="28"/>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 xml:space="preserve">. 3.8.  Динаміка темпу росту показників поширеності ХСК серед дорослого населення Полтавської області за 2004-2015 </w:t>
      </w:r>
      <w:r w:rsidR="00F56DFA" w:rsidRPr="00A43231">
        <w:rPr>
          <w:rFonts w:ascii="Times New Roman" w:hAnsi="Times New Roman"/>
          <w:color w:val="auto"/>
          <w:sz w:val="28"/>
          <w:szCs w:val="28"/>
          <w:lang w:val="uk-UA"/>
        </w:rPr>
        <w:t>роки</w:t>
      </w:r>
      <w:r w:rsidR="00BF480D" w:rsidRPr="00A43231">
        <w:rPr>
          <w:rFonts w:ascii="Times New Roman" w:hAnsi="Times New Roman"/>
          <w:noProof/>
          <w:color w:val="auto"/>
          <w:sz w:val="28"/>
          <w:szCs w:val="28"/>
        </w:rPr>
        <w:t xml:space="preserve"> </w:t>
      </w:r>
    </w:p>
    <w:p w14:paraId="72EB5E56" w14:textId="77777777" w:rsidR="00BF480D" w:rsidRPr="00A43231" w:rsidRDefault="00BF480D" w:rsidP="00EF6C58">
      <w:pPr>
        <w:pStyle w:val="af9"/>
        <w:spacing w:after="0" w:line="360" w:lineRule="auto"/>
        <w:jc w:val="both"/>
        <w:rPr>
          <w:rFonts w:ascii="Times New Roman" w:hAnsi="Times New Roman"/>
          <w:noProof/>
          <w:color w:val="auto"/>
          <w:sz w:val="28"/>
          <w:szCs w:val="28"/>
        </w:rPr>
      </w:pPr>
      <w:r w:rsidRPr="00A43231">
        <w:rPr>
          <w:rFonts w:ascii="Times New Roman" w:hAnsi="Times New Roman"/>
          <w:noProof/>
          <w:color w:val="auto"/>
          <w:sz w:val="28"/>
          <w:szCs w:val="28"/>
        </w:rPr>
        <w:drawing>
          <wp:inline distT="0" distB="0" distL="0" distR="0" wp14:anchorId="6743F0FC" wp14:editId="004F919F">
            <wp:extent cx="6130207" cy="3238500"/>
            <wp:effectExtent l="0" t="0" r="4445" b="0"/>
            <wp:docPr id="480" name="Рисунок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36221" cy="3241677"/>
                    </a:xfrm>
                    <a:prstGeom prst="rect">
                      <a:avLst/>
                    </a:prstGeom>
                    <a:noFill/>
                  </pic:spPr>
                </pic:pic>
              </a:graphicData>
            </a:graphic>
          </wp:inline>
        </w:drawing>
      </w:r>
    </w:p>
    <w:p w14:paraId="4A8EF66A" w14:textId="117BCDD0" w:rsidR="00BF480D" w:rsidRPr="00A43231" w:rsidRDefault="00B05B65" w:rsidP="00EF6C58">
      <w:pPr>
        <w:pStyle w:val="af9"/>
        <w:spacing w:after="0" w:line="360" w:lineRule="auto"/>
        <w:ind w:left="709"/>
        <w:jc w:val="both"/>
        <w:rPr>
          <w:rFonts w:ascii="Times New Roman" w:hAnsi="Times New Roman"/>
          <w:color w:val="auto"/>
          <w:sz w:val="28"/>
          <w:szCs w:val="28"/>
          <w:lang w:val="uk-UA"/>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 xml:space="preserve">. 3.9.  Динаміка темпу росту показників захворюваності населення Полтавської області на ХСК за 2004-2015 </w:t>
      </w:r>
      <w:r w:rsidR="00F56DFA" w:rsidRPr="00A43231">
        <w:rPr>
          <w:rFonts w:ascii="Times New Roman" w:hAnsi="Times New Roman"/>
          <w:color w:val="auto"/>
          <w:sz w:val="28"/>
          <w:szCs w:val="28"/>
          <w:lang w:val="uk-UA"/>
        </w:rPr>
        <w:t>роки</w:t>
      </w:r>
    </w:p>
    <w:p w14:paraId="69900D02" w14:textId="7DE1ECB7"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lastRenderedPageBreak/>
        <w:t xml:space="preserve">Аналіз структури захворюваності та поширеності </w:t>
      </w:r>
      <w:r w:rsidR="004D5682">
        <w:rPr>
          <w:rFonts w:ascii="Times New Roman" w:hAnsi="Times New Roman"/>
          <w:sz w:val="28"/>
          <w:szCs w:val="28"/>
        </w:rPr>
        <w:t>хвороб системи кровообігу</w:t>
      </w:r>
      <w:r w:rsidRPr="00A43231">
        <w:rPr>
          <w:rFonts w:ascii="Times New Roman" w:hAnsi="Times New Roman"/>
          <w:sz w:val="28"/>
          <w:szCs w:val="28"/>
        </w:rPr>
        <w:t xml:space="preserve"> показує, що протягом всього досліджуваного часу нозологічна структура лишається сталою (</w:t>
      </w:r>
      <w:r w:rsidR="00B05B65">
        <w:rPr>
          <w:rFonts w:ascii="Times New Roman" w:hAnsi="Times New Roman"/>
          <w:sz w:val="28"/>
          <w:szCs w:val="28"/>
        </w:rPr>
        <w:t>рис</w:t>
      </w:r>
      <w:r w:rsidRPr="00A43231">
        <w:rPr>
          <w:rFonts w:ascii="Times New Roman" w:hAnsi="Times New Roman"/>
          <w:sz w:val="28"/>
          <w:szCs w:val="28"/>
        </w:rPr>
        <w:t>. 3.10, 3.11).</w:t>
      </w:r>
    </w:p>
    <w:p w14:paraId="564FF106" w14:textId="77777777" w:rsidR="00BF480D" w:rsidRPr="00A43231" w:rsidRDefault="00BF480D" w:rsidP="00EF6C58">
      <w:pPr>
        <w:pStyle w:val="af9"/>
        <w:spacing w:after="0" w:line="360" w:lineRule="auto"/>
        <w:ind w:firstLine="709"/>
        <w:jc w:val="both"/>
        <w:rPr>
          <w:rFonts w:ascii="Times New Roman" w:hAnsi="Times New Roman"/>
          <w:b w:val="0"/>
          <w:color w:val="auto"/>
          <w:sz w:val="28"/>
          <w:szCs w:val="28"/>
        </w:rPr>
      </w:pPr>
      <w:r w:rsidRPr="00A43231">
        <w:rPr>
          <w:rFonts w:ascii="Times New Roman" w:hAnsi="Times New Roman"/>
          <w:b w:val="0"/>
          <w:color w:val="auto"/>
          <w:sz w:val="28"/>
          <w:szCs w:val="28"/>
          <w:lang w:val="uk-UA"/>
        </w:rPr>
        <w:t>При вивченні структури поширеності ХСК протягом 2004-2015 років встановлено, що найбільшу питому вагу займає гіпертонічна хвороба – в межах – 45-48%, в структурі захворюваності – 37-42%. Друге місце займає ішемічна хвороба серця – в структурі поширеності - в межах 29-32%, в структурі захворюваності – 26-28%.</w:t>
      </w:r>
    </w:p>
    <w:p w14:paraId="53DE5137" w14:textId="77777777" w:rsidR="00BF480D" w:rsidRPr="00A43231" w:rsidRDefault="00BF480D" w:rsidP="00EF6C58">
      <w:pPr>
        <w:spacing w:after="0" w:line="360" w:lineRule="auto"/>
        <w:rPr>
          <w:lang w:val="ru-RU" w:eastAsia="ru-RU"/>
        </w:rPr>
      </w:pPr>
      <w:r w:rsidRPr="00A43231">
        <w:rPr>
          <w:noProof/>
          <w:lang w:val="ru-RU" w:eastAsia="ru-RU"/>
        </w:rPr>
        <w:drawing>
          <wp:inline distT="0" distB="0" distL="0" distR="0" wp14:anchorId="51D4A144" wp14:editId="4818C9AB">
            <wp:extent cx="6129020" cy="2514600"/>
            <wp:effectExtent l="0" t="0" r="5080" b="0"/>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35730" cy="2517353"/>
                    </a:xfrm>
                    <a:prstGeom prst="rect">
                      <a:avLst/>
                    </a:prstGeom>
                    <a:noFill/>
                  </pic:spPr>
                </pic:pic>
              </a:graphicData>
            </a:graphic>
          </wp:inline>
        </w:drawing>
      </w:r>
    </w:p>
    <w:p w14:paraId="12DE8340" w14:textId="68C9D019" w:rsidR="00BF480D" w:rsidRPr="00A43231" w:rsidRDefault="00B05B65" w:rsidP="00EF6C58">
      <w:pPr>
        <w:pStyle w:val="af9"/>
        <w:spacing w:after="0" w:line="360" w:lineRule="auto"/>
        <w:ind w:left="709"/>
        <w:jc w:val="both"/>
        <w:rPr>
          <w:rFonts w:ascii="Times New Roman" w:hAnsi="Times New Roman"/>
          <w:color w:val="auto"/>
          <w:sz w:val="28"/>
          <w:szCs w:val="28"/>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 3.10. Структура поширеності ХСК в Полтавській області за 2004-2015 роки</w:t>
      </w:r>
    </w:p>
    <w:p w14:paraId="7D5DE0AC" w14:textId="77777777" w:rsidR="00BF480D" w:rsidRPr="00A43231" w:rsidRDefault="00BF480D" w:rsidP="00EF6C58">
      <w:pPr>
        <w:spacing w:after="0" w:line="360" w:lineRule="auto"/>
        <w:rPr>
          <w:lang w:val="ru-RU" w:eastAsia="ru-RU"/>
        </w:rPr>
      </w:pPr>
    </w:p>
    <w:p w14:paraId="1581300E" w14:textId="77777777" w:rsidR="00BF480D" w:rsidRPr="00A43231" w:rsidRDefault="00BF480D" w:rsidP="00EF6C58">
      <w:pPr>
        <w:spacing w:after="0" w:line="360" w:lineRule="auto"/>
        <w:rPr>
          <w:lang w:val="en-US" w:eastAsia="ru-RU"/>
        </w:rPr>
      </w:pPr>
      <w:r w:rsidRPr="00A43231">
        <w:rPr>
          <w:noProof/>
          <w:lang w:val="ru-RU" w:eastAsia="ru-RU"/>
        </w:rPr>
        <w:drawing>
          <wp:inline distT="0" distB="0" distL="0" distR="0" wp14:anchorId="39D119E4" wp14:editId="720934EB">
            <wp:extent cx="6125845" cy="2628900"/>
            <wp:effectExtent l="0" t="0" r="8255"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36818" cy="2633609"/>
                    </a:xfrm>
                    <a:prstGeom prst="rect">
                      <a:avLst/>
                    </a:prstGeom>
                    <a:noFill/>
                  </pic:spPr>
                </pic:pic>
              </a:graphicData>
            </a:graphic>
          </wp:inline>
        </w:drawing>
      </w:r>
    </w:p>
    <w:p w14:paraId="181D4F72" w14:textId="214134E9" w:rsidR="00BF480D" w:rsidRPr="00A43231" w:rsidRDefault="00B05B65" w:rsidP="00EF6C58">
      <w:pPr>
        <w:pStyle w:val="af9"/>
        <w:spacing w:after="0" w:line="360" w:lineRule="auto"/>
        <w:ind w:left="709"/>
        <w:jc w:val="both"/>
        <w:rPr>
          <w:rFonts w:ascii="Times New Roman" w:hAnsi="Times New Roman"/>
          <w:color w:val="auto"/>
          <w:sz w:val="28"/>
          <w:szCs w:val="28"/>
          <w:lang w:val="uk-UA"/>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 3.11. Структура захворюваності ХСК в Полтавській області за 2004-2015 роки</w:t>
      </w:r>
    </w:p>
    <w:p w14:paraId="673FA662" w14:textId="77777777" w:rsidR="00BF480D" w:rsidRPr="00A43231" w:rsidRDefault="00BF480D" w:rsidP="00EF6C58">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lastRenderedPageBreak/>
        <w:t xml:space="preserve">3.3. Рівень інвалідності в наслідок </w:t>
      </w:r>
      <w:r w:rsidR="007A0E14" w:rsidRPr="00A43231">
        <w:rPr>
          <w:rFonts w:ascii="Times New Roman" w:hAnsi="Times New Roman"/>
          <w:b/>
          <w:sz w:val="28"/>
          <w:szCs w:val="28"/>
        </w:rPr>
        <w:t>хвороб системи кровообігу</w:t>
      </w:r>
      <w:r w:rsidRPr="00A43231">
        <w:rPr>
          <w:rFonts w:ascii="Times New Roman" w:hAnsi="Times New Roman"/>
          <w:b/>
          <w:sz w:val="28"/>
          <w:szCs w:val="28"/>
        </w:rPr>
        <w:t xml:space="preserve"> в Полтавській області та Україні</w:t>
      </w:r>
    </w:p>
    <w:p w14:paraId="0FDEDD83" w14:textId="77777777" w:rsidR="00BF480D" w:rsidRPr="00A43231" w:rsidRDefault="00BF480D" w:rsidP="00EF6C58">
      <w:pPr>
        <w:spacing w:after="0" w:line="360" w:lineRule="auto"/>
        <w:ind w:firstLine="709"/>
        <w:jc w:val="both"/>
        <w:rPr>
          <w:rFonts w:ascii="Times New Roman" w:hAnsi="Times New Roman"/>
          <w:b/>
          <w:sz w:val="28"/>
          <w:szCs w:val="28"/>
        </w:rPr>
      </w:pPr>
    </w:p>
    <w:p w14:paraId="73E4B13F" w14:textId="56044668"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t>Аналіз динаміки показників інвалідизації працездатного населення показує поступове зростання цього показника серед населення Полтавської області за період з 2007 року від 56,3 на 10 тис. населення до 57,4 на 10 тис. населення в 2014 році із максимумом 61,7 на 10 тис. населення в 2011 році. В той же час в Україні спостерігається протилежна картина: показник інвалідизації працездатного населення поступово знижується з 55,3 на 10 тис. населення в 2007 році до 51,2 на 10 тис. населення в 2014 році з тимчасовим підйомом до 53 на 10 тис. населення в 2011 році (</w:t>
      </w:r>
      <w:r w:rsidR="00B05B65">
        <w:rPr>
          <w:rFonts w:ascii="Times New Roman" w:hAnsi="Times New Roman"/>
          <w:sz w:val="28"/>
          <w:szCs w:val="28"/>
        </w:rPr>
        <w:t>рис</w:t>
      </w:r>
      <w:r w:rsidRPr="00A43231">
        <w:rPr>
          <w:rFonts w:ascii="Times New Roman" w:hAnsi="Times New Roman"/>
          <w:sz w:val="28"/>
          <w:szCs w:val="28"/>
        </w:rPr>
        <w:t>. 3.12). Середній темп приросту показників інвалідизації населення Полтавської області внаслідок ХСК складає 0,458 тоді як по Україні – -1,111. (таб.</w:t>
      </w:r>
      <w:r w:rsidR="00B05B65">
        <w:rPr>
          <w:rFonts w:ascii="Times New Roman" w:hAnsi="Times New Roman"/>
          <w:sz w:val="28"/>
          <w:szCs w:val="28"/>
        </w:rPr>
        <w:t xml:space="preserve"> </w:t>
      </w:r>
      <w:r w:rsidRPr="00A43231">
        <w:rPr>
          <w:rFonts w:ascii="Times New Roman" w:hAnsi="Times New Roman"/>
          <w:sz w:val="28"/>
          <w:szCs w:val="28"/>
        </w:rPr>
        <w:t>3.3).</w:t>
      </w:r>
    </w:p>
    <w:p w14:paraId="27201962" w14:textId="77777777" w:rsidR="00BF480D" w:rsidRPr="00A43231" w:rsidRDefault="00BF480D" w:rsidP="00EF6C58">
      <w:pPr>
        <w:spacing w:after="0" w:line="360" w:lineRule="auto"/>
        <w:ind w:firstLine="709"/>
        <w:jc w:val="right"/>
        <w:rPr>
          <w:rFonts w:ascii="Times New Roman" w:hAnsi="Times New Roman"/>
          <w:i/>
          <w:sz w:val="28"/>
          <w:szCs w:val="28"/>
        </w:rPr>
      </w:pPr>
      <w:r w:rsidRPr="00A43231">
        <w:rPr>
          <w:rFonts w:ascii="Times New Roman" w:hAnsi="Times New Roman"/>
          <w:i/>
          <w:sz w:val="28"/>
          <w:szCs w:val="28"/>
        </w:rPr>
        <w:t>Таблиця 3.3</w:t>
      </w:r>
    </w:p>
    <w:p w14:paraId="157A8D96" w14:textId="77777777" w:rsidR="00BF480D" w:rsidRPr="00A43231" w:rsidRDefault="00BF480D" w:rsidP="00EF6C58">
      <w:pPr>
        <w:spacing w:after="0" w:line="360" w:lineRule="auto"/>
        <w:ind w:firstLine="709"/>
        <w:jc w:val="center"/>
        <w:rPr>
          <w:rFonts w:ascii="Times New Roman" w:hAnsi="Times New Roman"/>
          <w:sz w:val="28"/>
          <w:szCs w:val="28"/>
        </w:rPr>
      </w:pPr>
      <w:r w:rsidRPr="00A43231">
        <w:rPr>
          <w:rFonts w:ascii="Times New Roman" w:hAnsi="Times New Roman"/>
          <w:b/>
          <w:sz w:val="28"/>
          <w:szCs w:val="28"/>
        </w:rPr>
        <w:t>Рівень первинної інвалідизації працездатного населення за 2007-2014 роки (на 10 тис. населення).</w:t>
      </w:r>
    </w:p>
    <w:tbl>
      <w:tblPr>
        <w:tblW w:w="9842" w:type="dxa"/>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46"/>
        <w:gridCol w:w="974"/>
        <w:gridCol w:w="975"/>
        <w:gridCol w:w="974"/>
        <w:gridCol w:w="975"/>
        <w:gridCol w:w="974"/>
        <w:gridCol w:w="975"/>
        <w:gridCol w:w="974"/>
        <w:gridCol w:w="975"/>
      </w:tblGrid>
      <w:tr w:rsidR="00BF480D" w:rsidRPr="00A43231" w14:paraId="764A4FCD" w14:textId="77777777" w:rsidTr="000B77C3">
        <w:trPr>
          <w:trHeight w:val="539"/>
        </w:trPr>
        <w:tc>
          <w:tcPr>
            <w:tcW w:w="2046" w:type="dxa"/>
            <w:vAlign w:val="center"/>
          </w:tcPr>
          <w:p w14:paraId="199663D3" w14:textId="77777777" w:rsidR="00BF480D" w:rsidRPr="00A43231" w:rsidRDefault="00BF480D" w:rsidP="00EF6C58">
            <w:pPr>
              <w:spacing w:after="0" w:line="360" w:lineRule="auto"/>
              <w:ind w:firstLine="709"/>
              <w:jc w:val="center"/>
              <w:rPr>
                <w:rFonts w:ascii="Times New Roman" w:hAnsi="Times New Roman"/>
                <w:sz w:val="28"/>
                <w:szCs w:val="28"/>
              </w:rPr>
            </w:pPr>
          </w:p>
        </w:tc>
        <w:tc>
          <w:tcPr>
            <w:tcW w:w="974" w:type="dxa"/>
            <w:vAlign w:val="center"/>
          </w:tcPr>
          <w:p w14:paraId="39804F33" w14:textId="77777777" w:rsidR="00BF480D" w:rsidRPr="00A43231" w:rsidRDefault="00BF480D" w:rsidP="00EF6C58">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2007</w:t>
            </w:r>
          </w:p>
        </w:tc>
        <w:tc>
          <w:tcPr>
            <w:tcW w:w="975" w:type="dxa"/>
            <w:vAlign w:val="center"/>
          </w:tcPr>
          <w:p w14:paraId="0A6B1E30"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2008</w:t>
            </w:r>
          </w:p>
        </w:tc>
        <w:tc>
          <w:tcPr>
            <w:tcW w:w="974" w:type="dxa"/>
            <w:vAlign w:val="center"/>
          </w:tcPr>
          <w:p w14:paraId="4A71D5ED"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2009</w:t>
            </w:r>
          </w:p>
        </w:tc>
        <w:tc>
          <w:tcPr>
            <w:tcW w:w="975" w:type="dxa"/>
            <w:vAlign w:val="center"/>
          </w:tcPr>
          <w:p w14:paraId="0C28D1A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2010</w:t>
            </w:r>
          </w:p>
        </w:tc>
        <w:tc>
          <w:tcPr>
            <w:tcW w:w="974" w:type="dxa"/>
            <w:vAlign w:val="center"/>
          </w:tcPr>
          <w:p w14:paraId="15006E88"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2011</w:t>
            </w:r>
          </w:p>
        </w:tc>
        <w:tc>
          <w:tcPr>
            <w:tcW w:w="975" w:type="dxa"/>
            <w:vAlign w:val="center"/>
          </w:tcPr>
          <w:p w14:paraId="4C9D0FFA"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2012</w:t>
            </w:r>
          </w:p>
        </w:tc>
        <w:tc>
          <w:tcPr>
            <w:tcW w:w="974" w:type="dxa"/>
            <w:vAlign w:val="center"/>
          </w:tcPr>
          <w:p w14:paraId="407AC8FB"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2013</w:t>
            </w:r>
          </w:p>
        </w:tc>
        <w:tc>
          <w:tcPr>
            <w:tcW w:w="975" w:type="dxa"/>
            <w:vAlign w:val="center"/>
          </w:tcPr>
          <w:p w14:paraId="417D12E2" w14:textId="77777777" w:rsidR="00BF480D" w:rsidRPr="00A43231" w:rsidRDefault="00BF480D" w:rsidP="00EF6C58">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2014</w:t>
            </w:r>
          </w:p>
        </w:tc>
      </w:tr>
      <w:tr w:rsidR="00BF480D" w:rsidRPr="00A43231" w14:paraId="3840519E" w14:textId="77777777" w:rsidTr="000B77C3">
        <w:tc>
          <w:tcPr>
            <w:tcW w:w="2046" w:type="dxa"/>
            <w:vAlign w:val="center"/>
          </w:tcPr>
          <w:p w14:paraId="1BE4544D"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Полтавська область</w:t>
            </w:r>
          </w:p>
        </w:tc>
        <w:tc>
          <w:tcPr>
            <w:tcW w:w="974" w:type="dxa"/>
            <w:vAlign w:val="center"/>
          </w:tcPr>
          <w:p w14:paraId="2182C5F2" w14:textId="77777777" w:rsidR="00BF480D" w:rsidRPr="00A43231" w:rsidRDefault="00BF480D" w:rsidP="00EF6C58">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56.3</w:t>
            </w:r>
          </w:p>
        </w:tc>
        <w:tc>
          <w:tcPr>
            <w:tcW w:w="975" w:type="dxa"/>
            <w:vAlign w:val="center"/>
          </w:tcPr>
          <w:p w14:paraId="30F0A2B1"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57,1</w:t>
            </w:r>
          </w:p>
        </w:tc>
        <w:tc>
          <w:tcPr>
            <w:tcW w:w="974" w:type="dxa"/>
            <w:vAlign w:val="center"/>
          </w:tcPr>
          <w:p w14:paraId="1A9E289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57,5</w:t>
            </w:r>
          </w:p>
        </w:tc>
        <w:tc>
          <w:tcPr>
            <w:tcW w:w="975" w:type="dxa"/>
            <w:vAlign w:val="center"/>
          </w:tcPr>
          <w:p w14:paraId="4088A703"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58,2</w:t>
            </w:r>
          </w:p>
        </w:tc>
        <w:tc>
          <w:tcPr>
            <w:tcW w:w="974" w:type="dxa"/>
            <w:vAlign w:val="center"/>
          </w:tcPr>
          <w:p w14:paraId="557BFCB9"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61,7</w:t>
            </w:r>
          </w:p>
        </w:tc>
        <w:tc>
          <w:tcPr>
            <w:tcW w:w="975" w:type="dxa"/>
            <w:vAlign w:val="center"/>
          </w:tcPr>
          <w:p w14:paraId="109B2ED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58,9</w:t>
            </w:r>
          </w:p>
        </w:tc>
        <w:tc>
          <w:tcPr>
            <w:tcW w:w="974" w:type="dxa"/>
            <w:vAlign w:val="center"/>
          </w:tcPr>
          <w:p w14:paraId="2C6165BF"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58,5</w:t>
            </w:r>
          </w:p>
        </w:tc>
        <w:tc>
          <w:tcPr>
            <w:tcW w:w="975" w:type="dxa"/>
            <w:vAlign w:val="center"/>
          </w:tcPr>
          <w:p w14:paraId="2F89103A" w14:textId="77777777" w:rsidR="00BF480D" w:rsidRPr="00A43231" w:rsidRDefault="00BF480D" w:rsidP="00EF6C58">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57.4</w:t>
            </w:r>
          </w:p>
        </w:tc>
      </w:tr>
      <w:tr w:rsidR="00BF480D" w:rsidRPr="00A43231" w14:paraId="5A32E58C" w14:textId="77777777" w:rsidTr="000B77C3">
        <w:tc>
          <w:tcPr>
            <w:tcW w:w="2046" w:type="dxa"/>
            <w:vAlign w:val="center"/>
          </w:tcPr>
          <w:p w14:paraId="1687FE5B"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Полтавська область (вирівнювання ряду)</w:t>
            </w:r>
          </w:p>
        </w:tc>
        <w:tc>
          <w:tcPr>
            <w:tcW w:w="974" w:type="dxa"/>
            <w:vAlign w:val="center"/>
          </w:tcPr>
          <w:p w14:paraId="7A35A85F"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57,26</w:t>
            </w:r>
          </w:p>
        </w:tc>
        <w:tc>
          <w:tcPr>
            <w:tcW w:w="975" w:type="dxa"/>
            <w:vAlign w:val="center"/>
          </w:tcPr>
          <w:p w14:paraId="77893101"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57,53</w:t>
            </w:r>
          </w:p>
        </w:tc>
        <w:tc>
          <w:tcPr>
            <w:tcW w:w="974" w:type="dxa"/>
            <w:vAlign w:val="center"/>
          </w:tcPr>
          <w:p w14:paraId="6529F42A"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57,8</w:t>
            </w:r>
          </w:p>
        </w:tc>
        <w:tc>
          <w:tcPr>
            <w:tcW w:w="975" w:type="dxa"/>
            <w:vAlign w:val="center"/>
          </w:tcPr>
          <w:p w14:paraId="1588D264"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58,06</w:t>
            </w:r>
          </w:p>
        </w:tc>
        <w:tc>
          <w:tcPr>
            <w:tcW w:w="974" w:type="dxa"/>
            <w:vAlign w:val="center"/>
          </w:tcPr>
          <w:p w14:paraId="3CFC05B8"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58,33</w:t>
            </w:r>
          </w:p>
        </w:tc>
        <w:tc>
          <w:tcPr>
            <w:tcW w:w="975" w:type="dxa"/>
            <w:vAlign w:val="center"/>
          </w:tcPr>
          <w:p w14:paraId="2B7430F2"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58,6</w:t>
            </w:r>
          </w:p>
        </w:tc>
        <w:tc>
          <w:tcPr>
            <w:tcW w:w="974" w:type="dxa"/>
            <w:vAlign w:val="center"/>
          </w:tcPr>
          <w:p w14:paraId="23868A3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58,86</w:t>
            </w:r>
          </w:p>
        </w:tc>
        <w:tc>
          <w:tcPr>
            <w:tcW w:w="975" w:type="dxa"/>
            <w:vAlign w:val="center"/>
          </w:tcPr>
          <w:p w14:paraId="7B71DCD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59,13</w:t>
            </w:r>
          </w:p>
        </w:tc>
      </w:tr>
      <w:tr w:rsidR="00BF480D" w:rsidRPr="00A43231" w14:paraId="54804FB0" w14:textId="77777777" w:rsidTr="000B77C3">
        <w:tc>
          <w:tcPr>
            <w:tcW w:w="2046" w:type="dxa"/>
            <w:vAlign w:val="center"/>
          </w:tcPr>
          <w:p w14:paraId="6D9D0EFD"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Темп приросту</w:t>
            </w:r>
          </w:p>
        </w:tc>
        <w:tc>
          <w:tcPr>
            <w:tcW w:w="974" w:type="dxa"/>
            <w:vAlign w:val="center"/>
          </w:tcPr>
          <w:p w14:paraId="3D54E5AA" w14:textId="77777777" w:rsidR="00BF480D" w:rsidRPr="00A43231" w:rsidRDefault="00BF480D" w:rsidP="00EF6C58">
            <w:pPr>
              <w:spacing w:after="0" w:line="360" w:lineRule="auto"/>
              <w:jc w:val="center"/>
              <w:rPr>
                <w:rFonts w:ascii="Times New Roman" w:hAnsi="Times New Roman"/>
                <w:sz w:val="28"/>
                <w:szCs w:val="28"/>
              </w:rPr>
            </w:pPr>
          </w:p>
        </w:tc>
        <w:tc>
          <w:tcPr>
            <w:tcW w:w="975" w:type="dxa"/>
            <w:vAlign w:val="center"/>
          </w:tcPr>
          <w:p w14:paraId="7CFB7801"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0,463</w:t>
            </w:r>
          </w:p>
        </w:tc>
        <w:tc>
          <w:tcPr>
            <w:tcW w:w="974" w:type="dxa"/>
            <w:vAlign w:val="center"/>
          </w:tcPr>
          <w:p w14:paraId="5637C8FB"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0,461</w:t>
            </w:r>
          </w:p>
        </w:tc>
        <w:tc>
          <w:tcPr>
            <w:tcW w:w="975" w:type="dxa"/>
            <w:vAlign w:val="center"/>
          </w:tcPr>
          <w:p w14:paraId="35262086"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0,459</w:t>
            </w:r>
          </w:p>
        </w:tc>
        <w:tc>
          <w:tcPr>
            <w:tcW w:w="974" w:type="dxa"/>
            <w:vAlign w:val="center"/>
          </w:tcPr>
          <w:p w14:paraId="12BA7845"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0,457</w:t>
            </w:r>
          </w:p>
        </w:tc>
        <w:tc>
          <w:tcPr>
            <w:tcW w:w="975" w:type="dxa"/>
            <w:vAlign w:val="center"/>
          </w:tcPr>
          <w:p w14:paraId="16A49C67"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0,455</w:t>
            </w:r>
          </w:p>
        </w:tc>
        <w:tc>
          <w:tcPr>
            <w:tcW w:w="974" w:type="dxa"/>
            <w:vAlign w:val="center"/>
          </w:tcPr>
          <w:p w14:paraId="4410CAC6"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0,453</w:t>
            </w:r>
          </w:p>
        </w:tc>
        <w:tc>
          <w:tcPr>
            <w:tcW w:w="975" w:type="dxa"/>
            <w:vAlign w:val="center"/>
          </w:tcPr>
          <w:p w14:paraId="533FDFFA"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0,45</w:t>
            </w:r>
          </w:p>
        </w:tc>
      </w:tr>
      <w:tr w:rsidR="00BF480D" w:rsidRPr="00A43231" w14:paraId="34976AB6" w14:textId="77777777" w:rsidTr="000B77C3">
        <w:tc>
          <w:tcPr>
            <w:tcW w:w="2046" w:type="dxa"/>
            <w:vAlign w:val="center"/>
          </w:tcPr>
          <w:p w14:paraId="597DF2EB"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Україна</w:t>
            </w:r>
          </w:p>
        </w:tc>
        <w:tc>
          <w:tcPr>
            <w:tcW w:w="974" w:type="dxa"/>
            <w:vAlign w:val="center"/>
          </w:tcPr>
          <w:p w14:paraId="4FDD155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55,3</w:t>
            </w:r>
          </w:p>
        </w:tc>
        <w:tc>
          <w:tcPr>
            <w:tcW w:w="975" w:type="dxa"/>
            <w:vAlign w:val="center"/>
          </w:tcPr>
          <w:p w14:paraId="6F894B27"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54,8</w:t>
            </w:r>
          </w:p>
        </w:tc>
        <w:tc>
          <w:tcPr>
            <w:tcW w:w="974" w:type="dxa"/>
            <w:vAlign w:val="center"/>
          </w:tcPr>
          <w:p w14:paraId="0115041E"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53,7</w:t>
            </w:r>
          </w:p>
        </w:tc>
        <w:tc>
          <w:tcPr>
            <w:tcW w:w="975" w:type="dxa"/>
            <w:vAlign w:val="center"/>
          </w:tcPr>
          <w:p w14:paraId="1E4BAA93"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52,6</w:t>
            </w:r>
          </w:p>
        </w:tc>
        <w:tc>
          <w:tcPr>
            <w:tcW w:w="974" w:type="dxa"/>
            <w:vAlign w:val="center"/>
          </w:tcPr>
          <w:p w14:paraId="57DB7B4E"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53</w:t>
            </w:r>
          </w:p>
        </w:tc>
        <w:tc>
          <w:tcPr>
            <w:tcW w:w="975" w:type="dxa"/>
            <w:vAlign w:val="center"/>
          </w:tcPr>
          <w:p w14:paraId="1A1643A1"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52,3</w:t>
            </w:r>
          </w:p>
        </w:tc>
        <w:tc>
          <w:tcPr>
            <w:tcW w:w="974" w:type="dxa"/>
            <w:vAlign w:val="center"/>
          </w:tcPr>
          <w:p w14:paraId="632D4304"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51,4</w:t>
            </w:r>
          </w:p>
        </w:tc>
        <w:tc>
          <w:tcPr>
            <w:tcW w:w="975" w:type="dxa"/>
            <w:vAlign w:val="center"/>
          </w:tcPr>
          <w:p w14:paraId="5A70CDE3" w14:textId="77777777" w:rsidR="00BF480D" w:rsidRPr="00A43231" w:rsidRDefault="00BF480D" w:rsidP="00EF6C58">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51.2</w:t>
            </w:r>
          </w:p>
        </w:tc>
      </w:tr>
      <w:tr w:rsidR="00BF480D" w:rsidRPr="00A43231" w14:paraId="57DDF029" w14:textId="77777777" w:rsidTr="000B77C3">
        <w:tc>
          <w:tcPr>
            <w:tcW w:w="2046" w:type="dxa"/>
            <w:vAlign w:val="center"/>
          </w:tcPr>
          <w:p w14:paraId="2FE59B84"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Україна (вирівнювання ряду)</w:t>
            </w:r>
          </w:p>
        </w:tc>
        <w:tc>
          <w:tcPr>
            <w:tcW w:w="974" w:type="dxa"/>
            <w:vAlign w:val="center"/>
          </w:tcPr>
          <w:p w14:paraId="168BD0CD"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lang w:val="en-US"/>
              </w:rPr>
              <w:t>55.</w:t>
            </w:r>
            <w:r w:rsidRPr="00A43231">
              <w:rPr>
                <w:rFonts w:ascii="Times New Roman" w:hAnsi="Times New Roman"/>
                <w:sz w:val="28"/>
                <w:szCs w:val="28"/>
              </w:rPr>
              <w:t>1</w:t>
            </w:r>
          </w:p>
        </w:tc>
        <w:tc>
          <w:tcPr>
            <w:tcW w:w="975" w:type="dxa"/>
            <w:vAlign w:val="center"/>
          </w:tcPr>
          <w:p w14:paraId="0CD604A5"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54,51</w:t>
            </w:r>
          </w:p>
        </w:tc>
        <w:tc>
          <w:tcPr>
            <w:tcW w:w="974" w:type="dxa"/>
            <w:vAlign w:val="center"/>
          </w:tcPr>
          <w:p w14:paraId="097CDBF3"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53,92</w:t>
            </w:r>
          </w:p>
        </w:tc>
        <w:tc>
          <w:tcPr>
            <w:tcW w:w="975" w:type="dxa"/>
            <w:vAlign w:val="center"/>
          </w:tcPr>
          <w:p w14:paraId="160EC0FD"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53,33</w:t>
            </w:r>
          </w:p>
        </w:tc>
        <w:tc>
          <w:tcPr>
            <w:tcW w:w="974" w:type="dxa"/>
            <w:vAlign w:val="center"/>
          </w:tcPr>
          <w:p w14:paraId="4F0E56DE"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52,74</w:t>
            </w:r>
          </w:p>
        </w:tc>
        <w:tc>
          <w:tcPr>
            <w:tcW w:w="975" w:type="dxa"/>
            <w:vAlign w:val="center"/>
          </w:tcPr>
          <w:p w14:paraId="74275BE3"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52,15</w:t>
            </w:r>
          </w:p>
        </w:tc>
        <w:tc>
          <w:tcPr>
            <w:tcW w:w="974" w:type="dxa"/>
            <w:vAlign w:val="center"/>
          </w:tcPr>
          <w:p w14:paraId="24FCFA1E"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51,56</w:t>
            </w:r>
          </w:p>
        </w:tc>
        <w:tc>
          <w:tcPr>
            <w:tcW w:w="975" w:type="dxa"/>
            <w:vAlign w:val="center"/>
          </w:tcPr>
          <w:p w14:paraId="1814250C"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50,97</w:t>
            </w:r>
          </w:p>
        </w:tc>
      </w:tr>
      <w:tr w:rsidR="00BF480D" w:rsidRPr="00A43231" w14:paraId="1F0C41CE" w14:textId="77777777" w:rsidTr="000B77C3">
        <w:tc>
          <w:tcPr>
            <w:tcW w:w="2046" w:type="dxa"/>
            <w:vAlign w:val="center"/>
          </w:tcPr>
          <w:p w14:paraId="78533493" w14:textId="77777777" w:rsidR="00BF480D" w:rsidRPr="00A43231" w:rsidRDefault="00BF480D" w:rsidP="00EF6C58">
            <w:pPr>
              <w:spacing w:after="0" w:line="360" w:lineRule="auto"/>
              <w:jc w:val="center"/>
              <w:rPr>
                <w:rFonts w:ascii="Times New Roman" w:hAnsi="Times New Roman"/>
                <w:sz w:val="28"/>
                <w:szCs w:val="28"/>
              </w:rPr>
            </w:pPr>
            <w:r w:rsidRPr="00A43231">
              <w:rPr>
                <w:rFonts w:ascii="Times New Roman" w:hAnsi="Times New Roman"/>
                <w:sz w:val="28"/>
                <w:szCs w:val="28"/>
              </w:rPr>
              <w:t>Темп приросту</w:t>
            </w:r>
          </w:p>
        </w:tc>
        <w:tc>
          <w:tcPr>
            <w:tcW w:w="974" w:type="dxa"/>
            <w:vAlign w:val="center"/>
          </w:tcPr>
          <w:p w14:paraId="2B14E9E2" w14:textId="77777777" w:rsidR="00BF480D" w:rsidRPr="00A43231" w:rsidRDefault="00BF480D" w:rsidP="00EF6C58">
            <w:pPr>
              <w:spacing w:after="0" w:line="360" w:lineRule="auto"/>
              <w:jc w:val="center"/>
              <w:rPr>
                <w:rFonts w:ascii="Times New Roman" w:hAnsi="Times New Roman"/>
                <w:sz w:val="28"/>
                <w:szCs w:val="28"/>
              </w:rPr>
            </w:pPr>
          </w:p>
        </w:tc>
        <w:tc>
          <w:tcPr>
            <w:tcW w:w="975" w:type="dxa"/>
            <w:vAlign w:val="center"/>
          </w:tcPr>
          <w:p w14:paraId="5C5D4DF4"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-1,081</w:t>
            </w:r>
          </w:p>
        </w:tc>
        <w:tc>
          <w:tcPr>
            <w:tcW w:w="974" w:type="dxa"/>
            <w:vAlign w:val="center"/>
          </w:tcPr>
          <w:p w14:paraId="02847518"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-1,092</w:t>
            </w:r>
          </w:p>
        </w:tc>
        <w:tc>
          <w:tcPr>
            <w:tcW w:w="975" w:type="dxa"/>
            <w:vAlign w:val="center"/>
          </w:tcPr>
          <w:p w14:paraId="2E8CB8F7"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-1,104</w:t>
            </w:r>
          </w:p>
        </w:tc>
        <w:tc>
          <w:tcPr>
            <w:tcW w:w="974" w:type="dxa"/>
            <w:vAlign w:val="center"/>
          </w:tcPr>
          <w:p w14:paraId="67A0ABC1"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-1,117</w:t>
            </w:r>
          </w:p>
        </w:tc>
        <w:tc>
          <w:tcPr>
            <w:tcW w:w="975" w:type="dxa"/>
            <w:vAlign w:val="center"/>
          </w:tcPr>
          <w:p w14:paraId="19E9FBA9"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-1,129</w:t>
            </w:r>
          </w:p>
        </w:tc>
        <w:tc>
          <w:tcPr>
            <w:tcW w:w="974" w:type="dxa"/>
            <w:vAlign w:val="center"/>
          </w:tcPr>
          <w:p w14:paraId="40682F21"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-1,142</w:t>
            </w:r>
          </w:p>
        </w:tc>
        <w:tc>
          <w:tcPr>
            <w:tcW w:w="975" w:type="dxa"/>
            <w:vAlign w:val="center"/>
          </w:tcPr>
          <w:p w14:paraId="77E4C952" w14:textId="77777777" w:rsidR="00BF480D" w:rsidRPr="00A43231" w:rsidRDefault="00BF480D" w:rsidP="00EF6C58">
            <w:pPr>
              <w:spacing w:after="0" w:line="360" w:lineRule="auto"/>
              <w:jc w:val="center"/>
              <w:rPr>
                <w:rFonts w:ascii="Times New Roman" w:hAnsi="Times New Roman"/>
                <w:sz w:val="24"/>
                <w:szCs w:val="28"/>
              </w:rPr>
            </w:pPr>
            <w:r w:rsidRPr="00A43231">
              <w:rPr>
                <w:rFonts w:ascii="Times New Roman" w:hAnsi="Times New Roman"/>
                <w:sz w:val="24"/>
                <w:szCs w:val="28"/>
              </w:rPr>
              <w:t>-1,153</w:t>
            </w:r>
          </w:p>
        </w:tc>
      </w:tr>
    </w:tbl>
    <w:p w14:paraId="34454EC8" w14:textId="77777777" w:rsidR="00BF480D" w:rsidRPr="00A43231" w:rsidRDefault="00BF480D" w:rsidP="00EF6C58">
      <w:pPr>
        <w:keepNext/>
        <w:spacing w:after="0" w:line="360" w:lineRule="auto"/>
        <w:jc w:val="both"/>
        <w:rPr>
          <w:rFonts w:ascii="Times New Roman" w:hAnsi="Times New Roman"/>
          <w:sz w:val="28"/>
          <w:szCs w:val="28"/>
          <w:lang w:val="en-US"/>
        </w:rPr>
      </w:pPr>
      <w:r w:rsidRPr="00A43231">
        <w:rPr>
          <w:rFonts w:ascii="Times New Roman" w:hAnsi="Times New Roman"/>
          <w:noProof/>
          <w:sz w:val="28"/>
          <w:szCs w:val="28"/>
          <w:lang w:val="ru-RU" w:eastAsia="ru-RU"/>
        </w:rPr>
        <w:lastRenderedPageBreak/>
        <w:drawing>
          <wp:inline distT="0" distB="0" distL="0" distR="0" wp14:anchorId="5F74DDD0" wp14:editId="216E529A">
            <wp:extent cx="5772150" cy="2995295"/>
            <wp:effectExtent l="0" t="0" r="0" b="14605"/>
            <wp:docPr id="121" name="Диаграмма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1EC2B6A" w14:textId="5DB908D1" w:rsidR="00BF480D" w:rsidRPr="00A43231" w:rsidRDefault="00B05B65" w:rsidP="00EF6C58">
      <w:pPr>
        <w:pStyle w:val="af9"/>
        <w:spacing w:after="0" w:line="360" w:lineRule="auto"/>
        <w:ind w:left="709"/>
        <w:jc w:val="both"/>
        <w:rPr>
          <w:rFonts w:ascii="Times New Roman" w:hAnsi="Times New Roman"/>
          <w:color w:val="auto"/>
          <w:sz w:val="28"/>
          <w:szCs w:val="28"/>
          <w:lang w:val="uk-UA"/>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 xml:space="preserve">. </w:t>
      </w:r>
      <w:r w:rsidR="00BF480D" w:rsidRPr="00A43231">
        <w:rPr>
          <w:rFonts w:ascii="Times New Roman" w:hAnsi="Times New Roman"/>
          <w:color w:val="auto"/>
          <w:sz w:val="28"/>
          <w:szCs w:val="28"/>
        </w:rPr>
        <w:t>3</w:t>
      </w:r>
      <w:r w:rsidR="00BF480D" w:rsidRPr="00A43231">
        <w:rPr>
          <w:rFonts w:ascii="Times New Roman" w:hAnsi="Times New Roman"/>
          <w:color w:val="auto"/>
          <w:sz w:val="28"/>
          <w:szCs w:val="28"/>
          <w:lang w:val="uk-UA"/>
        </w:rPr>
        <w:t>.12</w:t>
      </w:r>
      <w:r w:rsidR="00D720B7">
        <w:rPr>
          <w:rFonts w:ascii="Times New Roman" w:hAnsi="Times New Roman"/>
          <w:color w:val="auto"/>
          <w:sz w:val="28"/>
          <w:szCs w:val="28"/>
          <w:lang w:val="uk-UA"/>
        </w:rPr>
        <w:t>.</w:t>
      </w:r>
      <w:r w:rsidR="00BF480D" w:rsidRPr="00A43231">
        <w:rPr>
          <w:rFonts w:ascii="Times New Roman" w:hAnsi="Times New Roman"/>
          <w:color w:val="auto"/>
          <w:sz w:val="28"/>
          <w:szCs w:val="28"/>
          <w:lang w:val="uk-UA"/>
        </w:rPr>
        <w:t xml:space="preserve"> Інвалідизація працездатного населення Полтавської області та України за період 2007-2014 роки (на 10 тис. населення)</w:t>
      </w:r>
    </w:p>
    <w:p w14:paraId="3C4A7CC4" w14:textId="77777777"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t>Досліджуючи темп приросту видно, що спостерігається поступове зниження приросту рівня інвалідизації як в Полтавській області – від 0,463 в 2008 році до 0,45 в 2014 році, так і в Україні – від -1,081 в 2008 році до -1,153 в 2014 році (таб. 3.3).</w:t>
      </w:r>
    </w:p>
    <w:p w14:paraId="10A13D54" w14:textId="15F022C8"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t>Проведено аналіз динаміки інтенсивного показника випадків інвалідизації працездатного населення відповідно нозологічних форм. Перше місце посідає інвалідність внаслідок цереброваскулярних подій: від 5,8 на 10 тис. населення в 2007 році до 5,4 на 10 тис. населення в 2015 році із максимальним рівнем показника 6,6 на 10 тис. населення в 2010 році. На другому місці серед серцево-судинних причин інвалідизації працездатного населення знаходиться ішемічна хвороба серця: від 3,4 на 10 тис. населення в 2007 році до 2,8 на 10 тис. населення в 2015 році із максимумом 3,6 на 10 тис. населення в 2009 році. Третє та четверте місце займають гіпертонічна хвороба (від 1,3 на 10 тис. населення в 2007 році до 0,8 на 10 тис. населення в 2015 році) та хвороби судин (від 1,7 на 10 тис. населення в 2007 році до 0,9 на 10 тис. населення в 2015 році). П’яту позицію посідають ревматичні хвороби серця (гостра ревматична лихоманка та хронічна ревматична хвороба серця) – від 0,4 на 10 тис. населення в 2007 році до 0,2 на 10 тис. населення в 2015 році. (</w:t>
      </w:r>
      <w:r w:rsidR="00B05B65">
        <w:rPr>
          <w:rFonts w:ascii="Times New Roman" w:hAnsi="Times New Roman"/>
          <w:sz w:val="28"/>
          <w:szCs w:val="28"/>
        </w:rPr>
        <w:t>рис</w:t>
      </w:r>
      <w:r w:rsidRPr="00A43231">
        <w:rPr>
          <w:rFonts w:ascii="Times New Roman" w:hAnsi="Times New Roman"/>
          <w:sz w:val="28"/>
          <w:szCs w:val="28"/>
        </w:rPr>
        <w:t>. 3.13)</w:t>
      </w:r>
      <w:r w:rsidR="00D720B7">
        <w:rPr>
          <w:rFonts w:ascii="Times New Roman" w:hAnsi="Times New Roman"/>
          <w:sz w:val="28"/>
          <w:szCs w:val="28"/>
        </w:rPr>
        <w:t>.</w:t>
      </w:r>
    </w:p>
    <w:p w14:paraId="14BA75FE" w14:textId="77777777" w:rsidR="00BF480D" w:rsidRPr="00A43231" w:rsidRDefault="00BF480D" w:rsidP="00EF6C58">
      <w:pPr>
        <w:keepNext/>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lastRenderedPageBreak/>
        <w:drawing>
          <wp:inline distT="0" distB="0" distL="0" distR="0" wp14:anchorId="20638FDA" wp14:editId="269250A0">
            <wp:extent cx="5857875" cy="2587625"/>
            <wp:effectExtent l="0" t="0" r="9525" b="317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04D46C6" w14:textId="471C67D0" w:rsidR="00BF480D" w:rsidRPr="00A43231" w:rsidRDefault="00B05B65" w:rsidP="00EF6C58">
      <w:pPr>
        <w:pStyle w:val="af9"/>
        <w:spacing w:after="0" w:line="360" w:lineRule="auto"/>
        <w:ind w:left="709"/>
        <w:jc w:val="both"/>
        <w:rPr>
          <w:rFonts w:ascii="Times New Roman" w:hAnsi="Times New Roman"/>
          <w:b w:val="0"/>
          <w:bCs w:val="0"/>
          <w:color w:val="auto"/>
          <w:sz w:val="28"/>
          <w:szCs w:val="28"/>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 3.13. Динаміка нозологічних форм інвалідизації працездатного населення внаслідок ХСК за 200</w:t>
      </w:r>
      <w:r w:rsidR="00BF480D" w:rsidRPr="00A43231">
        <w:rPr>
          <w:rFonts w:ascii="Times New Roman" w:hAnsi="Times New Roman"/>
          <w:color w:val="auto"/>
          <w:sz w:val="28"/>
          <w:szCs w:val="28"/>
        </w:rPr>
        <w:t>7</w:t>
      </w:r>
      <w:r w:rsidR="00BF480D" w:rsidRPr="00A43231">
        <w:rPr>
          <w:rFonts w:ascii="Times New Roman" w:hAnsi="Times New Roman"/>
          <w:color w:val="auto"/>
          <w:sz w:val="28"/>
          <w:szCs w:val="28"/>
          <w:lang w:val="uk-UA"/>
        </w:rPr>
        <w:t>-201</w:t>
      </w:r>
      <w:r w:rsidR="00BF480D" w:rsidRPr="00A43231">
        <w:rPr>
          <w:rFonts w:ascii="Times New Roman" w:hAnsi="Times New Roman"/>
          <w:color w:val="auto"/>
          <w:sz w:val="28"/>
          <w:szCs w:val="28"/>
        </w:rPr>
        <w:t>5</w:t>
      </w:r>
      <w:r w:rsidR="00BF480D" w:rsidRPr="00A43231">
        <w:rPr>
          <w:rFonts w:ascii="Times New Roman" w:hAnsi="Times New Roman"/>
          <w:color w:val="auto"/>
          <w:sz w:val="28"/>
          <w:szCs w:val="28"/>
          <w:lang w:val="uk-UA"/>
        </w:rPr>
        <w:t xml:space="preserve"> роки </w:t>
      </w:r>
    </w:p>
    <w:p w14:paraId="3FA0E7EE" w14:textId="2B53F383"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Структурний аналіз нозологічних форм інвалідизації працездатного населення внаслідок серцево-судинних захворювань протягом 2007-2015 років показує сталість показників. Найбільшу питому вагу складає інвалідизація внаслідок цереброваскулярних подій </w:t>
      </w:r>
      <w:r w:rsidRPr="00A43231">
        <w:rPr>
          <w:rFonts w:ascii="Times New Roman" w:hAnsi="Times New Roman"/>
          <w:spacing w:val="-1"/>
          <w:sz w:val="28"/>
          <w:szCs w:val="28"/>
        </w:rPr>
        <w:t>(46,03%-53,47%), на другій позиції інвалідизації внаслідок ішемічної хвороби серця (26,05%-31,07%).</w:t>
      </w:r>
      <w:r w:rsidRPr="00A43231">
        <w:rPr>
          <w:rFonts w:ascii="Times New Roman" w:hAnsi="Times New Roman"/>
          <w:sz w:val="28"/>
          <w:szCs w:val="28"/>
        </w:rPr>
        <w:t xml:space="preserve"> Третю та четверту позиції посідають гіпертонічна хвороба (6,79%-10,32%) та захворювання судин (7,92%-14,06%). На п’ятому місці стоять ревматичні хвороби серця (1,94%-3,17%) (</w:t>
      </w:r>
      <w:r w:rsidR="00B05B65">
        <w:rPr>
          <w:rFonts w:ascii="Times New Roman" w:hAnsi="Times New Roman"/>
          <w:sz w:val="28"/>
          <w:szCs w:val="28"/>
        </w:rPr>
        <w:t>рис</w:t>
      </w:r>
      <w:r w:rsidRPr="00A43231">
        <w:rPr>
          <w:rFonts w:ascii="Times New Roman" w:hAnsi="Times New Roman"/>
          <w:sz w:val="28"/>
          <w:szCs w:val="28"/>
        </w:rPr>
        <w:t>. 3.14).</w:t>
      </w:r>
    </w:p>
    <w:p w14:paraId="1AEE72AD" w14:textId="77777777" w:rsidR="00BF480D" w:rsidRPr="00A43231" w:rsidRDefault="00BF480D" w:rsidP="00EF6C58">
      <w:pPr>
        <w:keepNext/>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562BC6F7" wp14:editId="0F4A8C18">
            <wp:extent cx="6086475" cy="2781300"/>
            <wp:effectExtent l="0" t="0" r="9525"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8B208D3" w14:textId="4E0E7465" w:rsidR="00BF480D" w:rsidRPr="00A43231" w:rsidRDefault="00B05B65" w:rsidP="00EF6C58">
      <w:pPr>
        <w:pStyle w:val="af9"/>
        <w:spacing w:after="0" w:line="360" w:lineRule="auto"/>
        <w:ind w:left="709"/>
        <w:jc w:val="both"/>
        <w:rPr>
          <w:rFonts w:ascii="Times New Roman" w:hAnsi="Times New Roman"/>
          <w:color w:val="auto"/>
          <w:sz w:val="28"/>
          <w:szCs w:val="28"/>
          <w:lang w:val="uk-UA"/>
        </w:rPr>
      </w:pPr>
      <w:r>
        <w:rPr>
          <w:rFonts w:ascii="Times New Roman" w:hAnsi="Times New Roman"/>
          <w:color w:val="auto"/>
          <w:sz w:val="28"/>
          <w:szCs w:val="28"/>
          <w:lang w:val="uk-UA"/>
        </w:rPr>
        <w:t>Рис</w:t>
      </w:r>
      <w:r w:rsidR="00BF480D" w:rsidRPr="00A43231">
        <w:rPr>
          <w:rFonts w:ascii="Times New Roman" w:hAnsi="Times New Roman"/>
          <w:color w:val="auto"/>
          <w:sz w:val="28"/>
          <w:szCs w:val="28"/>
          <w:lang w:val="uk-UA"/>
        </w:rPr>
        <w:t>.</w:t>
      </w:r>
      <w:r>
        <w:rPr>
          <w:rFonts w:ascii="Times New Roman" w:hAnsi="Times New Roman"/>
          <w:color w:val="auto"/>
          <w:sz w:val="28"/>
          <w:szCs w:val="28"/>
          <w:lang w:val="uk-UA"/>
        </w:rPr>
        <w:t xml:space="preserve"> </w:t>
      </w:r>
      <w:r w:rsidR="00BF480D" w:rsidRPr="00A43231">
        <w:rPr>
          <w:rFonts w:ascii="Times New Roman" w:hAnsi="Times New Roman"/>
          <w:color w:val="auto"/>
          <w:sz w:val="28"/>
          <w:szCs w:val="28"/>
          <w:lang w:val="uk-UA"/>
        </w:rPr>
        <w:t>3.14 Структура нозологічних форм інвалідизації працездатного населення внаслідок ХСК за 2009-2013 роки</w:t>
      </w:r>
    </w:p>
    <w:p w14:paraId="10AAA93B" w14:textId="77777777" w:rsidR="00BF480D" w:rsidRPr="00A43231" w:rsidRDefault="00BF480D" w:rsidP="00EF6C58">
      <w:pPr>
        <w:spacing w:after="0" w:line="360" w:lineRule="auto"/>
        <w:ind w:firstLine="709"/>
        <w:jc w:val="both"/>
        <w:rPr>
          <w:rFonts w:ascii="Times New Roman" w:hAnsi="Times New Roman"/>
          <w:b/>
          <w:sz w:val="28"/>
          <w:szCs w:val="28"/>
          <w:lang w:eastAsia="uk-UA"/>
        </w:rPr>
      </w:pPr>
      <w:r w:rsidRPr="00A43231">
        <w:rPr>
          <w:rFonts w:ascii="Times New Roman" w:hAnsi="Times New Roman"/>
          <w:b/>
          <w:sz w:val="28"/>
          <w:szCs w:val="28"/>
          <w:lang w:eastAsia="uk-UA"/>
        </w:rPr>
        <w:lastRenderedPageBreak/>
        <w:t>3.4 Рівень факторів ризику серед жителів Полтавської області</w:t>
      </w:r>
      <w:r w:rsidR="000030DF">
        <w:rPr>
          <w:rFonts w:ascii="Times New Roman" w:hAnsi="Times New Roman"/>
          <w:b/>
          <w:sz w:val="28"/>
          <w:szCs w:val="28"/>
          <w:lang w:eastAsia="uk-UA"/>
        </w:rPr>
        <w:t>.</w:t>
      </w:r>
    </w:p>
    <w:p w14:paraId="7E2B033D" w14:textId="77777777" w:rsidR="00BF480D" w:rsidRPr="00A43231" w:rsidRDefault="00BF480D" w:rsidP="00EF6C58">
      <w:pPr>
        <w:spacing w:after="0" w:line="360" w:lineRule="auto"/>
        <w:ind w:firstLine="709"/>
        <w:jc w:val="both"/>
        <w:rPr>
          <w:rFonts w:ascii="Times New Roman" w:hAnsi="Times New Roman"/>
          <w:b/>
          <w:bCs/>
          <w:sz w:val="28"/>
          <w:szCs w:val="28"/>
        </w:rPr>
      </w:pPr>
      <w:r w:rsidRPr="00A43231">
        <w:rPr>
          <w:rFonts w:ascii="Times New Roman" w:hAnsi="Times New Roman"/>
          <w:b/>
          <w:sz w:val="28"/>
          <w:szCs w:val="28"/>
        </w:rPr>
        <w:t>Харчування</w:t>
      </w:r>
      <w:r w:rsidR="000030DF">
        <w:rPr>
          <w:rFonts w:ascii="Times New Roman" w:hAnsi="Times New Roman"/>
          <w:b/>
          <w:sz w:val="28"/>
          <w:szCs w:val="28"/>
        </w:rPr>
        <w:t xml:space="preserve">. </w:t>
      </w:r>
      <w:r w:rsidRPr="00A43231">
        <w:rPr>
          <w:rFonts w:ascii="Times New Roman" w:hAnsi="Times New Roman"/>
          <w:bCs/>
          <w:sz w:val="28"/>
          <w:szCs w:val="28"/>
        </w:rPr>
        <w:t>Одним з керованих факторів ризику серцево-судинних захворювань є характер харчування.</w:t>
      </w:r>
    </w:p>
    <w:p w14:paraId="53282DF3" w14:textId="77777777"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bCs/>
          <w:sz w:val="28"/>
          <w:szCs w:val="28"/>
        </w:rPr>
        <w:t>За данними маркетингових досліджень спостерігається наступна картина щодо споживання основних продовольчих товарів населенням міста Полтава</w:t>
      </w:r>
      <w:r w:rsidRPr="00A43231">
        <w:rPr>
          <w:rFonts w:ascii="Times New Roman" w:hAnsi="Times New Roman"/>
          <w:sz w:val="28"/>
          <w:szCs w:val="28"/>
        </w:rPr>
        <w:t xml:space="preserve"> [49]:</w:t>
      </w:r>
    </w:p>
    <w:p w14:paraId="4777A79B" w14:textId="77777777" w:rsidR="00BF480D" w:rsidRPr="00A43231" w:rsidRDefault="00BF480D" w:rsidP="00EF6C58">
      <w:pPr>
        <w:numPr>
          <w:ilvl w:val="0"/>
          <w:numId w:val="15"/>
        </w:numPr>
        <w:tabs>
          <w:tab w:val="clear" w:pos="720"/>
          <w:tab w:val="num" w:pos="180"/>
        </w:tabs>
        <w:spacing w:after="0" w:line="360" w:lineRule="auto"/>
        <w:ind w:left="180" w:firstLine="284"/>
        <w:jc w:val="both"/>
        <w:rPr>
          <w:rFonts w:ascii="Times New Roman" w:hAnsi="Times New Roman"/>
          <w:b/>
          <w:bCs/>
          <w:sz w:val="28"/>
          <w:szCs w:val="28"/>
        </w:rPr>
      </w:pPr>
      <w:r w:rsidRPr="00A43231">
        <w:rPr>
          <w:rFonts w:ascii="Times New Roman" w:hAnsi="Times New Roman"/>
          <w:bCs/>
          <w:sz w:val="28"/>
          <w:szCs w:val="28"/>
        </w:rPr>
        <w:t>Спостерігається неуклінне підвищення споживання овочів, фруктів, м’ясної продукції на одну особу кілограмів за рік;</w:t>
      </w:r>
    </w:p>
    <w:p w14:paraId="5465C777" w14:textId="77777777" w:rsidR="00BF480D" w:rsidRPr="00A43231" w:rsidRDefault="00BF480D" w:rsidP="00EF6C58">
      <w:pPr>
        <w:numPr>
          <w:ilvl w:val="0"/>
          <w:numId w:val="15"/>
        </w:numPr>
        <w:tabs>
          <w:tab w:val="clear" w:pos="720"/>
          <w:tab w:val="num" w:pos="180"/>
        </w:tabs>
        <w:spacing w:after="0" w:line="360" w:lineRule="auto"/>
        <w:ind w:left="180" w:firstLine="284"/>
        <w:jc w:val="both"/>
        <w:rPr>
          <w:rFonts w:ascii="Times New Roman" w:hAnsi="Times New Roman"/>
          <w:bCs/>
          <w:sz w:val="28"/>
          <w:szCs w:val="28"/>
        </w:rPr>
      </w:pPr>
      <w:r w:rsidRPr="00A43231">
        <w:rPr>
          <w:rFonts w:ascii="Times New Roman" w:hAnsi="Times New Roman"/>
          <w:bCs/>
          <w:sz w:val="28"/>
          <w:szCs w:val="28"/>
        </w:rPr>
        <w:t xml:space="preserve">Зменшення рівня споживання хлібу та </w:t>
      </w:r>
      <w:r w:rsidR="008C6D75" w:rsidRPr="00A43231">
        <w:rPr>
          <w:rFonts w:ascii="Times New Roman" w:hAnsi="Times New Roman"/>
          <w:bCs/>
          <w:sz w:val="28"/>
          <w:szCs w:val="28"/>
        </w:rPr>
        <w:t>борошняних</w:t>
      </w:r>
      <w:r w:rsidRPr="00A43231">
        <w:rPr>
          <w:rFonts w:ascii="Times New Roman" w:hAnsi="Times New Roman"/>
          <w:bCs/>
          <w:sz w:val="28"/>
          <w:szCs w:val="28"/>
        </w:rPr>
        <w:t xml:space="preserve"> виробів, молочної продукції, риби на одну особу кілограмів за рік.</w:t>
      </w:r>
    </w:p>
    <w:p w14:paraId="5FA1F81F" w14:textId="48E2BB0A" w:rsidR="00BF480D" w:rsidRPr="00A43231" w:rsidRDefault="00BF480D" w:rsidP="00EF6C58">
      <w:pPr>
        <w:numPr>
          <w:ilvl w:val="0"/>
          <w:numId w:val="15"/>
        </w:numPr>
        <w:tabs>
          <w:tab w:val="clear" w:pos="720"/>
          <w:tab w:val="num" w:pos="180"/>
        </w:tabs>
        <w:spacing w:after="0" w:line="360" w:lineRule="auto"/>
        <w:ind w:left="180" w:firstLine="284"/>
        <w:jc w:val="both"/>
        <w:rPr>
          <w:rFonts w:ascii="Times New Roman" w:hAnsi="Times New Roman"/>
          <w:bCs/>
          <w:sz w:val="28"/>
          <w:szCs w:val="28"/>
        </w:rPr>
      </w:pPr>
      <w:r w:rsidRPr="00A43231">
        <w:rPr>
          <w:rFonts w:ascii="Times New Roman" w:hAnsi="Times New Roman"/>
          <w:bCs/>
          <w:sz w:val="28"/>
          <w:szCs w:val="28"/>
        </w:rPr>
        <w:t>Рівень споживання цукру лишається сталим (</w:t>
      </w:r>
      <w:r w:rsidR="00B05B65">
        <w:rPr>
          <w:rFonts w:ascii="Times New Roman" w:hAnsi="Times New Roman"/>
          <w:bCs/>
          <w:sz w:val="28"/>
          <w:szCs w:val="28"/>
        </w:rPr>
        <w:t>рис</w:t>
      </w:r>
      <w:r w:rsidRPr="00A43231">
        <w:rPr>
          <w:rFonts w:ascii="Times New Roman" w:hAnsi="Times New Roman"/>
          <w:bCs/>
          <w:sz w:val="28"/>
          <w:szCs w:val="28"/>
        </w:rPr>
        <w:t>. 3.15)</w:t>
      </w:r>
      <w:r w:rsidRPr="00A43231">
        <w:rPr>
          <w:rFonts w:ascii="Times New Roman" w:hAnsi="Times New Roman"/>
          <w:sz w:val="28"/>
          <w:szCs w:val="28"/>
        </w:rPr>
        <w:t>.</w:t>
      </w:r>
    </w:p>
    <w:p w14:paraId="63B89992" w14:textId="77777777" w:rsidR="00BF480D" w:rsidRPr="00A43231" w:rsidRDefault="00BF480D" w:rsidP="00EF6C58">
      <w:pPr>
        <w:spacing w:after="0" w:line="360" w:lineRule="auto"/>
        <w:ind w:left="464" w:firstLine="284"/>
        <w:jc w:val="both"/>
        <w:rPr>
          <w:rFonts w:ascii="Times New Roman" w:hAnsi="Times New Roman"/>
          <w:bCs/>
          <w:sz w:val="28"/>
          <w:szCs w:val="28"/>
        </w:rPr>
      </w:pPr>
    </w:p>
    <w:p w14:paraId="3BE86DDA" w14:textId="77777777" w:rsidR="00BF480D" w:rsidRPr="00A43231" w:rsidRDefault="00BF480D" w:rsidP="00EF6C58">
      <w:pPr>
        <w:spacing w:after="0" w:line="360" w:lineRule="auto"/>
        <w:jc w:val="both"/>
        <w:rPr>
          <w:rFonts w:ascii="Times New Roman" w:hAnsi="Times New Roman"/>
          <w:bCs/>
          <w:sz w:val="28"/>
          <w:szCs w:val="28"/>
        </w:rPr>
      </w:pPr>
      <w:r w:rsidRPr="00A43231">
        <w:rPr>
          <w:rFonts w:ascii="Times New Roman" w:hAnsi="Times New Roman"/>
          <w:noProof/>
          <w:lang w:val="ru-RU" w:eastAsia="ru-RU"/>
        </w:rPr>
        <w:drawing>
          <wp:inline distT="0" distB="0" distL="0" distR="0" wp14:anchorId="196ED120" wp14:editId="60757618">
            <wp:extent cx="5940425" cy="4743450"/>
            <wp:effectExtent l="0" t="0" r="3175" b="0"/>
            <wp:docPr id="122" name="Диаграмма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ECB08AE" w14:textId="6360117A" w:rsidR="00BF480D" w:rsidRPr="00A43231" w:rsidRDefault="00B05B65" w:rsidP="00EF6C58">
      <w:pPr>
        <w:spacing w:after="0" w:line="360" w:lineRule="auto"/>
        <w:ind w:left="709"/>
        <w:jc w:val="both"/>
        <w:rPr>
          <w:rFonts w:ascii="Times New Roman" w:hAnsi="Times New Roman"/>
          <w:b/>
          <w:bCs/>
          <w:sz w:val="28"/>
          <w:szCs w:val="28"/>
        </w:rPr>
      </w:pPr>
      <w:r>
        <w:rPr>
          <w:rFonts w:ascii="Times New Roman" w:hAnsi="Times New Roman"/>
          <w:b/>
          <w:bCs/>
          <w:sz w:val="28"/>
          <w:szCs w:val="28"/>
        </w:rPr>
        <w:t>Рис</w:t>
      </w:r>
      <w:r w:rsidR="00BF480D" w:rsidRPr="00A43231">
        <w:rPr>
          <w:rFonts w:ascii="Times New Roman" w:hAnsi="Times New Roman"/>
          <w:b/>
          <w:bCs/>
          <w:sz w:val="28"/>
          <w:szCs w:val="28"/>
        </w:rPr>
        <w:t>. 3.15 Рівень споживання продуктів харчуван</w:t>
      </w:r>
      <w:r w:rsidR="000B77C3">
        <w:rPr>
          <w:rFonts w:ascii="Times New Roman" w:hAnsi="Times New Roman"/>
          <w:b/>
          <w:bCs/>
          <w:sz w:val="28"/>
          <w:szCs w:val="28"/>
        </w:rPr>
        <w:t>ня жителями Полтавської області</w:t>
      </w:r>
    </w:p>
    <w:p w14:paraId="2E18D5CD" w14:textId="77777777" w:rsidR="00BF480D" w:rsidRPr="00A43231" w:rsidRDefault="00BF480D" w:rsidP="00EF6C58">
      <w:pPr>
        <w:spacing w:after="0" w:line="360" w:lineRule="auto"/>
        <w:ind w:firstLine="709"/>
        <w:jc w:val="both"/>
        <w:rPr>
          <w:rFonts w:ascii="Times New Roman" w:hAnsi="Times New Roman"/>
          <w:bCs/>
          <w:sz w:val="28"/>
          <w:szCs w:val="28"/>
        </w:rPr>
      </w:pPr>
      <w:r w:rsidRPr="00A43231">
        <w:rPr>
          <w:rFonts w:ascii="Times New Roman" w:hAnsi="Times New Roman"/>
          <w:b/>
          <w:bCs/>
          <w:sz w:val="28"/>
          <w:szCs w:val="28"/>
        </w:rPr>
        <w:lastRenderedPageBreak/>
        <w:t>Метаболічні фактори.</w:t>
      </w:r>
      <w:r w:rsidRPr="00A43231">
        <w:rPr>
          <w:rFonts w:ascii="Times New Roman" w:hAnsi="Times New Roman"/>
          <w:bCs/>
          <w:sz w:val="28"/>
          <w:szCs w:val="28"/>
        </w:rPr>
        <w:t xml:space="preserve"> Поширеність недостатньої, надмірної ваги та ожиріння серед населення Полтави та Полтавської області (з урахуванням віку та статі):  </w:t>
      </w:r>
      <w:r w:rsidR="00E07D25">
        <w:rPr>
          <w:rFonts w:ascii="Times New Roman" w:hAnsi="Times New Roman"/>
          <w:bCs/>
          <w:sz w:val="28"/>
          <w:szCs w:val="28"/>
        </w:rPr>
        <w:t>с</w:t>
      </w:r>
      <w:r w:rsidRPr="00A43231">
        <w:rPr>
          <w:rFonts w:ascii="Times New Roman" w:hAnsi="Times New Roman"/>
          <w:bCs/>
          <w:sz w:val="28"/>
          <w:szCs w:val="28"/>
        </w:rPr>
        <w:t>еред населення Полтавської області т</w:t>
      </w:r>
      <w:r w:rsidRPr="00A43231">
        <w:rPr>
          <w:rFonts w:ascii="Times New Roman" w:hAnsi="Times New Roman"/>
          <w:sz w:val="28"/>
          <w:szCs w:val="28"/>
        </w:rPr>
        <w:t xml:space="preserve">учні люди, </w:t>
      </w:r>
      <w:r w:rsidR="008C6D75" w:rsidRPr="00A43231">
        <w:rPr>
          <w:rFonts w:ascii="Times New Roman" w:hAnsi="Times New Roman"/>
          <w:sz w:val="28"/>
          <w:szCs w:val="28"/>
        </w:rPr>
        <w:t>чий</w:t>
      </w:r>
      <w:r w:rsidRPr="00A43231">
        <w:rPr>
          <w:rFonts w:ascii="Times New Roman" w:hAnsi="Times New Roman"/>
          <w:sz w:val="28"/>
          <w:szCs w:val="28"/>
        </w:rPr>
        <w:t xml:space="preserve"> ІМТ перевищує значення 30</w:t>
      </w:r>
      <w:r w:rsidR="008C6D75" w:rsidRPr="00A43231">
        <w:rPr>
          <w:rFonts w:ascii="Times New Roman" w:hAnsi="Times New Roman"/>
          <w:sz w:val="28"/>
          <w:szCs w:val="28"/>
        </w:rPr>
        <w:t xml:space="preserve"> складають 36%</w:t>
      </w:r>
      <w:r w:rsidR="00E07D25">
        <w:rPr>
          <w:rFonts w:ascii="Times New Roman" w:hAnsi="Times New Roman"/>
          <w:sz w:val="28"/>
          <w:szCs w:val="28"/>
        </w:rPr>
        <w:t xml:space="preserve"> –</w:t>
      </w:r>
      <w:r w:rsidRPr="00A43231">
        <w:rPr>
          <w:rFonts w:ascii="Times New Roman" w:hAnsi="Times New Roman"/>
          <w:sz w:val="28"/>
          <w:szCs w:val="28"/>
        </w:rPr>
        <w:t xml:space="preserve"> 16 % чоловіків і 20% жінок страждають на ожиріння. </w:t>
      </w:r>
      <w:r w:rsidRPr="00A43231">
        <w:rPr>
          <w:rFonts w:ascii="Times New Roman" w:hAnsi="Times New Roman"/>
          <w:sz w:val="28"/>
          <w:szCs w:val="28"/>
          <w:shd w:val="clear" w:color="auto" w:fill="FFFFFF"/>
        </w:rPr>
        <w:t xml:space="preserve">Стандартизований за віком показник поширеності надлишкової маси тіла становить 33% у чоловіків і 27% серед жінок. </w:t>
      </w:r>
      <w:r w:rsidRPr="00A43231">
        <w:rPr>
          <w:rFonts w:ascii="Times New Roman" w:hAnsi="Times New Roman"/>
          <w:bCs/>
          <w:sz w:val="28"/>
          <w:szCs w:val="28"/>
        </w:rPr>
        <w:t xml:space="preserve">Підвищений рівень холестерину спостерігається у </w:t>
      </w:r>
      <w:r w:rsidRPr="00A43231">
        <w:rPr>
          <w:rFonts w:ascii="Times New Roman" w:hAnsi="Times New Roman"/>
          <w:sz w:val="28"/>
          <w:szCs w:val="28"/>
          <w:shd w:val="clear" w:color="auto" w:fill="FFFFFF"/>
        </w:rPr>
        <w:t xml:space="preserve">7% чоловіків і 50% жінок. </w:t>
      </w:r>
      <w:r w:rsidRPr="00A43231">
        <w:rPr>
          <w:rFonts w:ascii="Times New Roman" w:hAnsi="Times New Roman"/>
          <w:bCs/>
          <w:sz w:val="28"/>
          <w:szCs w:val="28"/>
        </w:rPr>
        <w:t xml:space="preserve">Підвищений рівень глюкози у крові спостерігається у </w:t>
      </w:r>
      <w:r w:rsidRPr="00A43231">
        <w:rPr>
          <w:rFonts w:ascii="Times New Roman" w:hAnsi="Times New Roman"/>
          <w:sz w:val="28"/>
          <w:szCs w:val="28"/>
        </w:rPr>
        <w:t xml:space="preserve">2,9% населення у 2014 році. </w:t>
      </w:r>
      <w:r w:rsidRPr="00A43231">
        <w:rPr>
          <w:rFonts w:ascii="Times New Roman" w:hAnsi="Times New Roman"/>
          <w:b/>
          <w:bCs/>
          <w:sz w:val="28"/>
          <w:szCs w:val="28"/>
        </w:rPr>
        <w:t xml:space="preserve">Фізична активність. </w:t>
      </w:r>
      <w:r w:rsidRPr="00A43231">
        <w:rPr>
          <w:rFonts w:ascii="Times New Roman" w:hAnsi="Times New Roman"/>
          <w:bCs/>
          <w:sz w:val="28"/>
          <w:szCs w:val="28"/>
        </w:rPr>
        <w:t xml:space="preserve">Поширеність низької фізичної активності серед населення Полтави та Полтавської області складає </w:t>
      </w:r>
      <w:r w:rsidR="00E07D25">
        <w:rPr>
          <w:rFonts w:ascii="Times New Roman" w:hAnsi="Times New Roman"/>
          <w:bCs/>
          <w:sz w:val="28"/>
          <w:szCs w:val="28"/>
        </w:rPr>
        <w:t>–</w:t>
      </w:r>
      <w:r w:rsidRPr="00A43231">
        <w:rPr>
          <w:rFonts w:ascii="Times New Roman" w:hAnsi="Times New Roman"/>
          <w:bCs/>
          <w:sz w:val="28"/>
          <w:szCs w:val="28"/>
        </w:rPr>
        <w:t xml:space="preserve"> </w:t>
      </w:r>
      <w:r w:rsidRPr="00A43231">
        <w:rPr>
          <w:rFonts w:ascii="Times New Roman" w:hAnsi="Times New Roman"/>
          <w:sz w:val="28"/>
          <w:szCs w:val="28"/>
          <w:shd w:val="clear" w:color="auto" w:fill="FFFFFF"/>
        </w:rPr>
        <w:t xml:space="preserve">більше третини (37%) чоловіків і майже половина (48%) жінок ведуть малорухливий спосіб життя. </w:t>
      </w:r>
      <w:r w:rsidRPr="00A43231">
        <w:rPr>
          <w:rFonts w:ascii="Times New Roman" w:hAnsi="Times New Roman"/>
          <w:b/>
          <w:bCs/>
          <w:sz w:val="28"/>
          <w:szCs w:val="28"/>
        </w:rPr>
        <w:t xml:space="preserve">Тютюн. </w:t>
      </w:r>
      <w:r w:rsidRPr="00A43231">
        <w:rPr>
          <w:rFonts w:ascii="Times New Roman" w:hAnsi="Times New Roman"/>
          <w:bCs/>
          <w:sz w:val="28"/>
          <w:szCs w:val="28"/>
        </w:rPr>
        <w:t>Споживання тютюнових виробів серед населення міста Полтави та Полтавської області складає 45% серед чоловіків та 16% серед жінок.</w:t>
      </w:r>
    </w:p>
    <w:p w14:paraId="09CEE41B" w14:textId="77777777" w:rsidR="00BF480D" w:rsidRPr="00A43231" w:rsidRDefault="00BF480D" w:rsidP="00EF6C58">
      <w:pPr>
        <w:spacing w:after="0" w:line="360" w:lineRule="auto"/>
        <w:ind w:firstLine="709"/>
        <w:jc w:val="both"/>
        <w:rPr>
          <w:rFonts w:ascii="Times New Roman" w:hAnsi="Times New Roman"/>
          <w:sz w:val="28"/>
          <w:szCs w:val="28"/>
        </w:rPr>
      </w:pPr>
      <w:r w:rsidRPr="00A43231">
        <w:rPr>
          <w:rFonts w:ascii="Times New Roman" w:hAnsi="Times New Roman"/>
          <w:b/>
          <w:bCs/>
          <w:sz w:val="28"/>
          <w:szCs w:val="28"/>
        </w:rPr>
        <w:t xml:space="preserve">Вживання алкоголю. </w:t>
      </w:r>
      <w:r w:rsidRPr="00A43231">
        <w:rPr>
          <w:rFonts w:ascii="Times New Roman" w:hAnsi="Times New Roman"/>
          <w:bCs/>
          <w:sz w:val="28"/>
          <w:szCs w:val="28"/>
        </w:rPr>
        <w:t xml:space="preserve">Споживання алкогольних виробів серед населення Полтави та Полтавської області складає - загальний показник </w:t>
      </w:r>
      <w:r w:rsidRPr="00A43231">
        <w:rPr>
          <w:rFonts w:ascii="Times New Roman" w:hAnsi="Times New Roman"/>
          <w:sz w:val="28"/>
          <w:szCs w:val="28"/>
        </w:rPr>
        <w:t>1352,13 на 100 тис. населення</w:t>
      </w:r>
      <w:r w:rsidR="008C6D75" w:rsidRPr="00A43231">
        <w:rPr>
          <w:rFonts w:ascii="Times New Roman" w:hAnsi="Times New Roman"/>
          <w:sz w:val="28"/>
          <w:szCs w:val="28"/>
        </w:rPr>
        <w:t xml:space="preserve"> </w:t>
      </w:r>
      <w:r w:rsidR="008C6D75" w:rsidRPr="00A43231">
        <w:rPr>
          <w:rFonts w:ascii="Times New Roman" w:hAnsi="Times New Roman"/>
          <w:sz w:val="28"/>
          <w:szCs w:val="28"/>
          <w:lang w:val="ru-RU"/>
        </w:rPr>
        <w:t>[</w:t>
      </w:r>
      <w:r w:rsidR="00563335" w:rsidRPr="00A43231">
        <w:rPr>
          <w:rFonts w:ascii="Times New Roman" w:hAnsi="Times New Roman"/>
          <w:sz w:val="28"/>
          <w:szCs w:val="28"/>
          <w:lang w:val="ru-RU"/>
        </w:rPr>
        <w:t>50, 100</w:t>
      </w:r>
      <w:r w:rsidR="008C6D75" w:rsidRPr="00A43231">
        <w:rPr>
          <w:rFonts w:ascii="Times New Roman" w:hAnsi="Times New Roman"/>
          <w:sz w:val="28"/>
          <w:szCs w:val="28"/>
          <w:lang w:val="ru-RU"/>
        </w:rPr>
        <w:t>]</w:t>
      </w:r>
      <w:r w:rsidRPr="00A43231">
        <w:rPr>
          <w:rFonts w:ascii="Times New Roman" w:hAnsi="Times New Roman"/>
          <w:sz w:val="28"/>
          <w:szCs w:val="28"/>
        </w:rPr>
        <w:t xml:space="preserve">. </w:t>
      </w:r>
    </w:p>
    <w:p w14:paraId="61118FFC" w14:textId="77777777" w:rsidR="00BF480D" w:rsidRPr="00A43231" w:rsidRDefault="00BF480D" w:rsidP="00EF6C58">
      <w:pPr>
        <w:spacing w:after="0" w:line="360" w:lineRule="auto"/>
        <w:ind w:firstLine="709"/>
        <w:jc w:val="both"/>
        <w:rPr>
          <w:rFonts w:ascii="Times New Roman" w:hAnsi="Times New Roman"/>
          <w:sz w:val="28"/>
          <w:szCs w:val="28"/>
        </w:rPr>
      </w:pPr>
    </w:p>
    <w:p w14:paraId="79CDAEE1" w14:textId="77777777" w:rsidR="00BF480D" w:rsidRPr="00A43231" w:rsidRDefault="00BF480D" w:rsidP="00EF6C58">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t>Висновки до розділу 3</w:t>
      </w:r>
    </w:p>
    <w:p w14:paraId="62BAE300" w14:textId="77777777" w:rsidR="00BF480D" w:rsidRPr="00A43231" w:rsidRDefault="00BF480D" w:rsidP="00EF6C58">
      <w:pPr>
        <w:spacing w:after="0" w:line="360" w:lineRule="auto"/>
        <w:ind w:firstLine="709"/>
        <w:jc w:val="both"/>
        <w:rPr>
          <w:rFonts w:ascii="Times New Roman" w:hAnsi="Times New Roman"/>
          <w:sz w:val="28"/>
          <w:szCs w:val="28"/>
        </w:rPr>
      </w:pPr>
    </w:p>
    <w:p w14:paraId="36A35B2E" w14:textId="77777777" w:rsidR="00BF480D" w:rsidRPr="00A43231" w:rsidRDefault="00BF480D" w:rsidP="00EF6C58">
      <w:pPr>
        <w:spacing w:after="0" w:line="360" w:lineRule="auto"/>
        <w:ind w:firstLine="709"/>
        <w:jc w:val="both"/>
        <w:rPr>
          <w:rFonts w:ascii="Times New Roman" w:hAnsi="Times New Roman"/>
          <w:bCs/>
          <w:iCs/>
          <w:sz w:val="28"/>
          <w:szCs w:val="28"/>
          <w:lang w:eastAsia="uk-UA"/>
        </w:rPr>
      </w:pPr>
      <w:r w:rsidRPr="00A43231">
        <w:rPr>
          <w:rFonts w:ascii="Times New Roman" w:hAnsi="Times New Roman"/>
          <w:sz w:val="28"/>
          <w:szCs w:val="28"/>
        </w:rPr>
        <w:t xml:space="preserve">Таким чином, проведене нами дослідження щодо аналізу показників серцево-судинної захворюваності, як складової неінфекційних захворювань та факторів ризику, які їх спричиняють серед жителів Полтавської області засвідчило, що населення Полтавської області характеризується </w:t>
      </w:r>
      <w:r w:rsidRPr="00A43231">
        <w:rPr>
          <w:rFonts w:ascii="Times New Roman" w:hAnsi="Times New Roman"/>
          <w:bCs/>
          <w:iCs/>
          <w:sz w:val="28"/>
          <w:szCs w:val="28"/>
          <w:lang w:eastAsia="uk-UA"/>
        </w:rPr>
        <w:t>прискореними темпами скорочення населення за рахунок постаріння населення внаслідок чого хвороби системи кровообігу в структурі смертності посідають перше місце та зростають показники поширеності ХСК у динаміці:</w:t>
      </w:r>
    </w:p>
    <w:p w14:paraId="33EDC7EE" w14:textId="77777777" w:rsidR="00BF480D" w:rsidRPr="00A43231" w:rsidRDefault="00F86230" w:rsidP="00C55052">
      <w:pPr>
        <w:pStyle w:val="a9"/>
        <w:numPr>
          <w:ilvl w:val="0"/>
          <w:numId w:val="37"/>
        </w:numPr>
        <w:autoSpaceDE w:val="0"/>
        <w:autoSpaceDN w:val="0"/>
        <w:adjustRightInd w:val="0"/>
        <w:spacing w:line="360" w:lineRule="auto"/>
        <w:jc w:val="both"/>
        <w:rPr>
          <w:bCs/>
          <w:iCs/>
          <w:sz w:val="28"/>
          <w:szCs w:val="28"/>
        </w:rPr>
      </w:pPr>
      <w:r w:rsidRPr="00A43231">
        <w:rPr>
          <w:bCs/>
          <w:iCs/>
          <w:sz w:val="28"/>
          <w:szCs w:val="28"/>
        </w:rPr>
        <w:t>П</w:t>
      </w:r>
      <w:r w:rsidR="00BF480D" w:rsidRPr="00A43231">
        <w:rPr>
          <w:bCs/>
          <w:iCs/>
          <w:sz w:val="28"/>
          <w:szCs w:val="28"/>
        </w:rPr>
        <w:t>ерше місце у питомій вазі причин смертності посідають</w:t>
      </w:r>
      <w:r w:rsidR="00BF480D" w:rsidRPr="00A43231">
        <w:rPr>
          <w:sz w:val="28"/>
          <w:szCs w:val="28"/>
        </w:rPr>
        <w:t xml:space="preserve"> хвороби системи кровообігу - 69,4% від загальної кількості померлих.</w:t>
      </w:r>
    </w:p>
    <w:p w14:paraId="441BD598" w14:textId="77777777" w:rsidR="00BF480D" w:rsidRPr="00A43231" w:rsidRDefault="00F86230" w:rsidP="00C55052">
      <w:pPr>
        <w:pStyle w:val="11"/>
        <w:numPr>
          <w:ilvl w:val="0"/>
          <w:numId w:val="37"/>
        </w:numPr>
        <w:spacing w:after="0" w:line="360" w:lineRule="auto"/>
        <w:jc w:val="both"/>
        <w:rPr>
          <w:rFonts w:ascii="Times New Roman" w:hAnsi="Times New Roman"/>
          <w:sz w:val="28"/>
          <w:szCs w:val="28"/>
          <w:lang w:val="uk-UA"/>
        </w:rPr>
      </w:pPr>
      <w:r w:rsidRPr="00A43231">
        <w:rPr>
          <w:rFonts w:ascii="Times New Roman" w:hAnsi="Times New Roman"/>
          <w:sz w:val="28"/>
          <w:szCs w:val="28"/>
          <w:lang w:val="uk-UA"/>
        </w:rPr>
        <w:t>П</w:t>
      </w:r>
      <w:r w:rsidR="00BF480D" w:rsidRPr="00A43231">
        <w:rPr>
          <w:rFonts w:ascii="Times New Roman" w:hAnsi="Times New Roman"/>
          <w:sz w:val="28"/>
          <w:szCs w:val="28"/>
          <w:lang w:val="uk-UA"/>
        </w:rPr>
        <w:t xml:space="preserve">остійний зріст рівня поширеності ХСК: з </w:t>
      </w:r>
      <w:r w:rsidR="00BF480D" w:rsidRPr="00A43231">
        <w:rPr>
          <w:rFonts w:ascii="Times New Roman" w:hAnsi="Times New Roman"/>
          <w:bCs/>
          <w:sz w:val="28"/>
          <w:szCs w:val="28"/>
          <w:lang w:val="uk-UA"/>
        </w:rPr>
        <w:t xml:space="preserve">7034,1 на 10 тис. населення в 2004 році до 7675,2 на 10 тис. населення в 2015 році. Така ж динаміка </w:t>
      </w:r>
      <w:r w:rsidR="00BF480D" w:rsidRPr="00A43231">
        <w:rPr>
          <w:rFonts w:ascii="Times New Roman" w:hAnsi="Times New Roman"/>
          <w:bCs/>
          <w:sz w:val="28"/>
          <w:szCs w:val="28"/>
          <w:lang w:val="uk-UA"/>
        </w:rPr>
        <w:lastRenderedPageBreak/>
        <w:t xml:space="preserve">спостерігається і по окремих нозологіях: гіпертонічна хвороба – з 3180,6 на 10 тис. населення в 2004 році до 3659,4 на 10 тис населення в 2015 році; ішемічна хвороба серця – з 2101,2 на 10 тис. населення в 2004 році до 2493,95 в 2015 році. </w:t>
      </w:r>
    </w:p>
    <w:p w14:paraId="7ADE03C7" w14:textId="77777777" w:rsidR="00BF480D" w:rsidRPr="00A43231" w:rsidRDefault="00BF480D" w:rsidP="00C55052">
      <w:pPr>
        <w:pStyle w:val="11"/>
        <w:numPr>
          <w:ilvl w:val="0"/>
          <w:numId w:val="37"/>
        </w:numPr>
        <w:spacing w:after="0" w:line="360" w:lineRule="auto"/>
        <w:jc w:val="both"/>
        <w:rPr>
          <w:rFonts w:ascii="Times New Roman" w:hAnsi="Times New Roman"/>
          <w:sz w:val="28"/>
          <w:szCs w:val="28"/>
          <w:lang w:val="uk-UA"/>
        </w:rPr>
      </w:pPr>
      <w:r w:rsidRPr="00A43231">
        <w:rPr>
          <w:rFonts w:ascii="Times New Roman" w:hAnsi="Times New Roman"/>
          <w:bCs/>
          <w:sz w:val="28"/>
          <w:szCs w:val="28"/>
          <w:lang w:val="uk-UA"/>
        </w:rPr>
        <w:t>Зменшується рівень первинної захворюваності ХСК:</w:t>
      </w:r>
      <w:r w:rsidRPr="00A43231">
        <w:rPr>
          <w:rFonts w:ascii="Times New Roman" w:hAnsi="Times New Roman"/>
          <w:sz w:val="28"/>
          <w:szCs w:val="28"/>
          <w:lang w:val="uk-UA"/>
        </w:rPr>
        <w:t xml:space="preserve"> з </w:t>
      </w:r>
      <w:r w:rsidRPr="00A43231">
        <w:rPr>
          <w:rFonts w:ascii="Times New Roman" w:hAnsi="Times New Roman"/>
          <w:bCs/>
          <w:sz w:val="28"/>
          <w:szCs w:val="28"/>
          <w:lang w:val="uk-UA"/>
        </w:rPr>
        <w:t>613,2 на 10 тис населення – в 2004 році до 466,9 на 10 тис населення в 2015 році. По окремих нозологічних формах: гіпертонічна хвороба – з 245,6 на 10 тис. населення в 2004 році до 186,5 на 10 тис. населення в 2015 році; ішемічна хвороба серця – з 173,7 на 10 тис. населення в 2004 році до 127,7 на 10 тис. населення в 2015 році. Середній темп приросту поширеності складає: загальний - -2,645, при ГХ – -2,330, при ІХС – -2,599;</w:t>
      </w:r>
    </w:p>
    <w:p w14:paraId="3243E826" w14:textId="77777777" w:rsidR="00BF480D" w:rsidRPr="00A43231" w:rsidRDefault="00BF480D" w:rsidP="00C55052">
      <w:pPr>
        <w:pStyle w:val="11"/>
        <w:numPr>
          <w:ilvl w:val="0"/>
          <w:numId w:val="37"/>
        </w:numPr>
        <w:spacing w:after="0" w:line="360" w:lineRule="auto"/>
        <w:jc w:val="both"/>
        <w:rPr>
          <w:rFonts w:ascii="Times New Roman" w:hAnsi="Times New Roman"/>
          <w:sz w:val="28"/>
          <w:szCs w:val="28"/>
          <w:lang w:val="uk-UA"/>
        </w:rPr>
      </w:pPr>
      <w:r w:rsidRPr="00A43231">
        <w:rPr>
          <w:rFonts w:ascii="Times New Roman" w:hAnsi="Times New Roman"/>
          <w:sz w:val="28"/>
          <w:szCs w:val="28"/>
          <w:lang w:val="uk-UA"/>
        </w:rPr>
        <w:t>В структурі поширеності та захворюваності ХСК перше місце займає гіпертонічна хвороба (46-48%), друге – ІХС (29-31%) протягом усього досліджуваного часу.</w:t>
      </w:r>
    </w:p>
    <w:p w14:paraId="722DC135" w14:textId="77777777" w:rsidR="007536F2" w:rsidRPr="00A43231" w:rsidRDefault="007536F2" w:rsidP="00EF6C58">
      <w:pPr>
        <w:pStyle w:val="11"/>
        <w:spacing w:after="0" w:line="360" w:lineRule="auto"/>
        <w:ind w:left="0"/>
        <w:jc w:val="both"/>
        <w:rPr>
          <w:rFonts w:ascii="Times New Roman" w:hAnsi="Times New Roman"/>
          <w:sz w:val="28"/>
          <w:szCs w:val="28"/>
          <w:lang w:val="uk-UA"/>
        </w:rPr>
      </w:pPr>
    </w:p>
    <w:p w14:paraId="605A126D" w14:textId="77777777" w:rsidR="00824304" w:rsidRPr="00A43231" w:rsidRDefault="00824304" w:rsidP="00B15241">
      <w:pPr>
        <w:spacing w:after="0" w:line="240" w:lineRule="auto"/>
        <w:jc w:val="both"/>
        <w:rPr>
          <w:rFonts w:ascii="Times New Roman" w:hAnsi="Times New Roman"/>
          <w:sz w:val="28"/>
          <w:szCs w:val="28"/>
          <w:lang w:eastAsia="ru-RU"/>
        </w:rPr>
      </w:pPr>
      <w:r w:rsidRPr="00A43231">
        <w:rPr>
          <w:rFonts w:ascii="Times New Roman" w:hAnsi="Times New Roman"/>
          <w:sz w:val="28"/>
          <w:szCs w:val="28"/>
        </w:rPr>
        <w:br w:type="page"/>
      </w:r>
    </w:p>
    <w:p w14:paraId="7A81C951" w14:textId="77777777" w:rsidR="000F1D9C" w:rsidRPr="00A43231" w:rsidRDefault="000F1D9C" w:rsidP="006A7ADD">
      <w:pPr>
        <w:spacing w:after="0" w:line="360" w:lineRule="auto"/>
        <w:ind w:firstLine="709"/>
        <w:jc w:val="center"/>
        <w:rPr>
          <w:rFonts w:ascii="Times New Roman" w:hAnsi="Times New Roman"/>
          <w:b/>
          <w:sz w:val="28"/>
          <w:szCs w:val="28"/>
        </w:rPr>
      </w:pPr>
      <w:r w:rsidRPr="00A43231">
        <w:rPr>
          <w:rFonts w:ascii="Times New Roman" w:hAnsi="Times New Roman"/>
          <w:b/>
          <w:sz w:val="28"/>
          <w:szCs w:val="28"/>
        </w:rPr>
        <w:lastRenderedPageBreak/>
        <w:t>РОЗДІЛ 4</w:t>
      </w:r>
    </w:p>
    <w:p w14:paraId="601533F1" w14:textId="55935AF6" w:rsidR="000F1D9C" w:rsidRPr="00A43231" w:rsidRDefault="000F1D9C" w:rsidP="006A7ADD">
      <w:pPr>
        <w:spacing w:after="0" w:line="360" w:lineRule="auto"/>
        <w:ind w:firstLine="709"/>
        <w:jc w:val="center"/>
        <w:rPr>
          <w:rFonts w:ascii="Times New Roman" w:hAnsi="Times New Roman"/>
          <w:b/>
          <w:sz w:val="28"/>
          <w:szCs w:val="28"/>
        </w:rPr>
      </w:pPr>
      <w:r w:rsidRPr="00A43231">
        <w:rPr>
          <w:rFonts w:ascii="Times New Roman" w:hAnsi="Times New Roman"/>
          <w:b/>
          <w:sz w:val="28"/>
          <w:szCs w:val="28"/>
        </w:rPr>
        <w:t xml:space="preserve">ОСНОВНІ ФАКТОРИ РИЗИКУ ФОРМУВАННЯ </w:t>
      </w:r>
      <w:r w:rsidR="007A0E14" w:rsidRPr="00A43231">
        <w:rPr>
          <w:rFonts w:ascii="Times New Roman" w:hAnsi="Times New Roman"/>
          <w:b/>
          <w:sz w:val="28"/>
          <w:szCs w:val="28"/>
        </w:rPr>
        <w:t>ХВОРОБ СИСТЕМИ</w:t>
      </w:r>
      <w:r w:rsidR="00E07D25">
        <w:rPr>
          <w:rFonts w:ascii="Times New Roman" w:hAnsi="Times New Roman"/>
          <w:b/>
          <w:sz w:val="28"/>
          <w:szCs w:val="28"/>
        </w:rPr>
        <w:t xml:space="preserve"> </w:t>
      </w:r>
      <w:r w:rsidR="007A0E14" w:rsidRPr="00A43231">
        <w:rPr>
          <w:rFonts w:ascii="Times New Roman" w:hAnsi="Times New Roman"/>
          <w:b/>
          <w:sz w:val="28"/>
          <w:szCs w:val="28"/>
        </w:rPr>
        <w:t>КРОВООБІГУ</w:t>
      </w:r>
      <w:r w:rsidRPr="00A43231">
        <w:rPr>
          <w:rFonts w:ascii="Times New Roman" w:hAnsi="Times New Roman"/>
          <w:b/>
          <w:sz w:val="28"/>
          <w:szCs w:val="28"/>
        </w:rPr>
        <w:t xml:space="preserve"> СЕРЕД НАСЕЛЕННЯ МІСТА ПОЛТАВА</w:t>
      </w:r>
    </w:p>
    <w:p w14:paraId="287686C9" w14:textId="77777777" w:rsidR="000F1D9C" w:rsidRPr="00A43231" w:rsidRDefault="000F1D9C" w:rsidP="006A7ADD">
      <w:pPr>
        <w:spacing w:after="0" w:line="360" w:lineRule="auto"/>
        <w:ind w:firstLine="709"/>
        <w:jc w:val="both"/>
        <w:rPr>
          <w:rFonts w:ascii="Times New Roman" w:hAnsi="Times New Roman"/>
          <w:b/>
          <w:sz w:val="28"/>
          <w:szCs w:val="28"/>
        </w:rPr>
      </w:pPr>
    </w:p>
    <w:p w14:paraId="661D8583" w14:textId="7E73CAE3" w:rsidR="000F1D9C" w:rsidRDefault="000F1D9C" w:rsidP="006A7ADD">
      <w:pPr>
        <w:spacing w:after="0" w:line="360" w:lineRule="auto"/>
        <w:ind w:firstLine="709"/>
        <w:jc w:val="both"/>
        <w:rPr>
          <w:rFonts w:ascii="Times New Roman" w:hAnsi="Times New Roman"/>
          <w:sz w:val="28"/>
          <w:szCs w:val="21"/>
          <w:shd w:val="clear" w:color="auto" w:fill="FFFFFF"/>
        </w:rPr>
      </w:pPr>
      <w:r w:rsidRPr="00A43231">
        <w:rPr>
          <w:rFonts w:ascii="Times New Roman" w:hAnsi="Times New Roman"/>
          <w:sz w:val="28"/>
          <w:szCs w:val="21"/>
          <w:shd w:val="clear" w:color="auto" w:fill="FFFFFF"/>
        </w:rPr>
        <w:t xml:space="preserve">У наш час загальновизнано, що епідемія хронічних неінфекційних захворювань, у тому числі і серцево-судинних, значною мірою пов’язана зі способом життя і виникненням унаслідок цього фізіологічних факторів ризику. Зниження </w:t>
      </w:r>
      <w:r w:rsidR="00E11E3A">
        <w:rPr>
          <w:rFonts w:ascii="Times New Roman" w:hAnsi="Times New Roman"/>
          <w:sz w:val="28"/>
          <w:szCs w:val="21"/>
          <w:shd w:val="clear" w:color="auto" w:fill="FFFFFF"/>
        </w:rPr>
        <w:t>високих</w:t>
      </w:r>
      <w:r w:rsidRPr="00A43231">
        <w:rPr>
          <w:rFonts w:ascii="Times New Roman" w:hAnsi="Times New Roman"/>
          <w:sz w:val="28"/>
          <w:szCs w:val="21"/>
          <w:shd w:val="clear" w:color="auto" w:fill="FFFFFF"/>
        </w:rPr>
        <w:t xml:space="preserve"> рівнів ризик-факторів супроводжується </w:t>
      </w:r>
      <w:r w:rsidR="00E11E3A">
        <w:rPr>
          <w:rFonts w:ascii="Times New Roman" w:hAnsi="Times New Roman"/>
          <w:sz w:val="28"/>
          <w:szCs w:val="21"/>
          <w:shd w:val="clear" w:color="auto" w:fill="FFFFFF"/>
        </w:rPr>
        <w:t>зниженням</w:t>
      </w:r>
      <w:r w:rsidRPr="00A43231">
        <w:rPr>
          <w:rFonts w:ascii="Times New Roman" w:hAnsi="Times New Roman"/>
          <w:sz w:val="28"/>
          <w:szCs w:val="21"/>
          <w:shd w:val="clear" w:color="auto" w:fill="FFFFFF"/>
        </w:rPr>
        <w:t xml:space="preserve"> захворюваності та смертності населення. На підставі цих взаємозв’язків створено концепцію факторів ризику, суть якої полягає в тому, що хоча причини розвитку хронічних неінфекційних захворювань остаточно не відомі, проте за даними експериментальних, клінічних та епідеміологічних досліджень визначені чинники пов’язані зі способом життя, оточуючим середовищем, генетичними особливостями людини, які сприяють розвитку і прогресуванню цих хвороб. Ця концепція є науковою базою їх профілактики.</w:t>
      </w:r>
    </w:p>
    <w:p w14:paraId="1597F126" w14:textId="77777777" w:rsidR="00666994" w:rsidRPr="00666994" w:rsidRDefault="00666994" w:rsidP="006A7ADD">
      <w:pPr>
        <w:spacing w:after="0" w:line="360" w:lineRule="auto"/>
        <w:ind w:firstLine="709"/>
        <w:jc w:val="both"/>
        <w:rPr>
          <w:rFonts w:ascii="Times New Roman" w:hAnsi="Times New Roman"/>
          <w:sz w:val="28"/>
          <w:szCs w:val="28"/>
        </w:rPr>
      </w:pPr>
    </w:p>
    <w:p w14:paraId="010AEA44" w14:textId="77777777" w:rsidR="000F1D9C" w:rsidRPr="00A43231" w:rsidRDefault="000F1D9C" w:rsidP="006A7ADD">
      <w:pPr>
        <w:spacing w:after="0" w:line="360" w:lineRule="auto"/>
        <w:ind w:firstLine="709"/>
        <w:jc w:val="both"/>
        <w:rPr>
          <w:rFonts w:ascii="Times New Roman" w:hAnsi="Times New Roman"/>
          <w:b/>
          <w:sz w:val="28"/>
          <w:szCs w:val="28"/>
        </w:rPr>
      </w:pPr>
      <w:r w:rsidRPr="00A43231">
        <w:rPr>
          <w:rFonts w:ascii="Times New Roman" w:hAnsi="Times New Roman"/>
          <w:b/>
          <w:sz w:val="28"/>
          <w:szCs w:val="28"/>
        </w:rPr>
        <w:t>4.1 Основні фактори ризику формування артеріальної гіпертензії серед населення міста Полтава</w:t>
      </w:r>
    </w:p>
    <w:p w14:paraId="1AC9F3AB"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szCs w:val="28"/>
          <w:shd w:val="clear" w:color="auto" w:fill="FFFFFF"/>
        </w:rPr>
        <w:t xml:space="preserve">Серед факторів, пов’язаних зі способом життя, система стратегічних цілей у галузі хронічних неінфекційних захворювань виділяє </w:t>
      </w:r>
      <w:r w:rsidR="003B6142">
        <w:rPr>
          <w:rFonts w:ascii="Times New Roman" w:hAnsi="Times New Roman"/>
          <w:sz w:val="28"/>
          <w:szCs w:val="28"/>
          <w:shd w:val="clear" w:color="auto" w:fill="FFFFFF"/>
        </w:rPr>
        <w:t>паління</w:t>
      </w:r>
      <w:r w:rsidRPr="00A43231">
        <w:rPr>
          <w:rFonts w:ascii="Times New Roman" w:hAnsi="Times New Roman"/>
          <w:sz w:val="28"/>
          <w:szCs w:val="28"/>
          <w:shd w:val="clear" w:color="auto" w:fill="FFFFFF"/>
        </w:rPr>
        <w:t>, незбалансоване харчування, недостатню фізичну активність і зловживання алкоголем. Їх корекція сприятиме зниженню індивідуального ризику за рахунок впливу на такі біологічні чинники, як надлишкова маса тіла та ожиріння, артеріальна гіпертензія, порушення жирового і вуглеводного обміну</w:t>
      </w:r>
      <w:r w:rsidRPr="00A43231">
        <w:rPr>
          <w:rFonts w:ascii="Times New Roman" w:hAnsi="Times New Roman"/>
          <w:sz w:val="28"/>
          <w:szCs w:val="28"/>
        </w:rPr>
        <w:t>,</w:t>
      </w:r>
      <w:r w:rsidRPr="00A43231">
        <w:rPr>
          <w:rFonts w:ascii="Times New Roman" w:hAnsi="Times New Roman"/>
          <w:sz w:val="28"/>
        </w:rPr>
        <w:t xml:space="preserve"> тому важливо було дослідити ті ФР, які є актуальними для жителів м. Полтави, що дозволить покращити модель первинної профілактики АГ на рівні ЦПМСД м. Полтави.</w:t>
      </w:r>
    </w:p>
    <w:p w14:paraId="5095AD1B"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Для дослідження факторів ризику, що впливають на розвиток артеріальної гіпертензії, у населення міста Полтава було проведене анонімне анкетування 1286 осіб за допомогою спеціально розробленої анкети, крім того вимірювали тиск і тих, у яких виявляли його підвищення, направляли до сімейного лікаря. </w:t>
      </w:r>
      <w:r w:rsidRPr="00A43231">
        <w:rPr>
          <w:rFonts w:ascii="Times New Roman" w:hAnsi="Times New Roman"/>
          <w:sz w:val="28"/>
        </w:rPr>
        <w:lastRenderedPageBreak/>
        <w:t>256 осіб з виявленою гіпертензією не знали про її існування. Всього з артеріальною гіпертензією було виявлено 562 особи.</w:t>
      </w:r>
    </w:p>
    <w:p w14:paraId="191EBCD1"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 xml:space="preserve">Першим етапом дослідження було визначення відношення шансів між окремими факторами ризику, що послужило підставою для створення в подальшому прогностичної моделі ФР виникнення АГ у жителів м. Полтави. Для дослідження ми обрали наступні предиктори: </w:t>
      </w:r>
    </w:p>
    <w:p w14:paraId="4B3E4B2F" w14:textId="77777777" w:rsidR="000F1D9C" w:rsidRPr="00A43231" w:rsidRDefault="000F1D9C" w:rsidP="006A7ADD">
      <w:pPr>
        <w:pStyle w:val="a9"/>
        <w:numPr>
          <w:ilvl w:val="0"/>
          <w:numId w:val="11"/>
        </w:numPr>
        <w:spacing w:line="360" w:lineRule="auto"/>
        <w:jc w:val="both"/>
        <w:rPr>
          <w:sz w:val="28"/>
          <w:szCs w:val="28"/>
        </w:rPr>
      </w:pPr>
      <w:r w:rsidRPr="00A43231">
        <w:rPr>
          <w:sz w:val="28"/>
        </w:rPr>
        <w:t>медико-демографічні: вік, стать;</w:t>
      </w:r>
    </w:p>
    <w:p w14:paraId="2FD718D3" w14:textId="77777777" w:rsidR="000F1D9C" w:rsidRPr="00A43231" w:rsidRDefault="000F1D9C" w:rsidP="006A7ADD">
      <w:pPr>
        <w:pStyle w:val="a9"/>
        <w:numPr>
          <w:ilvl w:val="0"/>
          <w:numId w:val="11"/>
        </w:numPr>
        <w:spacing w:line="360" w:lineRule="auto"/>
        <w:jc w:val="both"/>
        <w:rPr>
          <w:sz w:val="28"/>
          <w:szCs w:val="28"/>
        </w:rPr>
      </w:pPr>
      <w:r w:rsidRPr="00A43231">
        <w:rPr>
          <w:sz w:val="28"/>
        </w:rPr>
        <w:t>медико-біологічні: спадковість, відчуття дискомфорту в ділянці серця, наявність цукрового діабету;</w:t>
      </w:r>
    </w:p>
    <w:p w14:paraId="69E02CD1" w14:textId="77777777" w:rsidR="000F1D9C" w:rsidRPr="00A43231" w:rsidRDefault="000F1D9C" w:rsidP="006A7ADD">
      <w:pPr>
        <w:pStyle w:val="a9"/>
        <w:numPr>
          <w:ilvl w:val="0"/>
          <w:numId w:val="11"/>
        </w:numPr>
        <w:spacing w:line="360" w:lineRule="auto"/>
        <w:jc w:val="both"/>
        <w:rPr>
          <w:sz w:val="28"/>
          <w:szCs w:val="28"/>
        </w:rPr>
      </w:pPr>
      <w:r w:rsidRPr="00A43231">
        <w:rPr>
          <w:sz w:val="28"/>
          <w:szCs w:val="28"/>
        </w:rPr>
        <w:t>соціальні: освіта, професія, заробітна плата, тяжкі умови праці;</w:t>
      </w:r>
    </w:p>
    <w:p w14:paraId="582449C8" w14:textId="77777777" w:rsidR="000F1D9C" w:rsidRPr="00A43231" w:rsidRDefault="000F1D9C" w:rsidP="006A7ADD">
      <w:pPr>
        <w:pStyle w:val="a9"/>
        <w:numPr>
          <w:ilvl w:val="0"/>
          <w:numId w:val="11"/>
        </w:numPr>
        <w:spacing w:line="360" w:lineRule="auto"/>
        <w:jc w:val="both"/>
        <w:rPr>
          <w:sz w:val="28"/>
          <w:szCs w:val="28"/>
        </w:rPr>
      </w:pPr>
      <w:r w:rsidRPr="00A43231">
        <w:rPr>
          <w:sz w:val="28"/>
        </w:rPr>
        <w:t>поведінкові: шкідливі звички: паління, вживання алкоголю, неправильне харчування, малорухомий спосіб життя, тривожний або недостатній сон, контроль АТ, стосунки вдома, відчуття стресу.</w:t>
      </w:r>
    </w:p>
    <w:p w14:paraId="032F612A" w14:textId="3B3B5955"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Фактори, які асоціюються із артеріальною гіпертензією визначали за допомогою методу простої логістичної регресії (95% ДІ).</w:t>
      </w:r>
    </w:p>
    <w:p w14:paraId="4BAF4420"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Як відомо, вік є фактором ризику виникнення </w:t>
      </w:r>
      <w:r w:rsidR="003B6142">
        <w:rPr>
          <w:rFonts w:ascii="Times New Roman" w:hAnsi="Times New Roman"/>
          <w:sz w:val="28"/>
        </w:rPr>
        <w:t>хвороб системи кровообігу</w:t>
      </w:r>
      <w:r w:rsidRPr="00A43231">
        <w:rPr>
          <w:rFonts w:ascii="Times New Roman" w:hAnsi="Times New Roman"/>
          <w:sz w:val="28"/>
        </w:rPr>
        <w:t xml:space="preserve"> (ХСК). При визначенні розподілу виникнення підвищеного артеріального тиску (АТ) залежно від віку було встановлено, що 72,4% опитаних старше 40 років мають підвищений артеріальний тиск. Визначено, що у людей старше 40 років ризик виникнення артеріальної гіпертензії зростає в 7,9 рази (відношення шансів становить 7,900) (95% ДІ 6,132-10,176) (p˂0.001)</w:t>
      </w:r>
      <w:r w:rsidRPr="00A43231">
        <w:rPr>
          <w:rFonts w:ascii="Times New Roman" w:hAnsi="Times New Roman"/>
          <w:sz w:val="28"/>
          <w:lang w:val="ru-RU"/>
        </w:rPr>
        <w:t xml:space="preserve"> </w:t>
      </w:r>
      <w:r w:rsidRPr="00A43231">
        <w:rPr>
          <w:rFonts w:ascii="Times New Roman" w:hAnsi="Times New Roman"/>
          <w:sz w:val="28"/>
        </w:rPr>
        <w:t>(табл. 4.</w:t>
      </w:r>
      <w:r w:rsidRPr="00A43231">
        <w:rPr>
          <w:rFonts w:ascii="Times New Roman" w:hAnsi="Times New Roman"/>
          <w:sz w:val="28"/>
          <w:lang w:val="ru-RU"/>
        </w:rPr>
        <w:t>1</w:t>
      </w:r>
      <w:r w:rsidRPr="00A43231">
        <w:rPr>
          <w:rFonts w:ascii="Times New Roman" w:hAnsi="Times New Roman"/>
          <w:sz w:val="28"/>
        </w:rPr>
        <w:t>).</w:t>
      </w:r>
    </w:p>
    <w:p w14:paraId="1DD55E7D" w14:textId="20522CCE" w:rsidR="006A7ADD"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Наступним важливим фактором ризику серцево-судинної патології виступає чоловіча стать, оскільки, за даними літератури, ризик розвитку серцево-судинної патології у жінок віддаляється на 10 років. При визначенні розподілу підвищеного АТ відносно статі виявлено, що 53,6% чоловіків мають підвищений АТ. Ризик виникнення АГ у чоловіків в 1,899 рази вище ніж у жінок  (відношення шансів становить 1,899) (95% ДІ 1,512-2,386) (p˂0.001).</w:t>
      </w:r>
    </w:p>
    <w:p w14:paraId="0B8DA5C5" w14:textId="77777777" w:rsidR="006A7ADD" w:rsidRDefault="006A7ADD">
      <w:pPr>
        <w:spacing w:after="0" w:line="240" w:lineRule="auto"/>
        <w:rPr>
          <w:rFonts w:ascii="Times New Roman" w:hAnsi="Times New Roman"/>
          <w:sz w:val="28"/>
        </w:rPr>
      </w:pPr>
      <w:r>
        <w:rPr>
          <w:rFonts w:ascii="Times New Roman" w:hAnsi="Times New Roman"/>
          <w:sz w:val="28"/>
        </w:rPr>
        <w:br w:type="page"/>
      </w:r>
    </w:p>
    <w:p w14:paraId="1D96AA3E" w14:textId="77777777" w:rsidR="000F1D9C" w:rsidRPr="00A43231" w:rsidRDefault="000F1D9C" w:rsidP="006A7ADD">
      <w:pPr>
        <w:spacing w:after="0" w:line="360" w:lineRule="auto"/>
        <w:ind w:firstLine="567"/>
        <w:jc w:val="right"/>
        <w:rPr>
          <w:rFonts w:ascii="Times New Roman" w:hAnsi="Times New Roman"/>
          <w:i/>
          <w:sz w:val="28"/>
          <w:szCs w:val="20"/>
        </w:rPr>
      </w:pPr>
      <w:r w:rsidRPr="00A43231">
        <w:rPr>
          <w:rFonts w:ascii="Times New Roman" w:hAnsi="Times New Roman"/>
          <w:i/>
          <w:sz w:val="28"/>
          <w:szCs w:val="20"/>
        </w:rPr>
        <w:lastRenderedPageBreak/>
        <w:t>Таблиця 4.1</w:t>
      </w:r>
    </w:p>
    <w:p w14:paraId="380DD548" w14:textId="77777777" w:rsidR="000F1D9C" w:rsidRPr="00A43231" w:rsidRDefault="000F1D9C" w:rsidP="006A7ADD">
      <w:pPr>
        <w:spacing w:after="0" w:line="360" w:lineRule="auto"/>
        <w:ind w:firstLine="567"/>
        <w:jc w:val="center"/>
        <w:rPr>
          <w:rFonts w:ascii="Times New Roman" w:hAnsi="Times New Roman"/>
          <w:b/>
          <w:sz w:val="28"/>
          <w:szCs w:val="20"/>
        </w:rPr>
      </w:pPr>
      <w:r w:rsidRPr="00A43231">
        <w:rPr>
          <w:rFonts w:ascii="Times New Roman" w:hAnsi="Times New Roman"/>
          <w:b/>
          <w:sz w:val="28"/>
          <w:szCs w:val="20"/>
        </w:rPr>
        <w:t>Медико-демографічні фактори, що асоціюються з артеріальною гіпертензією у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842"/>
        <w:gridCol w:w="1843"/>
        <w:gridCol w:w="2693"/>
        <w:gridCol w:w="1276"/>
      </w:tblGrid>
      <w:tr w:rsidR="000F1D9C" w:rsidRPr="00A43231" w14:paraId="36CB3359" w14:textId="77777777" w:rsidTr="006A7ADD">
        <w:trPr>
          <w:trHeight w:val="226"/>
        </w:trPr>
        <w:tc>
          <w:tcPr>
            <w:tcW w:w="2235" w:type="dxa"/>
            <w:vAlign w:val="center"/>
          </w:tcPr>
          <w:p w14:paraId="05BBECF2"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Фактори ризику</w:t>
            </w:r>
          </w:p>
        </w:tc>
        <w:tc>
          <w:tcPr>
            <w:tcW w:w="1842" w:type="dxa"/>
            <w:vAlign w:val="center"/>
          </w:tcPr>
          <w:p w14:paraId="157DC5D3"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Основна група</w:t>
            </w:r>
          </w:p>
          <w:p w14:paraId="151AF530"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Підвищений тиск</w:t>
            </w:r>
          </w:p>
          <w:p w14:paraId="463CFB7E"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=562)</w:t>
            </w:r>
          </w:p>
          <w:p w14:paraId="2C88EE6F"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(43,7%)</w:t>
            </w:r>
          </w:p>
        </w:tc>
        <w:tc>
          <w:tcPr>
            <w:tcW w:w="1843" w:type="dxa"/>
            <w:vAlign w:val="center"/>
          </w:tcPr>
          <w:p w14:paraId="1C2FF41D"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Група порівняння</w:t>
            </w:r>
          </w:p>
          <w:p w14:paraId="76B4C390"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Нормальний тиск</w:t>
            </w:r>
          </w:p>
          <w:p w14:paraId="0FBF7303"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 xml:space="preserve">=724) </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(56,3%)</w:t>
            </w:r>
          </w:p>
        </w:tc>
        <w:tc>
          <w:tcPr>
            <w:tcW w:w="2693" w:type="dxa"/>
            <w:tcBorders>
              <w:top w:val="single" w:sz="4" w:space="0" w:color="auto"/>
            </w:tcBorders>
            <w:vAlign w:val="center"/>
          </w:tcPr>
          <w:p w14:paraId="3EABEBC5" w14:textId="3582C735" w:rsidR="000F1D9C" w:rsidRPr="006A7ADD" w:rsidRDefault="00E11E3A"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ВШ (95%ДІ)</w:t>
            </w:r>
          </w:p>
        </w:tc>
        <w:tc>
          <w:tcPr>
            <w:tcW w:w="1276" w:type="dxa"/>
            <w:vAlign w:val="center"/>
          </w:tcPr>
          <w:p w14:paraId="6480A873"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р</w:t>
            </w:r>
          </w:p>
        </w:tc>
      </w:tr>
      <w:tr w:rsidR="000F1D9C" w:rsidRPr="00A43231" w14:paraId="22DDCD40" w14:textId="77777777" w:rsidTr="006A7ADD">
        <w:trPr>
          <w:trHeight w:val="226"/>
        </w:trPr>
        <w:tc>
          <w:tcPr>
            <w:tcW w:w="2235" w:type="dxa"/>
            <w:vAlign w:val="center"/>
          </w:tcPr>
          <w:p w14:paraId="2C7DA291" w14:textId="77777777" w:rsidR="000F1D9C" w:rsidRPr="006A7ADD" w:rsidRDefault="000F1D9C" w:rsidP="006A7ADD">
            <w:pPr>
              <w:pStyle w:val="af0"/>
              <w:spacing w:line="360" w:lineRule="auto"/>
              <w:jc w:val="both"/>
              <w:rPr>
                <w:rFonts w:ascii="Times New Roman" w:hAnsi="Times New Roman" w:cs="Times New Roman"/>
                <w:sz w:val="28"/>
                <w:szCs w:val="24"/>
                <w:lang w:val="uk-UA"/>
              </w:rPr>
            </w:pPr>
            <w:r w:rsidRPr="006A7ADD">
              <w:rPr>
                <w:rFonts w:ascii="Times New Roman" w:hAnsi="Times New Roman" w:cs="Times New Roman"/>
                <w:sz w:val="28"/>
                <w:szCs w:val="24"/>
                <w:lang w:val="uk-UA"/>
              </w:rPr>
              <w:t>Вік (після 40)</w:t>
            </w:r>
          </w:p>
        </w:tc>
        <w:tc>
          <w:tcPr>
            <w:tcW w:w="1842" w:type="dxa"/>
            <w:vAlign w:val="center"/>
          </w:tcPr>
          <w:p w14:paraId="6AD26838"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370 (72,4)</w:t>
            </w:r>
          </w:p>
        </w:tc>
        <w:tc>
          <w:tcPr>
            <w:tcW w:w="1843" w:type="dxa"/>
            <w:vAlign w:val="center"/>
          </w:tcPr>
          <w:p w14:paraId="24F51A7E"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141 (27,6)</w:t>
            </w:r>
          </w:p>
        </w:tc>
        <w:tc>
          <w:tcPr>
            <w:tcW w:w="2693" w:type="dxa"/>
            <w:vAlign w:val="center"/>
          </w:tcPr>
          <w:p w14:paraId="6A0607D9"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7,900 (6,132-10,176)</w:t>
            </w:r>
          </w:p>
        </w:tc>
        <w:tc>
          <w:tcPr>
            <w:tcW w:w="1276" w:type="dxa"/>
            <w:vAlign w:val="center"/>
          </w:tcPr>
          <w:p w14:paraId="0467F2E4"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&lt;0.001</w:t>
            </w:r>
          </w:p>
        </w:tc>
      </w:tr>
      <w:tr w:rsidR="000F1D9C" w:rsidRPr="00A43231" w14:paraId="3A1A820F" w14:textId="77777777" w:rsidTr="006A7ADD">
        <w:trPr>
          <w:trHeight w:val="226"/>
        </w:trPr>
        <w:tc>
          <w:tcPr>
            <w:tcW w:w="2235" w:type="dxa"/>
            <w:vAlign w:val="center"/>
          </w:tcPr>
          <w:p w14:paraId="3217E179" w14:textId="77777777" w:rsidR="000F1D9C" w:rsidRPr="006A7ADD" w:rsidRDefault="000F1D9C" w:rsidP="006A7ADD">
            <w:pPr>
              <w:pStyle w:val="af0"/>
              <w:spacing w:line="360" w:lineRule="auto"/>
              <w:jc w:val="both"/>
              <w:rPr>
                <w:rFonts w:ascii="Times New Roman" w:hAnsi="Times New Roman" w:cs="Times New Roman"/>
                <w:sz w:val="28"/>
                <w:szCs w:val="24"/>
                <w:lang w:val="uk-UA"/>
              </w:rPr>
            </w:pPr>
            <w:r w:rsidRPr="006A7ADD">
              <w:rPr>
                <w:rFonts w:ascii="Times New Roman" w:hAnsi="Times New Roman" w:cs="Times New Roman"/>
                <w:sz w:val="28"/>
                <w:szCs w:val="24"/>
                <w:lang w:val="uk-UA"/>
              </w:rPr>
              <w:t>Стать (чоловіча)</w:t>
            </w:r>
          </w:p>
        </w:tc>
        <w:tc>
          <w:tcPr>
            <w:tcW w:w="1842" w:type="dxa"/>
            <w:vAlign w:val="center"/>
          </w:tcPr>
          <w:p w14:paraId="5931B4E6"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263 (53,6)</w:t>
            </w:r>
          </w:p>
        </w:tc>
        <w:tc>
          <w:tcPr>
            <w:tcW w:w="1843" w:type="dxa"/>
            <w:vAlign w:val="center"/>
          </w:tcPr>
          <w:p w14:paraId="62F5C281"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228 (46,4)</w:t>
            </w:r>
          </w:p>
        </w:tc>
        <w:tc>
          <w:tcPr>
            <w:tcW w:w="2693" w:type="dxa"/>
            <w:vAlign w:val="center"/>
          </w:tcPr>
          <w:p w14:paraId="0933BEBC"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1,899 (1,512-2,386)</w:t>
            </w:r>
          </w:p>
        </w:tc>
        <w:tc>
          <w:tcPr>
            <w:tcW w:w="1276" w:type="dxa"/>
            <w:vAlign w:val="center"/>
          </w:tcPr>
          <w:p w14:paraId="2128ED0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&lt;0.001</w:t>
            </w:r>
          </w:p>
        </w:tc>
      </w:tr>
    </w:tbl>
    <w:p w14:paraId="25FC42BB" w14:textId="77777777" w:rsidR="000F1D9C" w:rsidRPr="00A43231" w:rsidRDefault="000F1D9C" w:rsidP="006A7ADD">
      <w:pPr>
        <w:tabs>
          <w:tab w:val="left" w:pos="1985"/>
        </w:tabs>
        <w:spacing w:after="0" w:line="360" w:lineRule="auto"/>
        <w:ind w:firstLine="567"/>
        <w:jc w:val="both"/>
        <w:rPr>
          <w:rFonts w:ascii="Times New Roman" w:hAnsi="Times New Roman"/>
          <w:sz w:val="28"/>
        </w:rPr>
      </w:pPr>
    </w:p>
    <w:p w14:paraId="5998CC22"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rPr>
        <w:t xml:space="preserve">З медико-біологічних факторів, які асоціюються з АГ нами були обрані спадковість, відчуття дискомфорту в ділянці серця, наявність цукрового діабету. </w:t>
      </w:r>
      <w:r w:rsidRPr="00A43231">
        <w:rPr>
          <w:rFonts w:ascii="Times New Roman" w:hAnsi="Times New Roman"/>
          <w:sz w:val="28"/>
          <w:szCs w:val="28"/>
        </w:rPr>
        <w:t xml:space="preserve">Генетично обумовлена схильність до артеріальної гіпертензії доведена у численних дослідженнях </w:t>
      </w:r>
      <w:r w:rsidRPr="00A43231">
        <w:rPr>
          <w:rFonts w:ascii="Times New Roman" w:hAnsi="Times New Roman"/>
          <w:sz w:val="28"/>
          <w:szCs w:val="28"/>
          <w:lang w:val="ru-RU"/>
        </w:rPr>
        <w:t>[12</w:t>
      </w:r>
      <w:r w:rsidRPr="00A43231">
        <w:rPr>
          <w:rFonts w:ascii="Times New Roman" w:hAnsi="Times New Roman"/>
          <w:sz w:val="28"/>
          <w:szCs w:val="28"/>
        </w:rPr>
        <w:t>, 35, 38, 68</w:t>
      </w:r>
      <w:r w:rsidRPr="00A43231">
        <w:rPr>
          <w:rFonts w:ascii="Times New Roman" w:hAnsi="Times New Roman"/>
          <w:sz w:val="28"/>
          <w:szCs w:val="28"/>
          <w:lang w:val="ru-RU"/>
        </w:rPr>
        <w:t>]</w:t>
      </w:r>
      <w:r w:rsidRPr="00A43231">
        <w:rPr>
          <w:rFonts w:ascii="Times New Roman" w:hAnsi="Times New Roman"/>
          <w:sz w:val="28"/>
          <w:szCs w:val="28"/>
        </w:rPr>
        <w:t xml:space="preserve">. Ми провели порівняння залежності високого рівня АТ відносно обтяженого кардіологічного анамнезу, і виявили, що 53,1% респондентів, у кого один чи більше близьких родичів мають доведене серцево-судинне захворювання, мають підвищені цифри артеріального тиску. Ризик виникнення АГ у людей з обтяженим анамнезом стосовно АГ, вище в 1,397 рази порівняно з людьми, хто не має близьких родичів із АГ (відношення шансів становить 1,397) (95% ДІ 1,110-1,758) (р=0,004) </w:t>
      </w:r>
      <w:r w:rsidRPr="00A43231">
        <w:rPr>
          <w:rFonts w:ascii="Times New Roman" w:hAnsi="Times New Roman"/>
          <w:sz w:val="28"/>
        </w:rPr>
        <w:t>(табл. 4.2)</w:t>
      </w:r>
      <w:r w:rsidRPr="00A43231">
        <w:rPr>
          <w:rFonts w:ascii="Times New Roman" w:hAnsi="Times New Roman"/>
          <w:sz w:val="28"/>
          <w:szCs w:val="28"/>
        </w:rPr>
        <w:t>.</w:t>
      </w:r>
    </w:p>
    <w:p w14:paraId="55DC2A23"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Важливою складовою, що має викликати стурбованість щодо серцево-судинної патології, є наявність скарг з боку серця. Досліджуючи зв’язок між АТ та наявністю скарг з боку серця (неприємні відчуття, перебої в роботі серця, болі в серці тощо) було встановлено, що 56,6% респондентів із наявністю скарг мають високі цифри АТ. Ризик виникнення АГ в 3,09 рази вище у людей, котрі мають скарги з боку серця порівняно із тими, хто таких скарг не виявляє (ВШ становить 3,090) (95% ДІ 2,453-3,893) (</w:t>
      </w:r>
      <w:r w:rsidRPr="00A43231">
        <w:rPr>
          <w:rFonts w:ascii="Times New Roman" w:hAnsi="Times New Roman"/>
          <w:sz w:val="28"/>
        </w:rPr>
        <w:t>р</w:t>
      </w:r>
      <w:r w:rsidRPr="00A43231">
        <w:rPr>
          <w:rFonts w:ascii="Times New Roman" w:hAnsi="Times New Roman"/>
          <w:sz w:val="28"/>
          <w:szCs w:val="28"/>
        </w:rPr>
        <w:t>&lt;0.001).</w:t>
      </w:r>
    </w:p>
    <w:p w14:paraId="7A496F3B" w14:textId="77777777" w:rsidR="00F137A7" w:rsidRPr="00A43231" w:rsidRDefault="00F137A7"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Наявність супутньої патології, а саме цукрового діабету, достовірно підвишує ризик ХСК в 2,466 рази порівняно з людьми, без супутніх захворювань (відношення шансів становить 2,466) (95% ДІ 1,912-3,182) (р&lt;0,001)</w:t>
      </w:r>
    </w:p>
    <w:p w14:paraId="6E3D2790"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4.2</w:t>
      </w:r>
    </w:p>
    <w:p w14:paraId="3B23A657"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Медико-біологічні фактори, що асоціюються з артеріальною гіпертензією у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1843"/>
        <w:gridCol w:w="1843"/>
        <w:gridCol w:w="2551"/>
        <w:gridCol w:w="1276"/>
      </w:tblGrid>
      <w:tr w:rsidR="000F1D9C" w:rsidRPr="00A43231" w14:paraId="4FEE1E63" w14:textId="77777777" w:rsidTr="006A7ADD">
        <w:trPr>
          <w:trHeight w:val="226"/>
        </w:trPr>
        <w:tc>
          <w:tcPr>
            <w:tcW w:w="2376" w:type="dxa"/>
            <w:vAlign w:val="center"/>
          </w:tcPr>
          <w:p w14:paraId="61B12827"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Фактори ризику</w:t>
            </w:r>
          </w:p>
        </w:tc>
        <w:tc>
          <w:tcPr>
            <w:tcW w:w="1843" w:type="dxa"/>
            <w:vAlign w:val="center"/>
          </w:tcPr>
          <w:p w14:paraId="645E441F"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Основна група</w:t>
            </w:r>
          </w:p>
          <w:p w14:paraId="0F683EF1"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Підвищений тиск</w:t>
            </w:r>
          </w:p>
          <w:p w14:paraId="2D4369AF"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 xml:space="preserve">=562) </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(43,7%)</w:t>
            </w:r>
          </w:p>
        </w:tc>
        <w:tc>
          <w:tcPr>
            <w:tcW w:w="1843" w:type="dxa"/>
            <w:vAlign w:val="center"/>
          </w:tcPr>
          <w:p w14:paraId="0E3A3904"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Група порівняння</w:t>
            </w:r>
          </w:p>
          <w:p w14:paraId="6AAA0B25"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Нормальний тиск</w:t>
            </w:r>
          </w:p>
          <w:p w14:paraId="187A693A"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 xml:space="preserve">=724) </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(56,3%)</w:t>
            </w:r>
          </w:p>
        </w:tc>
        <w:tc>
          <w:tcPr>
            <w:tcW w:w="2551" w:type="dxa"/>
            <w:tcBorders>
              <w:top w:val="single" w:sz="4" w:space="0" w:color="auto"/>
            </w:tcBorders>
            <w:vAlign w:val="center"/>
          </w:tcPr>
          <w:p w14:paraId="2B23A74B" w14:textId="107EF239" w:rsidR="000F1D9C" w:rsidRPr="006A7ADD" w:rsidRDefault="00E11E3A"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ВШ (95%ДІ)</w:t>
            </w:r>
          </w:p>
        </w:tc>
        <w:tc>
          <w:tcPr>
            <w:tcW w:w="1276" w:type="dxa"/>
            <w:vAlign w:val="center"/>
          </w:tcPr>
          <w:p w14:paraId="11D5BE31"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Р</w:t>
            </w:r>
          </w:p>
        </w:tc>
      </w:tr>
      <w:tr w:rsidR="000F1D9C" w:rsidRPr="00A43231" w14:paraId="192EC336" w14:textId="77777777" w:rsidTr="006A7ADD">
        <w:trPr>
          <w:trHeight w:val="226"/>
        </w:trPr>
        <w:tc>
          <w:tcPr>
            <w:tcW w:w="2376" w:type="dxa"/>
            <w:vAlign w:val="center"/>
          </w:tcPr>
          <w:p w14:paraId="7D10ABD4" w14:textId="77777777" w:rsidR="000F1D9C" w:rsidRPr="006A7ADD" w:rsidRDefault="000F1D9C" w:rsidP="006A7ADD">
            <w:pPr>
              <w:pStyle w:val="af0"/>
              <w:spacing w:line="360" w:lineRule="auto"/>
              <w:jc w:val="both"/>
              <w:rPr>
                <w:rFonts w:ascii="Times New Roman" w:hAnsi="Times New Roman" w:cs="Times New Roman"/>
                <w:bCs/>
                <w:sz w:val="28"/>
                <w:szCs w:val="24"/>
                <w:lang w:val="uk-UA"/>
              </w:rPr>
            </w:pPr>
            <w:r w:rsidRPr="006A7ADD">
              <w:rPr>
                <w:rFonts w:ascii="Times New Roman" w:hAnsi="Times New Roman" w:cs="Times New Roman"/>
                <w:bCs/>
                <w:sz w:val="28"/>
                <w:szCs w:val="24"/>
                <w:lang w:val="uk-UA"/>
              </w:rPr>
              <w:t>ХСК в родині (наявність у близьких)</w:t>
            </w:r>
          </w:p>
        </w:tc>
        <w:tc>
          <w:tcPr>
            <w:tcW w:w="1843" w:type="dxa"/>
            <w:vAlign w:val="center"/>
          </w:tcPr>
          <w:p w14:paraId="039CEB7D"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426 (53,1)</w:t>
            </w:r>
          </w:p>
        </w:tc>
        <w:tc>
          <w:tcPr>
            <w:tcW w:w="1843" w:type="dxa"/>
            <w:vAlign w:val="center"/>
          </w:tcPr>
          <w:p w14:paraId="3602DD79"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376 (46,9)</w:t>
            </w:r>
          </w:p>
        </w:tc>
        <w:tc>
          <w:tcPr>
            <w:tcW w:w="2551" w:type="dxa"/>
            <w:vAlign w:val="center"/>
          </w:tcPr>
          <w:p w14:paraId="26F7343D"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1,397 (1,110-1,758)</w:t>
            </w:r>
          </w:p>
        </w:tc>
        <w:tc>
          <w:tcPr>
            <w:tcW w:w="1276" w:type="dxa"/>
            <w:vAlign w:val="center"/>
          </w:tcPr>
          <w:p w14:paraId="749BD45C"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0,004</w:t>
            </w:r>
          </w:p>
        </w:tc>
      </w:tr>
      <w:tr w:rsidR="000F1D9C" w:rsidRPr="00A43231" w14:paraId="2852C77A" w14:textId="77777777" w:rsidTr="006A7ADD">
        <w:trPr>
          <w:trHeight w:val="226"/>
        </w:trPr>
        <w:tc>
          <w:tcPr>
            <w:tcW w:w="2376" w:type="dxa"/>
            <w:vAlign w:val="center"/>
          </w:tcPr>
          <w:p w14:paraId="3203B6C6" w14:textId="77777777" w:rsidR="000F1D9C" w:rsidRPr="006A7ADD" w:rsidRDefault="000F1D9C" w:rsidP="006A7ADD">
            <w:pPr>
              <w:pStyle w:val="af0"/>
              <w:spacing w:line="360" w:lineRule="auto"/>
              <w:jc w:val="both"/>
              <w:rPr>
                <w:rFonts w:ascii="Times New Roman" w:hAnsi="Times New Roman" w:cs="Times New Roman"/>
                <w:bCs/>
                <w:sz w:val="28"/>
                <w:szCs w:val="24"/>
                <w:lang w:val="uk-UA"/>
              </w:rPr>
            </w:pPr>
            <w:r w:rsidRPr="006A7ADD">
              <w:rPr>
                <w:rFonts w:ascii="Times New Roman" w:hAnsi="Times New Roman" w:cs="Times New Roman"/>
                <w:bCs/>
                <w:sz w:val="28"/>
                <w:szCs w:val="24"/>
                <w:lang w:val="uk-UA"/>
              </w:rPr>
              <w:t>Наявність цукрового діабету</w:t>
            </w:r>
          </w:p>
        </w:tc>
        <w:tc>
          <w:tcPr>
            <w:tcW w:w="1843" w:type="dxa"/>
            <w:vAlign w:val="center"/>
          </w:tcPr>
          <w:p w14:paraId="5387A0B2"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202 (60,1)</w:t>
            </w:r>
          </w:p>
        </w:tc>
        <w:tc>
          <w:tcPr>
            <w:tcW w:w="1843" w:type="dxa"/>
            <w:vAlign w:val="center"/>
          </w:tcPr>
          <w:p w14:paraId="152CB38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134 (39,9)</w:t>
            </w:r>
          </w:p>
        </w:tc>
        <w:tc>
          <w:tcPr>
            <w:tcW w:w="2551" w:type="dxa"/>
            <w:vAlign w:val="center"/>
          </w:tcPr>
          <w:p w14:paraId="6EF09E08"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2,466 (1,912-3,182)</w:t>
            </w:r>
          </w:p>
        </w:tc>
        <w:tc>
          <w:tcPr>
            <w:tcW w:w="1276" w:type="dxa"/>
            <w:vAlign w:val="center"/>
          </w:tcPr>
          <w:p w14:paraId="1FEB7E23"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&lt;0.001</w:t>
            </w:r>
          </w:p>
        </w:tc>
      </w:tr>
      <w:tr w:rsidR="000F1D9C" w:rsidRPr="00A43231" w14:paraId="238FD46A" w14:textId="77777777" w:rsidTr="006A7ADD">
        <w:trPr>
          <w:trHeight w:val="226"/>
        </w:trPr>
        <w:tc>
          <w:tcPr>
            <w:tcW w:w="2376" w:type="dxa"/>
            <w:vAlign w:val="center"/>
          </w:tcPr>
          <w:p w14:paraId="0ABB6718" w14:textId="77777777" w:rsidR="000F1D9C" w:rsidRPr="006A7ADD" w:rsidRDefault="000F1D9C" w:rsidP="006A7ADD">
            <w:pPr>
              <w:pStyle w:val="af0"/>
              <w:spacing w:line="360" w:lineRule="auto"/>
              <w:jc w:val="both"/>
              <w:rPr>
                <w:rFonts w:ascii="Times New Roman" w:hAnsi="Times New Roman" w:cs="Times New Roman"/>
                <w:bCs/>
                <w:sz w:val="28"/>
                <w:szCs w:val="24"/>
                <w:lang w:val="uk-UA"/>
              </w:rPr>
            </w:pPr>
            <w:r w:rsidRPr="006A7ADD">
              <w:rPr>
                <w:rFonts w:ascii="Times New Roman" w:hAnsi="Times New Roman" w:cs="Times New Roman"/>
                <w:bCs/>
                <w:sz w:val="28"/>
                <w:szCs w:val="24"/>
                <w:lang w:val="uk-UA"/>
              </w:rPr>
              <w:t>Відчуття дискомфорту в ділянці серця (наявне)</w:t>
            </w:r>
          </w:p>
        </w:tc>
        <w:tc>
          <w:tcPr>
            <w:tcW w:w="1843" w:type="dxa"/>
            <w:vAlign w:val="center"/>
          </w:tcPr>
          <w:p w14:paraId="526EBA0A"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382 (56,6)</w:t>
            </w:r>
          </w:p>
        </w:tc>
        <w:tc>
          <w:tcPr>
            <w:tcW w:w="1843" w:type="dxa"/>
            <w:vAlign w:val="center"/>
          </w:tcPr>
          <w:p w14:paraId="7CE405E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293 (43,4)</w:t>
            </w:r>
          </w:p>
        </w:tc>
        <w:tc>
          <w:tcPr>
            <w:tcW w:w="2551" w:type="dxa"/>
            <w:vAlign w:val="center"/>
          </w:tcPr>
          <w:p w14:paraId="52C404FA"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3,090 (2,453-3,893)</w:t>
            </w:r>
          </w:p>
        </w:tc>
        <w:tc>
          <w:tcPr>
            <w:tcW w:w="1276" w:type="dxa"/>
            <w:vAlign w:val="center"/>
          </w:tcPr>
          <w:p w14:paraId="44FFC75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&lt;0.001</w:t>
            </w:r>
          </w:p>
        </w:tc>
      </w:tr>
    </w:tbl>
    <w:p w14:paraId="5FD49EA1" w14:textId="77777777" w:rsidR="000F1D9C" w:rsidRPr="00A43231" w:rsidRDefault="000F1D9C" w:rsidP="006A7ADD">
      <w:pPr>
        <w:tabs>
          <w:tab w:val="left" w:pos="1985"/>
        </w:tabs>
        <w:spacing w:after="0" w:line="360" w:lineRule="auto"/>
        <w:ind w:firstLine="567"/>
        <w:jc w:val="both"/>
        <w:rPr>
          <w:rFonts w:ascii="Times New Roman" w:hAnsi="Times New Roman"/>
          <w:sz w:val="28"/>
        </w:rPr>
      </w:pPr>
    </w:p>
    <w:p w14:paraId="7AD66232" w14:textId="77777777" w:rsidR="000F1D9C" w:rsidRPr="00A43231" w:rsidRDefault="000F1D9C" w:rsidP="006A7ADD">
      <w:pPr>
        <w:tabs>
          <w:tab w:val="left" w:pos="1985"/>
        </w:tabs>
        <w:spacing w:after="0" w:line="360" w:lineRule="auto"/>
        <w:ind w:firstLine="567"/>
        <w:jc w:val="both"/>
        <w:rPr>
          <w:rFonts w:ascii="Times New Roman" w:hAnsi="Times New Roman"/>
          <w:sz w:val="28"/>
          <w:szCs w:val="28"/>
        </w:rPr>
      </w:pPr>
      <w:r w:rsidRPr="00A43231">
        <w:rPr>
          <w:rFonts w:ascii="Times New Roman" w:hAnsi="Times New Roman"/>
          <w:sz w:val="28"/>
        </w:rPr>
        <w:t xml:space="preserve">Серед соціальних факторів ризику нами були обрані </w:t>
      </w:r>
      <w:r w:rsidRPr="00A43231">
        <w:rPr>
          <w:rFonts w:ascii="Times New Roman" w:hAnsi="Times New Roman"/>
          <w:sz w:val="28"/>
          <w:szCs w:val="28"/>
        </w:rPr>
        <w:t>освіта, заробітна плата, тяжкі умови праці (Табл 4.3).</w:t>
      </w:r>
    </w:p>
    <w:p w14:paraId="0D8224F5" w14:textId="77777777" w:rsidR="000F1D9C" w:rsidRPr="00A43231" w:rsidRDefault="000F1D9C" w:rsidP="006A7ADD">
      <w:pPr>
        <w:tabs>
          <w:tab w:val="left" w:pos="1985"/>
        </w:tabs>
        <w:spacing w:after="0" w:line="360" w:lineRule="auto"/>
        <w:ind w:firstLine="567"/>
        <w:jc w:val="both"/>
        <w:rPr>
          <w:rFonts w:ascii="Times New Roman" w:hAnsi="Times New Roman"/>
          <w:sz w:val="28"/>
        </w:rPr>
      </w:pPr>
      <w:r w:rsidRPr="00A43231">
        <w:rPr>
          <w:rFonts w:ascii="Times New Roman" w:hAnsi="Times New Roman"/>
          <w:sz w:val="28"/>
        </w:rPr>
        <w:t xml:space="preserve">Рівень освіти відіграє певну роль у розвитку серцево-судинної патології, оскільки від нього залежить здатність адекватного сприйняття тяжкості проблеми і формування відношення до питань лікування та профілактики. Досліджуючи вплив рівня загальної освіти встановлено, що згідно розподілу </w:t>
      </w:r>
      <w:r w:rsidRPr="00A43231">
        <w:rPr>
          <w:rFonts w:ascii="Times New Roman" w:hAnsi="Times New Roman"/>
          <w:sz w:val="28"/>
        </w:rPr>
        <w:lastRenderedPageBreak/>
        <w:t xml:space="preserve">підвищеного АТ відносно рівня освіти, 45% людей із середньою освітою мають підвищений рівень АТ, </w:t>
      </w:r>
      <w:r w:rsidR="00945E25">
        <w:rPr>
          <w:rFonts w:ascii="Times New Roman" w:hAnsi="Times New Roman"/>
          <w:sz w:val="28"/>
        </w:rPr>
        <w:t xml:space="preserve">при цьому </w:t>
      </w:r>
      <w:r w:rsidRPr="00A43231">
        <w:rPr>
          <w:rFonts w:ascii="Times New Roman" w:hAnsi="Times New Roman"/>
          <w:sz w:val="28"/>
        </w:rPr>
        <w:t>достовірних асоціацій між рівнем освіти та виникненням АГ не виявили (р=0,396).</w:t>
      </w:r>
    </w:p>
    <w:p w14:paraId="54D08A2B"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На розвиток та прогресування АГ окрім генетичних, соматичних, поведінкових, соціально-економічних, екологічних чинників певний вплив мають несприятливі виробничо-професійні фактори (фізичні – вібрація, шум, температурний режим, ергономічні – гіподинамія, фізичне перенапруження тощо). Проведене нами порівняння високого артеріального тиску та важких умов праці виявило, що 42,5% респондентів із тяжкою роботою мають підвищений рівень АТ, проте достовірність цього відношення не підтвердилась (р=0,662).</w:t>
      </w:r>
    </w:p>
    <w:p w14:paraId="5F51722E" w14:textId="77777777" w:rsidR="000F1D9C" w:rsidRPr="00A43231" w:rsidRDefault="000F1D9C" w:rsidP="006A7ADD">
      <w:pPr>
        <w:tabs>
          <w:tab w:val="left" w:pos="1985"/>
        </w:tabs>
        <w:spacing w:after="0" w:line="360" w:lineRule="auto"/>
        <w:ind w:firstLine="567"/>
        <w:jc w:val="both"/>
        <w:rPr>
          <w:rFonts w:ascii="Times New Roman" w:hAnsi="Times New Roman"/>
          <w:sz w:val="28"/>
        </w:rPr>
      </w:pPr>
      <w:r w:rsidRPr="00A43231">
        <w:rPr>
          <w:rFonts w:ascii="Times New Roman" w:hAnsi="Times New Roman"/>
          <w:sz w:val="28"/>
          <w:szCs w:val="28"/>
        </w:rPr>
        <w:t xml:space="preserve">Одним із вагомих факторів ризику розвитку є рівень доходів людини </w:t>
      </w:r>
      <w:r w:rsidRPr="00A43231">
        <w:rPr>
          <w:rFonts w:ascii="Times New Roman" w:hAnsi="Times New Roman"/>
          <w:sz w:val="28"/>
          <w:szCs w:val="28"/>
          <w:lang w:val="ru-RU"/>
        </w:rPr>
        <w:t>[72, 106, 180]</w:t>
      </w:r>
      <w:r w:rsidRPr="00A43231">
        <w:rPr>
          <w:rFonts w:ascii="Times New Roman" w:hAnsi="Times New Roman"/>
          <w:sz w:val="28"/>
          <w:szCs w:val="28"/>
        </w:rPr>
        <w:t>. Ми провели дослідження впливу низького рівня доходів (менше ніж 1500 грн на місяць) і виявили взаємозв’язок, що показує збільшення ризику АГ в 1,48 рази у людей із низьким рівнем доходів (ВШ становить 1,481) (95% ДІ 1,141-1,921) (</w:t>
      </w:r>
      <w:r w:rsidRPr="00A43231">
        <w:rPr>
          <w:rFonts w:ascii="Times New Roman" w:hAnsi="Times New Roman"/>
          <w:sz w:val="28"/>
        </w:rPr>
        <w:t>р</w:t>
      </w:r>
      <w:r w:rsidRPr="00A43231">
        <w:rPr>
          <w:rFonts w:ascii="Times New Roman" w:hAnsi="Times New Roman"/>
          <w:sz w:val="28"/>
          <w:szCs w:val="28"/>
        </w:rPr>
        <w:t>=0.003).</w:t>
      </w:r>
    </w:p>
    <w:p w14:paraId="52963164"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4.3</w:t>
      </w:r>
    </w:p>
    <w:p w14:paraId="66F1ABA2"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Соціальні фактори, що асоціюються з артеріальною гіпертензією у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1843"/>
        <w:gridCol w:w="1843"/>
        <w:gridCol w:w="2551"/>
        <w:gridCol w:w="1276"/>
      </w:tblGrid>
      <w:tr w:rsidR="000F1D9C" w:rsidRPr="00A43231" w14:paraId="4E1C9BEE" w14:textId="77777777" w:rsidTr="00556A7B">
        <w:trPr>
          <w:trHeight w:val="226"/>
        </w:trPr>
        <w:tc>
          <w:tcPr>
            <w:tcW w:w="2376" w:type="dxa"/>
            <w:vAlign w:val="center"/>
          </w:tcPr>
          <w:p w14:paraId="60524BAD"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Фактори ризику</w:t>
            </w:r>
          </w:p>
        </w:tc>
        <w:tc>
          <w:tcPr>
            <w:tcW w:w="1843" w:type="dxa"/>
            <w:vAlign w:val="center"/>
          </w:tcPr>
          <w:p w14:paraId="502E2648"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Основна група</w:t>
            </w:r>
          </w:p>
          <w:p w14:paraId="157F6A5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Підвищений тиск</w:t>
            </w:r>
          </w:p>
          <w:p w14:paraId="541FE280"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 xml:space="preserve">=562) </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(43,7%)</w:t>
            </w:r>
          </w:p>
        </w:tc>
        <w:tc>
          <w:tcPr>
            <w:tcW w:w="1843" w:type="dxa"/>
            <w:vAlign w:val="center"/>
          </w:tcPr>
          <w:p w14:paraId="6641203D"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Група порівняння</w:t>
            </w:r>
          </w:p>
          <w:p w14:paraId="6B7EB8E5"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Нормальний тиск</w:t>
            </w:r>
          </w:p>
          <w:p w14:paraId="7788293E"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 xml:space="preserve">=724) </w:t>
            </w:r>
            <w:r w:rsidRPr="006A7ADD">
              <w:rPr>
                <w:rFonts w:ascii="Times New Roman" w:eastAsia="SimHei" w:hAnsi="Times New Roman" w:cs="Times New Roman"/>
                <w:sz w:val="28"/>
                <w:szCs w:val="24"/>
                <w:lang w:val="uk-UA"/>
              </w:rPr>
              <w:t>n</w:t>
            </w:r>
            <w:r w:rsidRPr="006A7ADD">
              <w:rPr>
                <w:rFonts w:ascii="Times New Roman" w:hAnsi="Times New Roman" w:cs="Times New Roman"/>
                <w:sz w:val="28"/>
                <w:szCs w:val="24"/>
                <w:lang w:val="uk-UA"/>
              </w:rPr>
              <w:t>(56,3%)</w:t>
            </w:r>
          </w:p>
        </w:tc>
        <w:tc>
          <w:tcPr>
            <w:tcW w:w="2551" w:type="dxa"/>
            <w:tcBorders>
              <w:top w:val="single" w:sz="4" w:space="0" w:color="auto"/>
            </w:tcBorders>
            <w:vAlign w:val="center"/>
          </w:tcPr>
          <w:p w14:paraId="3DA319B3" w14:textId="543B5A66" w:rsidR="000F1D9C" w:rsidRPr="006A7ADD" w:rsidRDefault="00E11E3A"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ВШ (95%ДІ)</w:t>
            </w:r>
          </w:p>
        </w:tc>
        <w:tc>
          <w:tcPr>
            <w:tcW w:w="1276" w:type="dxa"/>
            <w:vAlign w:val="center"/>
          </w:tcPr>
          <w:p w14:paraId="351DAA57"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Р</w:t>
            </w:r>
          </w:p>
        </w:tc>
      </w:tr>
      <w:tr w:rsidR="000F1D9C" w:rsidRPr="00A43231" w14:paraId="4FFA7CC3" w14:textId="77777777" w:rsidTr="00556A7B">
        <w:trPr>
          <w:trHeight w:val="226"/>
        </w:trPr>
        <w:tc>
          <w:tcPr>
            <w:tcW w:w="2376" w:type="dxa"/>
            <w:vAlign w:val="center"/>
          </w:tcPr>
          <w:p w14:paraId="3A96C883" w14:textId="77777777" w:rsidR="000F1D9C" w:rsidRPr="006A7ADD" w:rsidRDefault="000F1D9C" w:rsidP="006A7ADD">
            <w:pPr>
              <w:pStyle w:val="af0"/>
              <w:spacing w:line="360" w:lineRule="auto"/>
              <w:jc w:val="both"/>
              <w:rPr>
                <w:rFonts w:ascii="Times New Roman" w:hAnsi="Times New Roman" w:cs="Times New Roman"/>
                <w:sz w:val="28"/>
                <w:szCs w:val="24"/>
                <w:lang w:val="uk-UA"/>
              </w:rPr>
            </w:pPr>
            <w:r w:rsidRPr="006A7ADD">
              <w:rPr>
                <w:rFonts w:ascii="Times New Roman" w:hAnsi="Times New Roman" w:cs="Times New Roman"/>
                <w:sz w:val="28"/>
                <w:szCs w:val="24"/>
                <w:lang w:val="uk-UA"/>
              </w:rPr>
              <w:t>Освіта (середня)</w:t>
            </w:r>
          </w:p>
        </w:tc>
        <w:tc>
          <w:tcPr>
            <w:tcW w:w="1843" w:type="dxa"/>
            <w:vAlign w:val="center"/>
          </w:tcPr>
          <w:p w14:paraId="45971544"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277 (45)</w:t>
            </w:r>
          </w:p>
        </w:tc>
        <w:tc>
          <w:tcPr>
            <w:tcW w:w="1843" w:type="dxa"/>
            <w:vAlign w:val="center"/>
          </w:tcPr>
          <w:p w14:paraId="5017BD13"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338 (55)</w:t>
            </w:r>
          </w:p>
        </w:tc>
        <w:tc>
          <w:tcPr>
            <w:tcW w:w="2551" w:type="dxa"/>
            <w:vAlign w:val="center"/>
          </w:tcPr>
          <w:p w14:paraId="39BD66E8"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1,100 (0,883-1,372)</w:t>
            </w:r>
          </w:p>
        </w:tc>
        <w:tc>
          <w:tcPr>
            <w:tcW w:w="1276" w:type="dxa"/>
            <w:vAlign w:val="center"/>
          </w:tcPr>
          <w:p w14:paraId="3221A66D"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0,396</w:t>
            </w:r>
          </w:p>
        </w:tc>
      </w:tr>
      <w:tr w:rsidR="000F1D9C" w:rsidRPr="00A43231" w14:paraId="06EFF0B0" w14:textId="77777777" w:rsidTr="00556A7B">
        <w:trPr>
          <w:trHeight w:val="226"/>
        </w:trPr>
        <w:tc>
          <w:tcPr>
            <w:tcW w:w="2376" w:type="dxa"/>
            <w:vAlign w:val="center"/>
          </w:tcPr>
          <w:p w14:paraId="57912486" w14:textId="77777777" w:rsidR="000F1D9C" w:rsidRPr="006A7ADD" w:rsidRDefault="000F1D9C" w:rsidP="006A7ADD">
            <w:pPr>
              <w:pStyle w:val="af0"/>
              <w:spacing w:line="360" w:lineRule="auto"/>
              <w:jc w:val="both"/>
              <w:rPr>
                <w:rFonts w:ascii="Times New Roman" w:hAnsi="Times New Roman" w:cs="Times New Roman"/>
                <w:bCs/>
                <w:sz w:val="28"/>
                <w:szCs w:val="24"/>
                <w:lang w:val="uk-UA"/>
              </w:rPr>
            </w:pPr>
            <w:r w:rsidRPr="006A7ADD">
              <w:rPr>
                <w:rFonts w:ascii="Times New Roman" w:hAnsi="Times New Roman" w:cs="Times New Roman"/>
                <w:bCs/>
                <w:sz w:val="28"/>
                <w:szCs w:val="24"/>
                <w:lang w:val="uk-UA"/>
              </w:rPr>
              <w:t>Умови праці (тяжкі)</w:t>
            </w:r>
          </w:p>
        </w:tc>
        <w:tc>
          <w:tcPr>
            <w:tcW w:w="1843" w:type="dxa"/>
            <w:vAlign w:val="center"/>
          </w:tcPr>
          <w:p w14:paraId="763300C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90 (42,5)</w:t>
            </w:r>
          </w:p>
        </w:tc>
        <w:tc>
          <w:tcPr>
            <w:tcW w:w="1843" w:type="dxa"/>
            <w:vAlign w:val="center"/>
          </w:tcPr>
          <w:p w14:paraId="1DB25CF7"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122 (57,5)</w:t>
            </w:r>
          </w:p>
        </w:tc>
        <w:tc>
          <w:tcPr>
            <w:tcW w:w="2551" w:type="dxa"/>
            <w:vAlign w:val="center"/>
          </w:tcPr>
          <w:p w14:paraId="5EA534E3"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0,936 (0,695-1,260)</w:t>
            </w:r>
          </w:p>
        </w:tc>
        <w:tc>
          <w:tcPr>
            <w:tcW w:w="1276" w:type="dxa"/>
            <w:vAlign w:val="center"/>
          </w:tcPr>
          <w:p w14:paraId="02EADB69"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0,662</w:t>
            </w:r>
          </w:p>
        </w:tc>
      </w:tr>
      <w:tr w:rsidR="000F1D9C" w:rsidRPr="00A43231" w14:paraId="76C37037" w14:textId="77777777" w:rsidTr="00556A7B">
        <w:trPr>
          <w:trHeight w:val="226"/>
        </w:trPr>
        <w:tc>
          <w:tcPr>
            <w:tcW w:w="2376" w:type="dxa"/>
            <w:vAlign w:val="center"/>
          </w:tcPr>
          <w:p w14:paraId="3DF1437E" w14:textId="77777777" w:rsidR="000F1D9C" w:rsidRPr="006A7ADD" w:rsidRDefault="000F1D9C" w:rsidP="006A7ADD">
            <w:pPr>
              <w:pStyle w:val="af0"/>
              <w:spacing w:line="360" w:lineRule="auto"/>
              <w:jc w:val="both"/>
              <w:rPr>
                <w:rFonts w:ascii="Times New Roman" w:hAnsi="Times New Roman" w:cs="Times New Roman"/>
                <w:bCs/>
                <w:sz w:val="28"/>
                <w:szCs w:val="24"/>
                <w:highlight w:val="yellow"/>
                <w:lang w:val="uk-UA"/>
              </w:rPr>
            </w:pPr>
            <w:r w:rsidRPr="006A7ADD">
              <w:rPr>
                <w:rFonts w:ascii="Times New Roman" w:hAnsi="Times New Roman" w:cs="Times New Roman"/>
                <w:bCs/>
                <w:sz w:val="28"/>
                <w:szCs w:val="24"/>
                <w:lang w:val="uk-UA"/>
              </w:rPr>
              <w:t>Заробітна плата</w:t>
            </w:r>
          </w:p>
        </w:tc>
        <w:tc>
          <w:tcPr>
            <w:tcW w:w="1843" w:type="dxa"/>
            <w:vAlign w:val="center"/>
          </w:tcPr>
          <w:p w14:paraId="6BB7020B"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202 (28,0)</w:t>
            </w:r>
          </w:p>
        </w:tc>
        <w:tc>
          <w:tcPr>
            <w:tcW w:w="1843" w:type="dxa"/>
            <w:vAlign w:val="center"/>
          </w:tcPr>
          <w:p w14:paraId="66D64346"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520 (72,0)</w:t>
            </w:r>
          </w:p>
        </w:tc>
        <w:tc>
          <w:tcPr>
            <w:tcW w:w="2551" w:type="dxa"/>
            <w:vAlign w:val="center"/>
          </w:tcPr>
          <w:p w14:paraId="44DFC832"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1,481 (1,141-1,921)</w:t>
            </w:r>
          </w:p>
        </w:tc>
        <w:tc>
          <w:tcPr>
            <w:tcW w:w="1276" w:type="dxa"/>
            <w:vAlign w:val="center"/>
          </w:tcPr>
          <w:p w14:paraId="580FF1FE" w14:textId="77777777" w:rsidR="000F1D9C" w:rsidRPr="006A7ADD" w:rsidRDefault="000F1D9C" w:rsidP="006A7ADD">
            <w:pPr>
              <w:pStyle w:val="af0"/>
              <w:spacing w:line="360" w:lineRule="auto"/>
              <w:jc w:val="center"/>
              <w:rPr>
                <w:rFonts w:ascii="Times New Roman" w:hAnsi="Times New Roman" w:cs="Times New Roman"/>
                <w:sz w:val="28"/>
                <w:szCs w:val="24"/>
                <w:lang w:val="uk-UA"/>
              </w:rPr>
            </w:pPr>
            <w:r w:rsidRPr="006A7ADD">
              <w:rPr>
                <w:rFonts w:ascii="Times New Roman" w:hAnsi="Times New Roman" w:cs="Times New Roman"/>
                <w:sz w:val="28"/>
                <w:szCs w:val="24"/>
                <w:lang w:val="uk-UA"/>
              </w:rPr>
              <w:t>0,003</w:t>
            </w:r>
          </w:p>
        </w:tc>
      </w:tr>
    </w:tbl>
    <w:p w14:paraId="32926DDA"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lastRenderedPageBreak/>
        <w:t>Наступна велика група факторів ризику, що була нами досліджена – це фактори пов’язані із поведінкою (табл. 4.4).</w:t>
      </w:r>
    </w:p>
    <w:p w14:paraId="368D2441"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Вагомим фактором ризику серцево-судинної патології є надлишкова вага тіла та ожиріння. Вплив надлишкової ваги на формування артеріальної гіпертензії доведений рядом клінічних та епідеміологічних досліджень </w:t>
      </w:r>
      <w:r w:rsidRPr="00A43231">
        <w:rPr>
          <w:rFonts w:ascii="Times New Roman" w:hAnsi="Times New Roman"/>
          <w:sz w:val="28"/>
          <w:szCs w:val="28"/>
        </w:rPr>
        <w:t>[69, 85, 116, 204, 224]</w:t>
      </w:r>
      <w:r w:rsidRPr="00A43231">
        <w:rPr>
          <w:rFonts w:ascii="Times New Roman" w:hAnsi="Times New Roman"/>
          <w:sz w:val="28"/>
        </w:rPr>
        <w:t>. Аналіз 57 проспективних досліджень (n=900 тис</w:t>
      </w:r>
      <w:r w:rsidR="00CE722F">
        <w:rPr>
          <w:rFonts w:ascii="Times New Roman" w:hAnsi="Times New Roman"/>
          <w:sz w:val="28"/>
        </w:rPr>
        <w:t>.</w:t>
      </w:r>
      <w:r w:rsidRPr="00A43231">
        <w:rPr>
          <w:rFonts w:ascii="Times New Roman" w:hAnsi="Times New Roman"/>
          <w:sz w:val="28"/>
        </w:rPr>
        <w:t>) показав, що ожиріння знижує потенційну тривалість життя в середньому на 8-10 років і виступає вагомим провісником виникнення інсульту та ішемічних серцевих подій.</w:t>
      </w:r>
    </w:p>
    <w:p w14:paraId="5FB4A635" w14:textId="4FC1BB31"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rPr>
        <w:t>Проведене порівняння розподілу високого артеріального тиску відносно надлишкової ваги тіла показа</w:t>
      </w:r>
      <w:r w:rsidR="001C563D">
        <w:rPr>
          <w:rFonts w:ascii="Times New Roman" w:hAnsi="Times New Roman"/>
          <w:sz w:val="28"/>
        </w:rPr>
        <w:t>ло</w:t>
      </w:r>
      <w:r w:rsidRPr="00A43231">
        <w:rPr>
          <w:rFonts w:ascii="Times New Roman" w:hAnsi="Times New Roman"/>
          <w:sz w:val="28"/>
        </w:rPr>
        <w:t>, що 60,5% респондентів</w:t>
      </w:r>
      <w:r w:rsidR="001C563D">
        <w:rPr>
          <w:rFonts w:ascii="Times New Roman" w:hAnsi="Times New Roman"/>
          <w:sz w:val="28"/>
        </w:rPr>
        <w:t>,</w:t>
      </w:r>
      <w:r w:rsidRPr="00A43231">
        <w:rPr>
          <w:rFonts w:ascii="Times New Roman" w:hAnsi="Times New Roman"/>
          <w:sz w:val="28"/>
        </w:rPr>
        <w:t xml:space="preserve"> що мають надлишкову вагу</w:t>
      </w:r>
      <w:r w:rsidR="001C563D">
        <w:rPr>
          <w:rFonts w:ascii="Times New Roman" w:hAnsi="Times New Roman"/>
          <w:sz w:val="28"/>
        </w:rPr>
        <w:t>,</w:t>
      </w:r>
      <w:r w:rsidRPr="00A43231">
        <w:rPr>
          <w:rFonts w:ascii="Times New Roman" w:hAnsi="Times New Roman"/>
          <w:sz w:val="28"/>
        </w:rPr>
        <w:t xml:space="preserve"> страждають на підвищений АТ. У людей з надлишковою масою тіла – ІМТ більше 25, ризик виникнення АГ зростає в 3,632 рази (відношення шансів складає 3,632) (95% ДІ 2</w:t>
      </w:r>
      <w:r w:rsidRPr="00A43231">
        <w:rPr>
          <w:rFonts w:ascii="Times New Roman" w:hAnsi="Times New Roman"/>
          <w:sz w:val="28"/>
          <w:szCs w:val="28"/>
        </w:rPr>
        <w:t>,881-4,580) (р&lt;0.001)</w:t>
      </w:r>
      <w:r w:rsidR="00F137A7" w:rsidRPr="00A43231">
        <w:rPr>
          <w:rFonts w:ascii="Times New Roman" w:hAnsi="Times New Roman"/>
          <w:sz w:val="28"/>
          <w:szCs w:val="28"/>
        </w:rPr>
        <w:t xml:space="preserve"> </w:t>
      </w:r>
      <w:r w:rsidR="00F137A7" w:rsidRPr="00A43231">
        <w:rPr>
          <w:rFonts w:ascii="Times New Roman" w:hAnsi="Times New Roman"/>
          <w:sz w:val="28"/>
        </w:rPr>
        <w:t>(табл. 4.4).</w:t>
      </w:r>
    </w:p>
    <w:p w14:paraId="30591BDE" w14:textId="253E3288"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Безумовно, одним із </w:t>
      </w:r>
      <w:r w:rsidR="0038391F">
        <w:rPr>
          <w:rFonts w:ascii="Times New Roman" w:hAnsi="Times New Roman"/>
          <w:sz w:val="28"/>
          <w:szCs w:val="28"/>
        </w:rPr>
        <w:t>вагомих</w:t>
      </w:r>
      <w:r w:rsidRPr="00A43231">
        <w:rPr>
          <w:rFonts w:ascii="Times New Roman" w:hAnsi="Times New Roman"/>
          <w:sz w:val="28"/>
          <w:szCs w:val="28"/>
        </w:rPr>
        <w:t xml:space="preserve"> факторів ризику є наявність шкідливих звичок. Паління вважається одним з провідних модифікованих чинників розвитку  серцево-судинної патології. Лише з фактом паління пов’язано близько 10% смертності в світі, і майже половина з них пов’язана із серцево-судинними причинами. Проведене порівняння підвищеного АТ у респондентів, які пал</w:t>
      </w:r>
      <w:r w:rsidR="001C563D">
        <w:rPr>
          <w:rFonts w:ascii="Times New Roman" w:hAnsi="Times New Roman"/>
          <w:sz w:val="28"/>
          <w:szCs w:val="28"/>
        </w:rPr>
        <w:t>ять</w:t>
      </w:r>
      <w:r w:rsidRPr="00A43231">
        <w:rPr>
          <w:rFonts w:ascii="Times New Roman" w:hAnsi="Times New Roman"/>
          <w:sz w:val="28"/>
          <w:szCs w:val="28"/>
        </w:rPr>
        <w:t>, показує, що 59,6% людей що палять мають стабільне підвищення АТ. Ризик виникнення АГ у людей, які палять збільшується в 1,9 рази (ВШ склад дає 1,918) (95% ДІ 1,263-2,913) (р=0,002)</w:t>
      </w:r>
      <w:r w:rsidR="00F137A7" w:rsidRPr="00A43231">
        <w:rPr>
          <w:rFonts w:ascii="Times New Roman" w:hAnsi="Times New Roman"/>
          <w:sz w:val="28"/>
          <w:szCs w:val="28"/>
        </w:rPr>
        <w:t xml:space="preserve"> </w:t>
      </w:r>
      <w:r w:rsidR="00F137A7" w:rsidRPr="00A43231">
        <w:rPr>
          <w:rFonts w:ascii="Times New Roman" w:hAnsi="Times New Roman"/>
          <w:sz w:val="28"/>
        </w:rPr>
        <w:t>(табл. 4.4).</w:t>
      </w:r>
      <w:r w:rsidRPr="00A43231">
        <w:rPr>
          <w:rFonts w:ascii="Times New Roman" w:hAnsi="Times New Roman"/>
          <w:sz w:val="28"/>
          <w:szCs w:val="28"/>
        </w:rPr>
        <w:t xml:space="preserve"> </w:t>
      </w:r>
    </w:p>
    <w:p w14:paraId="658EDA9B" w14:textId="155F52CE"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Багатьма дослідниками дискутується питання впливу алкоголю на формування ХСК. Проведені численні дослідження описують неоднозначний вплив алкоголю на серцево-судинну систему </w:t>
      </w:r>
      <w:r w:rsidRPr="00A43231">
        <w:rPr>
          <w:rFonts w:ascii="Times New Roman" w:hAnsi="Times New Roman"/>
          <w:sz w:val="28"/>
          <w:szCs w:val="28"/>
          <w:lang w:val="ru-RU"/>
        </w:rPr>
        <w:t>[50, 129]</w:t>
      </w:r>
      <w:r w:rsidRPr="00A43231">
        <w:rPr>
          <w:rFonts w:ascii="Times New Roman" w:hAnsi="Times New Roman"/>
          <w:sz w:val="28"/>
          <w:szCs w:val="28"/>
        </w:rPr>
        <w:t xml:space="preserve">. </w:t>
      </w:r>
      <w:r w:rsidR="001C563D">
        <w:rPr>
          <w:rFonts w:ascii="Times New Roman" w:hAnsi="Times New Roman"/>
          <w:sz w:val="28"/>
          <w:szCs w:val="28"/>
        </w:rPr>
        <w:t>Виконане</w:t>
      </w:r>
      <w:r w:rsidRPr="00A43231">
        <w:rPr>
          <w:rFonts w:ascii="Times New Roman" w:hAnsi="Times New Roman"/>
          <w:sz w:val="28"/>
          <w:szCs w:val="28"/>
        </w:rPr>
        <w:t xml:space="preserve"> нами порівняння високого АТ та зловживання алкоголем в групі опитуваних показує, що 52,9% людей, </w:t>
      </w:r>
      <w:r w:rsidR="001C563D">
        <w:rPr>
          <w:rFonts w:ascii="Times New Roman" w:hAnsi="Times New Roman"/>
          <w:sz w:val="28"/>
          <w:szCs w:val="28"/>
        </w:rPr>
        <w:t>які</w:t>
      </w:r>
      <w:r w:rsidRPr="00A43231">
        <w:rPr>
          <w:rFonts w:ascii="Times New Roman" w:hAnsi="Times New Roman"/>
          <w:sz w:val="28"/>
          <w:szCs w:val="28"/>
        </w:rPr>
        <w:t xml:space="preserve"> вживають алкоголь у надмірних дозах</w:t>
      </w:r>
      <w:r w:rsidR="001C563D">
        <w:rPr>
          <w:rFonts w:ascii="Times New Roman" w:hAnsi="Times New Roman"/>
          <w:sz w:val="28"/>
          <w:szCs w:val="28"/>
        </w:rPr>
        <w:t>,</w:t>
      </w:r>
      <w:r w:rsidRPr="00A43231">
        <w:rPr>
          <w:rFonts w:ascii="Times New Roman" w:hAnsi="Times New Roman"/>
          <w:sz w:val="28"/>
          <w:szCs w:val="28"/>
        </w:rPr>
        <w:t xml:space="preserve"> страждають на підвищення АТ. Ризик формування АГ у людей, що зловживають алкоголем збільшується в 1,177 рази (ВШ становить 1,177) (95% ДІ 1,148-2,553) (р=0,008).</w:t>
      </w:r>
    </w:p>
    <w:p w14:paraId="346546AC" w14:textId="77777777" w:rsidR="000F1D9C" w:rsidRPr="00A43231" w:rsidRDefault="000F1D9C" w:rsidP="006A7ADD">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Важливий вплив на функціонування організму людини відіграє характер харчування, тобто склад продуктів, що переважає в раціоні людини. З метою зниження серцево-судинної смертності в 2004 році Всесвітня організація охорони здоров’я (ВООЗ) розробила глобальну стратегію по харчуванню, фізичній активності та здоров’ю, де до основних факторів ризику розвитку неінфекційних захворювань включено і недостатність овочів та фруктів у харчовому раціоні [46, 120, 148, 271].</w:t>
      </w:r>
    </w:p>
    <w:p w14:paraId="2C551093"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Нами було досліджено вплив різних груп продуктів на підвищення АТ. Результати порівняння респондентів з високим АТ відносно вживання тих чи інших продуктів показує</w:t>
      </w:r>
      <w:r w:rsidR="00203189" w:rsidRPr="00A43231">
        <w:rPr>
          <w:rFonts w:ascii="Times New Roman" w:hAnsi="Times New Roman"/>
          <w:sz w:val="28"/>
          <w:szCs w:val="28"/>
        </w:rPr>
        <w:t xml:space="preserve"> </w:t>
      </w:r>
      <w:r w:rsidR="00203189" w:rsidRPr="00A43231">
        <w:rPr>
          <w:rFonts w:ascii="Times New Roman" w:hAnsi="Times New Roman"/>
          <w:sz w:val="28"/>
        </w:rPr>
        <w:t>(табл. 4.4)</w:t>
      </w:r>
      <w:r w:rsidRPr="00A43231">
        <w:rPr>
          <w:rFonts w:ascii="Times New Roman" w:hAnsi="Times New Roman"/>
          <w:sz w:val="28"/>
          <w:szCs w:val="28"/>
        </w:rPr>
        <w:t>:</w:t>
      </w:r>
    </w:p>
    <w:p w14:paraId="566993F2" w14:textId="77777777" w:rsidR="000F1D9C" w:rsidRPr="00A43231" w:rsidRDefault="000F1D9C" w:rsidP="006A7ADD">
      <w:pPr>
        <w:pStyle w:val="a9"/>
        <w:numPr>
          <w:ilvl w:val="0"/>
          <w:numId w:val="10"/>
        </w:numPr>
        <w:spacing w:line="360" w:lineRule="auto"/>
        <w:jc w:val="both"/>
        <w:rPr>
          <w:sz w:val="28"/>
          <w:szCs w:val="28"/>
        </w:rPr>
      </w:pPr>
      <w:r w:rsidRPr="00A43231">
        <w:rPr>
          <w:sz w:val="28"/>
          <w:szCs w:val="28"/>
        </w:rPr>
        <w:t>при порівнянні групи з високим АТ порівняно із рідким вживанням фруктів встановлено, що 39,6% людей, що нехтують фруктовою складовою раціону мають підвищений АТ, достовірного зв’язку між вживанням фруктів та АТ не виявлено (р=0,270).</w:t>
      </w:r>
    </w:p>
    <w:p w14:paraId="2B5D7BC3" w14:textId="54E9C4FE" w:rsidR="000F1D9C" w:rsidRPr="00A43231" w:rsidRDefault="000F1D9C" w:rsidP="006A7ADD">
      <w:pPr>
        <w:pStyle w:val="a9"/>
        <w:numPr>
          <w:ilvl w:val="0"/>
          <w:numId w:val="10"/>
        </w:numPr>
        <w:spacing w:line="360" w:lineRule="auto"/>
        <w:jc w:val="both"/>
        <w:rPr>
          <w:sz w:val="28"/>
          <w:szCs w:val="28"/>
        </w:rPr>
      </w:pPr>
      <w:r w:rsidRPr="00A43231">
        <w:rPr>
          <w:sz w:val="28"/>
          <w:szCs w:val="28"/>
        </w:rPr>
        <w:t xml:space="preserve">подібне порівняння високих цифр АТ та </w:t>
      </w:r>
      <w:r w:rsidR="001C563D">
        <w:rPr>
          <w:sz w:val="28"/>
          <w:szCs w:val="28"/>
        </w:rPr>
        <w:t>низького</w:t>
      </w:r>
      <w:r w:rsidRPr="00A43231">
        <w:rPr>
          <w:sz w:val="28"/>
          <w:szCs w:val="28"/>
        </w:rPr>
        <w:t xml:space="preserve"> рівня споживання овочів показує, що 31,7% людей, що споживають невелику кількість овочів страждають на підвищений АТ, достовірність зв’язку між вживанням овочем та рівнем АТ не доведена (р=0,112).</w:t>
      </w:r>
    </w:p>
    <w:p w14:paraId="3C61C14E" w14:textId="77777777" w:rsidR="000F1D9C" w:rsidRPr="00A43231" w:rsidRDefault="000F1D9C" w:rsidP="006A7ADD">
      <w:pPr>
        <w:pStyle w:val="a9"/>
        <w:numPr>
          <w:ilvl w:val="0"/>
          <w:numId w:val="10"/>
        </w:numPr>
        <w:spacing w:line="360" w:lineRule="auto"/>
        <w:jc w:val="both"/>
        <w:rPr>
          <w:sz w:val="28"/>
          <w:szCs w:val="28"/>
        </w:rPr>
      </w:pPr>
      <w:r w:rsidRPr="00A43231">
        <w:rPr>
          <w:sz w:val="28"/>
          <w:szCs w:val="28"/>
        </w:rPr>
        <w:t>в літературі зустрічаються дані про протективні властивості вживання молока на серцево-судинну систему. Досліджуючи вплив молочних продуктів на цифри АТ нами було проведено порівняння людей з високими цифрами АТ та низьким рівнем вживання молочних продуктів. Отримані результати показують, що 51,7% респондентів, що нехтують вживанням молока та молокопродуктів мають стабільно підвищені цифри АТ. Ризик виникнення АГ у 1,553 рази вище у людей, які не вживають молочні продукти (ВШ складає 1,553) (95% ДІ 1,215-1,985) (р&lt;0.001).</w:t>
      </w:r>
    </w:p>
    <w:p w14:paraId="0D41A288" w14:textId="77777777" w:rsidR="000F1D9C" w:rsidRPr="00A43231" w:rsidRDefault="000F1D9C" w:rsidP="006A7ADD">
      <w:pPr>
        <w:pStyle w:val="a9"/>
        <w:numPr>
          <w:ilvl w:val="0"/>
          <w:numId w:val="10"/>
        </w:numPr>
        <w:spacing w:line="360" w:lineRule="auto"/>
        <w:jc w:val="both"/>
        <w:rPr>
          <w:sz w:val="28"/>
          <w:szCs w:val="28"/>
        </w:rPr>
      </w:pPr>
      <w:r w:rsidRPr="00A43231">
        <w:rPr>
          <w:sz w:val="28"/>
          <w:szCs w:val="28"/>
        </w:rPr>
        <w:t xml:space="preserve">наступною досліджуваною групою продуктів харчування виступає риба. За даними літератури вживання риби зменшує ризик виникнення серцево-судинної патології, що зумовлене вмістом у рибі великої </w:t>
      </w:r>
      <w:r w:rsidRPr="00A43231">
        <w:rPr>
          <w:sz w:val="28"/>
          <w:szCs w:val="28"/>
        </w:rPr>
        <w:lastRenderedPageBreak/>
        <w:t>кількості омега-3-поліненасичених жирних кислот та їх гіпохолестеринемічною дією та здатністю сповільнювати ріст атеросклеротичної бляшки. Досліджуючи підвищений АТ серед людей, хто зрідка вживає рибу, було встановлено, що в 42,8% випадків відмічається наявність підвищених цифр АТ, проте асоціації між вживанням риби та підвищеним артеріальним тиском не виявлено (р=0,288).</w:t>
      </w:r>
    </w:p>
    <w:p w14:paraId="2A05030A" w14:textId="273735CB" w:rsidR="000F1D9C" w:rsidRPr="00A43231" w:rsidRDefault="000F1D9C" w:rsidP="006A7ADD">
      <w:pPr>
        <w:pStyle w:val="a9"/>
        <w:numPr>
          <w:ilvl w:val="0"/>
          <w:numId w:val="10"/>
        </w:numPr>
        <w:spacing w:line="360" w:lineRule="auto"/>
        <w:jc w:val="both"/>
        <w:rPr>
          <w:sz w:val="28"/>
          <w:szCs w:val="28"/>
        </w:rPr>
      </w:pPr>
      <w:r w:rsidRPr="00A43231">
        <w:rPr>
          <w:sz w:val="28"/>
          <w:szCs w:val="28"/>
        </w:rPr>
        <w:t>важливим компонентом харчового раціону є м’ясо птиці. За даними літератури</w:t>
      </w:r>
      <w:r w:rsidR="001C563D">
        <w:rPr>
          <w:sz w:val="28"/>
          <w:szCs w:val="28"/>
        </w:rPr>
        <w:t>,</w:t>
      </w:r>
      <w:r w:rsidRPr="00A43231">
        <w:rPr>
          <w:sz w:val="28"/>
          <w:szCs w:val="28"/>
        </w:rPr>
        <w:t xml:space="preserve"> вживання в харчуванні нежирних сортів м’яса (курка, яловичина) виступає як фактор, що призводить до зменшення ризику виникнення артеріальної гіпертензії.  Проведене порівняння високих цифр АТ із помірним (не частим) вживанням в харчування м’яса птиці показало, що 41,1% респондентів мають високі цифри АТ. Достовірного зв’язку між вживанням птиці і підвищенням артеріального тиску не знайдено (р=0,102).</w:t>
      </w:r>
    </w:p>
    <w:p w14:paraId="1D5262FD" w14:textId="77777777" w:rsidR="000F1D9C" w:rsidRPr="00A43231" w:rsidRDefault="000F1D9C" w:rsidP="006A7ADD">
      <w:pPr>
        <w:pStyle w:val="a9"/>
        <w:numPr>
          <w:ilvl w:val="0"/>
          <w:numId w:val="10"/>
        </w:numPr>
        <w:spacing w:line="360" w:lineRule="auto"/>
        <w:jc w:val="both"/>
        <w:rPr>
          <w:sz w:val="28"/>
          <w:szCs w:val="28"/>
        </w:rPr>
      </w:pPr>
      <w:r w:rsidRPr="00A43231">
        <w:rPr>
          <w:sz w:val="28"/>
          <w:szCs w:val="28"/>
        </w:rPr>
        <w:t xml:space="preserve">вживання в їжу яловичини, за даними літератури, також є засобом профілактики артеріальної гіпертензії </w:t>
      </w:r>
      <w:r w:rsidRPr="00A43231">
        <w:rPr>
          <w:sz w:val="28"/>
          <w:szCs w:val="28"/>
          <w:lang w:val="ru-RU"/>
        </w:rPr>
        <w:t>[60, 93, 250]</w:t>
      </w:r>
      <w:r w:rsidRPr="00A43231">
        <w:rPr>
          <w:sz w:val="28"/>
          <w:szCs w:val="28"/>
        </w:rPr>
        <w:t xml:space="preserve">. Досліджуючи взаємозв’язок між вживанням яловичини та артеріальним тиском було встановлено, що 52,2% респондентів, що нехтують вживанням у їжу яловичини мають підвищені цифри артеріального тиску. Ризик виникнення АГ зростає </w:t>
      </w:r>
      <w:r w:rsidR="00D67117">
        <w:rPr>
          <w:sz w:val="28"/>
          <w:szCs w:val="28"/>
        </w:rPr>
        <w:t xml:space="preserve">в </w:t>
      </w:r>
      <w:r w:rsidRPr="00A43231">
        <w:rPr>
          <w:sz w:val="28"/>
          <w:szCs w:val="28"/>
        </w:rPr>
        <w:t xml:space="preserve">1,547 рази у людей, які не вживають яловичини в своєму харчуванні, порівняно з тими, хто вживає (ВШ становить 1,547) (95% ДІ </w:t>
      </w:r>
      <w:r w:rsidRPr="00A43231">
        <w:rPr>
          <w:sz w:val="28"/>
          <w:szCs w:val="20"/>
        </w:rPr>
        <w:t xml:space="preserve">1,229-1,949) </w:t>
      </w:r>
      <w:r w:rsidRPr="00A43231">
        <w:rPr>
          <w:sz w:val="28"/>
          <w:szCs w:val="28"/>
        </w:rPr>
        <w:t>(р=0,006).</w:t>
      </w:r>
    </w:p>
    <w:p w14:paraId="7CAC3AE7" w14:textId="77777777" w:rsidR="000F1D9C" w:rsidRPr="00A43231" w:rsidRDefault="000F1D9C" w:rsidP="006A7ADD">
      <w:pPr>
        <w:pStyle w:val="a9"/>
        <w:numPr>
          <w:ilvl w:val="0"/>
          <w:numId w:val="10"/>
        </w:numPr>
        <w:spacing w:line="360" w:lineRule="auto"/>
        <w:jc w:val="both"/>
        <w:rPr>
          <w:sz w:val="28"/>
          <w:szCs w:val="28"/>
        </w:rPr>
      </w:pPr>
      <w:r w:rsidRPr="00A43231">
        <w:rPr>
          <w:sz w:val="28"/>
          <w:szCs w:val="28"/>
        </w:rPr>
        <w:t xml:space="preserve">одним із найпоширеніших компонентів раціону є свинина. За даними досліджень надмірне споживання свинини створює сприятливий фон для розвитку АГ. Досліджуючи вплив частого вживання свинини на високий рівень АТ встановлено що 51,3% респондентів, тих, хто часто вживають свинину, мають високі цифри АТ. Ризик виникнення АГ зростає у людей з надмірним вживанням свинини в 1,805 рази </w:t>
      </w:r>
      <w:r w:rsidRPr="00A43231">
        <w:rPr>
          <w:sz w:val="28"/>
          <w:szCs w:val="28"/>
        </w:rPr>
        <w:lastRenderedPageBreak/>
        <w:t>порівняно з тими, які не зловживають нею</w:t>
      </w:r>
      <w:r w:rsidR="00D67117">
        <w:rPr>
          <w:sz w:val="28"/>
          <w:szCs w:val="28"/>
        </w:rPr>
        <w:t xml:space="preserve"> </w:t>
      </w:r>
      <w:r w:rsidRPr="00A43231">
        <w:rPr>
          <w:sz w:val="28"/>
          <w:szCs w:val="28"/>
        </w:rPr>
        <w:t>(ВШ становить 1,805) (95% ДІ 1,422-2,290) (р&lt;0.001).</w:t>
      </w:r>
    </w:p>
    <w:p w14:paraId="765CBC8E" w14:textId="77777777" w:rsidR="000F1D9C" w:rsidRPr="00A43231" w:rsidRDefault="000F1D9C" w:rsidP="006A7ADD">
      <w:pPr>
        <w:pStyle w:val="a9"/>
        <w:numPr>
          <w:ilvl w:val="0"/>
          <w:numId w:val="10"/>
        </w:numPr>
        <w:spacing w:line="360" w:lineRule="auto"/>
        <w:jc w:val="both"/>
        <w:rPr>
          <w:sz w:val="28"/>
          <w:szCs w:val="28"/>
        </w:rPr>
      </w:pPr>
      <w:r w:rsidRPr="00A43231">
        <w:rPr>
          <w:sz w:val="28"/>
          <w:szCs w:val="28"/>
        </w:rPr>
        <w:t>географічно популярною складовою харчового раціону є сало. Досліджуючи вплив частого вживання в їжу сала на рівень АТ встановлено, що 44,6% опитаних, хто часто їсть сало, мають стабільно підвищені цифри АТ, проте достовірного зв’язку між цими показниками не виявлено  (р=0,340).</w:t>
      </w:r>
    </w:p>
    <w:p w14:paraId="5EBA918A" w14:textId="0A1B67FB" w:rsidR="000F1D9C" w:rsidRPr="00A43231" w:rsidRDefault="000F1D9C" w:rsidP="006A7ADD">
      <w:pPr>
        <w:pStyle w:val="a9"/>
        <w:numPr>
          <w:ilvl w:val="0"/>
          <w:numId w:val="10"/>
        </w:numPr>
        <w:spacing w:line="360" w:lineRule="auto"/>
        <w:jc w:val="both"/>
        <w:rPr>
          <w:sz w:val="28"/>
        </w:rPr>
      </w:pPr>
      <w:r w:rsidRPr="00A43231">
        <w:rPr>
          <w:sz w:val="28"/>
          <w:szCs w:val="28"/>
        </w:rPr>
        <w:t xml:space="preserve">досить популярною складовою харчового раціону є ковбаси та копченості, які мають вплив на </w:t>
      </w:r>
      <w:r w:rsidR="001C563D">
        <w:rPr>
          <w:sz w:val="28"/>
          <w:szCs w:val="28"/>
        </w:rPr>
        <w:t>рівень</w:t>
      </w:r>
      <w:r w:rsidRPr="00A43231">
        <w:rPr>
          <w:sz w:val="28"/>
          <w:szCs w:val="28"/>
        </w:rPr>
        <w:t xml:space="preserve"> холестерину</w:t>
      </w:r>
      <w:r w:rsidR="001C563D">
        <w:rPr>
          <w:sz w:val="28"/>
          <w:szCs w:val="28"/>
        </w:rPr>
        <w:t xml:space="preserve"> крові (в бік його зростання)</w:t>
      </w:r>
      <w:r w:rsidRPr="00A43231">
        <w:rPr>
          <w:sz w:val="28"/>
          <w:szCs w:val="28"/>
        </w:rPr>
        <w:t xml:space="preserve">. Проведене нами порівняння частого вживання в раціон цієї групи продуктів та високого АТ показало, що 53,2% респондентів, що часто використовують в їжу різноманітні копченості мають стабільно високі цифри АТ </w:t>
      </w:r>
      <w:r w:rsidRPr="00A43231">
        <w:rPr>
          <w:sz w:val="28"/>
          <w:szCs w:val="28"/>
          <w:lang w:val="ru-RU"/>
        </w:rPr>
        <w:t>[20, 120, 250]</w:t>
      </w:r>
      <w:r w:rsidRPr="00A43231">
        <w:rPr>
          <w:sz w:val="28"/>
          <w:szCs w:val="28"/>
        </w:rPr>
        <w:t>. Ризик формування АГ у людей, які часто вживають у своєму раціоні ковбаси та копченості зростає в 1,341 рази порівняно з тими, які вживають помірно (ВШ для цієї групи становить 1,341) (95% ДІ 1,070-1,678) (р=0,006).</w:t>
      </w:r>
    </w:p>
    <w:p w14:paraId="366E4203" w14:textId="1C23A3EF" w:rsidR="000F1D9C" w:rsidRPr="00A43231" w:rsidRDefault="000F1D9C" w:rsidP="006A7ADD">
      <w:pPr>
        <w:pStyle w:val="a9"/>
        <w:numPr>
          <w:ilvl w:val="0"/>
          <w:numId w:val="10"/>
        </w:numPr>
        <w:spacing w:line="360" w:lineRule="auto"/>
        <w:jc w:val="both"/>
        <w:rPr>
          <w:sz w:val="28"/>
        </w:rPr>
      </w:pPr>
      <w:r w:rsidRPr="00A43231">
        <w:rPr>
          <w:sz w:val="28"/>
          <w:szCs w:val="28"/>
        </w:rPr>
        <w:t xml:space="preserve">як відомо з літератури, високий рівень вживання </w:t>
      </w:r>
      <w:r w:rsidR="001C563D">
        <w:rPr>
          <w:sz w:val="28"/>
          <w:szCs w:val="28"/>
        </w:rPr>
        <w:t>солі</w:t>
      </w:r>
      <w:r w:rsidRPr="00A43231">
        <w:rPr>
          <w:sz w:val="28"/>
          <w:szCs w:val="28"/>
        </w:rPr>
        <w:t xml:space="preserve"> є фактором ризику розвитку </w:t>
      </w:r>
      <w:r w:rsidR="001C563D">
        <w:rPr>
          <w:sz w:val="28"/>
          <w:szCs w:val="28"/>
        </w:rPr>
        <w:t>підвищення артеріального тиску</w:t>
      </w:r>
      <w:r w:rsidRPr="00A43231">
        <w:rPr>
          <w:sz w:val="28"/>
          <w:szCs w:val="28"/>
        </w:rPr>
        <w:t>. Досліджуючи групу людей, що часто вживають в їжу продукти з цієї групи відносно підвищення АТ встановлено, що 51,1% людей, що зловживають легкозасвоюваними вуглеводами  мають стабільно підвищені цифри АТ. Ризик виникнення АГ у людей, що зловживають легкозасвоюваними вуглеводами в 1,51 рази більше, ніж у людей що уникають продуктів цієї групи (ВШ складає 1,510) (95% ДІ 1,210-1,884) (р&lt;0.001).</w:t>
      </w:r>
    </w:p>
    <w:p w14:paraId="3EE72FA0"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За даними останніх зарубіжних досліджень одним з факторів що можуть викликати порушення з боку серцево-судинної системи є порушення сну, оскільки порушення циркадіанних ритмів викликає дисбаланс вегетативного та гормонального регулювання функцій організму [4, 92, 192]. Нами було проведено дослідження впливу на АТ двох характеристик нічного сну – якості і </w:t>
      </w:r>
      <w:r w:rsidRPr="00A43231">
        <w:rPr>
          <w:rFonts w:ascii="Times New Roman" w:hAnsi="Times New Roman"/>
          <w:sz w:val="28"/>
          <w:szCs w:val="28"/>
        </w:rPr>
        <w:lastRenderedPageBreak/>
        <w:t>тривалості. При порівнянні високого АТ та неспокійного нічного сну встановлено, що високі цифри АТ зустрічаються у 55,9% опитуваних з порушенням характеру сну, а при порівнянні цифр АТ та тривалості сну</w:t>
      </w:r>
      <w:r w:rsidR="00B46707">
        <w:rPr>
          <w:rFonts w:ascii="Times New Roman" w:hAnsi="Times New Roman"/>
          <w:sz w:val="28"/>
          <w:szCs w:val="28"/>
        </w:rPr>
        <w:t>,</w:t>
      </w:r>
      <w:r w:rsidRPr="00A43231">
        <w:rPr>
          <w:rFonts w:ascii="Times New Roman" w:hAnsi="Times New Roman"/>
          <w:sz w:val="28"/>
          <w:szCs w:val="28"/>
        </w:rPr>
        <w:t xml:space="preserve"> високий АТ спостерігається в 55,1% випадків. Ризик виникнення АГ у людей, що мають порушення характеру сну вище в 1,762 рази, а у людей хто має тривалість нічного сну менше 6 годин в 1,648 рази вище проти людей із нормальним характером та тривалістю (для порушення характеру сну ВШ складає 1,762 (95% ДІ 1,279-2,426) (р&lt;0.001), а для порушення тривалості нічного сну ВШ – 1,648 (95% ДІ 1,126-2,411) (р=0,010).</w:t>
      </w:r>
    </w:p>
    <w:p w14:paraId="461AF25A"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Одним з важливих факторів ризику серцево-судинної патології, за даними численних досліджень, виступає гіподинамія (низька фізична активність, сидячий спосіб життя) </w:t>
      </w:r>
      <w:r w:rsidRPr="00A43231">
        <w:rPr>
          <w:rFonts w:ascii="Times New Roman" w:hAnsi="Times New Roman"/>
          <w:sz w:val="28"/>
          <w:szCs w:val="28"/>
          <w:lang w:val="ru-RU"/>
        </w:rPr>
        <w:t>[45, 152, 278]</w:t>
      </w:r>
      <w:r w:rsidRPr="00A43231">
        <w:rPr>
          <w:rFonts w:ascii="Times New Roman" w:hAnsi="Times New Roman"/>
          <w:sz w:val="28"/>
        </w:rPr>
        <w:t>. Фактори низької фізичної активності поглиблюються протягом останніх 30-40 років, що обумовлено швидким темпом науково-технічного процесу. Проведене нами дослідження включало дві складові фізичної активності – характер повсякденного рухового режиму та характер відпочинку</w:t>
      </w:r>
      <w:r w:rsidR="00203189" w:rsidRPr="00A43231">
        <w:rPr>
          <w:rFonts w:ascii="Times New Roman" w:hAnsi="Times New Roman"/>
          <w:sz w:val="28"/>
        </w:rPr>
        <w:t xml:space="preserve"> (табл. 4.4).</w:t>
      </w:r>
    </w:p>
    <w:p w14:paraId="12D04FBF" w14:textId="3AEF628B"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rPr>
        <w:t xml:space="preserve">При порівнянні </w:t>
      </w:r>
      <w:r w:rsidR="00BE050F" w:rsidRPr="006A7ADD">
        <w:rPr>
          <w:rFonts w:ascii="Times New Roman" w:hAnsi="Times New Roman"/>
          <w:sz w:val="28"/>
        </w:rPr>
        <w:t>р</w:t>
      </w:r>
      <w:r w:rsidR="00B66672" w:rsidRPr="006A7ADD">
        <w:rPr>
          <w:rFonts w:ascii="Times New Roman" w:hAnsi="Times New Roman"/>
          <w:sz w:val="28"/>
        </w:rPr>
        <w:t>і</w:t>
      </w:r>
      <w:r w:rsidR="00BE050F" w:rsidRPr="006A7ADD">
        <w:rPr>
          <w:rFonts w:ascii="Times New Roman" w:hAnsi="Times New Roman"/>
          <w:sz w:val="28"/>
        </w:rPr>
        <w:t xml:space="preserve">вня </w:t>
      </w:r>
      <w:r w:rsidRPr="00A43231">
        <w:rPr>
          <w:rFonts w:ascii="Times New Roman" w:hAnsi="Times New Roman"/>
          <w:sz w:val="28"/>
        </w:rPr>
        <w:t>артеріального тиску із низькою повсякденною фізичною активністю встановлено, що 62,4% респондентів цієї групи мають високі цифри АТ. Ризик виникнення АГ у людей з низьким рівнем фізичної активності вище в 2,734 рази, ніж у людей з високою фізичною активністю (ВШ становить 2,734) (95% ДІ 2,102-3,555) (р</w:t>
      </w:r>
      <w:r w:rsidRPr="00A43231">
        <w:rPr>
          <w:rFonts w:ascii="Times New Roman" w:hAnsi="Times New Roman"/>
          <w:sz w:val="28"/>
          <w:szCs w:val="28"/>
        </w:rPr>
        <w:t>&lt;0.001). Схожа картина спостерігається і при порівнянні АТ відносно пасивного характеру відпочинку. Встановлено що 53,7% респондентів, що віддають перевагу пасивному відпочинку мають стабільно підвищені цифри АТ. Ризик розвитку АГ у людей із пасивним характером відпочинку вище в 2,476</w:t>
      </w:r>
      <w:r w:rsidR="00B66672">
        <w:rPr>
          <w:rFonts w:ascii="Times New Roman" w:hAnsi="Times New Roman"/>
          <w:sz w:val="28"/>
          <w:szCs w:val="28"/>
        </w:rPr>
        <w:t xml:space="preserve"> рази,</w:t>
      </w:r>
      <w:r w:rsidRPr="00A43231">
        <w:rPr>
          <w:rFonts w:ascii="Times New Roman" w:hAnsi="Times New Roman"/>
          <w:sz w:val="28"/>
          <w:szCs w:val="28"/>
        </w:rPr>
        <w:t xml:space="preserve"> ніж у людей, що віддають перевагу активному відпочинку (відношення шансів становить 2,476) (95% ДІ 1,970-3,112) (</w:t>
      </w:r>
      <w:r w:rsidRPr="00A43231">
        <w:rPr>
          <w:rFonts w:ascii="Times New Roman" w:hAnsi="Times New Roman"/>
          <w:sz w:val="28"/>
        </w:rPr>
        <w:t>р</w:t>
      </w:r>
      <w:r w:rsidRPr="00A43231">
        <w:rPr>
          <w:rFonts w:ascii="Times New Roman" w:hAnsi="Times New Roman"/>
          <w:sz w:val="28"/>
          <w:szCs w:val="28"/>
        </w:rPr>
        <w:t>&lt;0.001).</w:t>
      </w:r>
    </w:p>
    <w:p w14:paraId="5C901F30"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Одним з вагомих чинників, що мають вплив на розвиток порушень з боку серцево-судинної системи, і, насамперед, на підвищення артеріального тиску є нервово-психічне перенавантаження. В літературі підкреслюється роль </w:t>
      </w:r>
      <w:r w:rsidRPr="00A43231">
        <w:rPr>
          <w:rFonts w:ascii="Times New Roman" w:hAnsi="Times New Roman"/>
          <w:sz w:val="28"/>
          <w:szCs w:val="28"/>
        </w:rPr>
        <w:lastRenderedPageBreak/>
        <w:t>психоемоційних факторів як предикторів розвитку кардіологічної патології</w:t>
      </w:r>
      <w:r w:rsidRPr="00A43231">
        <w:rPr>
          <w:rFonts w:ascii="Times New Roman" w:hAnsi="Times New Roman"/>
          <w:sz w:val="28"/>
        </w:rPr>
        <w:t>.</w:t>
      </w:r>
      <w:r w:rsidRPr="00A43231">
        <w:rPr>
          <w:rFonts w:ascii="Times New Roman" w:hAnsi="Times New Roman"/>
          <w:sz w:val="28"/>
          <w:szCs w:val="28"/>
        </w:rPr>
        <w:t xml:space="preserve"> Ця група чинників складається з двох підгруп: хронічні стресори (сімейний стан, ситуація на роботі, низька соціальна підтримка, низький соціальний статус) та емоційні фактори (депресія, тривожні стани, соматичні розлади обумовлені психічними станами) [92, 179, 251]</w:t>
      </w:r>
      <w:r w:rsidRPr="00A43231">
        <w:rPr>
          <w:rFonts w:ascii="Times New Roman" w:hAnsi="Times New Roman"/>
          <w:sz w:val="28"/>
        </w:rPr>
        <w:t>.</w:t>
      </w:r>
    </w:p>
    <w:p w14:paraId="2009553F" w14:textId="2404F67B"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У нашому дослідженні ми оцінювали вплив нервово-психічної напруги за двома показниками – наявність стресів та </w:t>
      </w:r>
      <w:r w:rsidR="00B66672">
        <w:rPr>
          <w:rFonts w:ascii="Times New Roman" w:hAnsi="Times New Roman"/>
          <w:sz w:val="28"/>
          <w:szCs w:val="28"/>
        </w:rPr>
        <w:t xml:space="preserve">характер </w:t>
      </w:r>
      <w:r w:rsidRPr="00A43231">
        <w:rPr>
          <w:rFonts w:ascii="Times New Roman" w:hAnsi="Times New Roman"/>
          <w:sz w:val="28"/>
          <w:szCs w:val="28"/>
        </w:rPr>
        <w:t>стосунк</w:t>
      </w:r>
      <w:r w:rsidR="00B66672">
        <w:rPr>
          <w:rFonts w:ascii="Times New Roman" w:hAnsi="Times New Roman"/>
          <w:sz w:val="28"/>
          <w:szCs w:val="28"/>
        </w:rPr>
        <w:t>ів</w:t>
      </w:r>
      <w:r w:rsidRPr="00A43231">
        <w:rPr>
          <w:rFonts w:ascii="Times New Roman" w:hAnsi="Times New Roman"/>
          <w:sz w:val="28"/>
          <w:szCs w:val="28"/>
        </w:rPr>
        <w:t xml:space="preserve"> в родині. Порівнюючи цифри АТ та постійне відчуття стресів було встановлено, що 51,8% респондентів, хто відмічає постійну дію стресу, мають підвищені цифри АТ. Ризик формування АГ у людей із постійними стресами вище в 1,537 рази, проти людей із відсутністю постійних стресів (відношення шансів становить 1,537) (95% ДІ 1,227-1,926) (</w:t>
      </w:r>
      <w:r w:rsidRPr="00A43231">
        <w:rPr>
          <w:rFonts w:ascii="Times New Roman" w:hAnsi="Times New Roman"/>
          <w:sz w:val="28"/>
        </w:rPr>
        <w:t>р</w:t>
      </w:r>
      <w:r w:rsidRPr="00A43231">
        <w:rPr>
          <w:rFonts w:ascii="Times New Roman" w:hAnsi="Times New Roman"/>
          <w:sz w:val="28"/>
          <w:szCs w:val="28"/>
        </w:rPr>
        <w:t>&lt;0.001). При порівнянні АТ із напруженими стосунками в родині виявлено, що 79,2% опитаних із напруженою обстановкою вдома мають підвищені цифри АТ. Ризик розвитку АГ збільшується в 3,072 рази порівняно з тими, хто має спокійні стосунки в родині (ВШ становить 3,072) (95% ДІ 1,517-6,221) (р=0,002).</w:t>
      </w:r>
    </w:p>
    <w:p w14:paraId="21181F71" w14:textId="5EB19D2B" w:rsidR="00B66672"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szCs w:val="28"/>
        </w:rPr>
        <w:t>Запорукою своєчасного виявлення та профілактики артеріальної гіпертензії є догляд за станом власного здоров’я. Досліджуючи стан цієї проблеми, ми порівняли високі цифри АТ у респондентів, хто контролює рівень свого артеріального тиску і встановили, що 39% опитаних цієї групи мають високі цифри артеріального тиску, відношення шансів становить 0,249 (95% ДІ 0,117-0,349) (</w:t>
      </w:r>
      <w:r w:rsidRPr="00A43231">
        <w:rPr>
          <w:rFonts w:ascii="Times New Roman" w:hAnsi="Times New Roman"/>
          <w:sz w:val="28"/>
        </w:rPr>
        <w:t>р</w:t>
      </w:r>
      <w:r w:rsidRPr="00A43231">
        <w:rPr>
          <w:rFonts w:ascii="Times New Roman" w:hAnsi="Times New Roman"/>
          <w:sz w:val="28"/>
          <w:szCs w:val="28"/>
        </w:rPr>
        <w:t>&lt;0.001). Таким чином ризик виникнення АГ у людей, які контролюють власний АТ на 75,1% знижується порівняно з тими, хто не контролює свій АТ</w:t>
      </w:r>
      <w:r w:rsidR="00203189" w:rsidRPr="00A43231">
        <w:rPr>
          <w:rFonts w:ascii="Times New Roman" w:hAnsi="Times New Roman"/>
          <w:sz w:val="28"/>
          <w:szCs w:val="28"/>
        </w:rPr>
        <w:t xml:space="preserve"> </w:t>
      </w:r>
      <w:r w:rsidR="00203189" w:rsidRPr="00A43231">
        <w:rPr>
          <w:rFonts w:ascii="Times New Roman" w:hAnsi="Times New Roman"/>
          <w:sz w:val="28"/>
        </w:rPr>
        <w:t>(табл. 4.4).</w:t>
      </w:r>
    </w:p>
    <w:p w14:paraId="5EE76D43" w14:textId="77777777" w:rsidR="00B66672" w:rsidRDefault="00B66672" w:rsidP="006A7ADD">
      <w:pPr>
        <w:spacing w:after="0" w:line="360" w:lineRule="auto"/>
        <w:rPr>
          <w:rFonts w:ascii="Times New Roman" w:hAnsi="Times New Roman"/>
          <w:sz w:val="28"/>
        </w:rPr>
      </w:pPr>
      <w:r>
        <w:rPr>
          <w:rFonts w:ascii="Times New Roman" w:hAnsi="Times New Roman"/>
          <w:sz w:val="28"/>
        </w:rPr>
        <w:br w:type="page"/>
      </w:r>
    </w:p>
    <w:p w14:paraId="46C15DD8"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lastRenderedPageBreak/>
        <w:t>Таблиця 4.4</w:t>
      </w:r>
    </w:p>
    <w:p w14:paraId="033A04FC" w14:textId="77777777" w:rsidR="000F1D9C" w:rsidRPr="00024912"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Поведінкові фактори ризику, що асоціюються з артеріальною гіпертензієюм серед населення міста Полтава</w:t>
      </w:r>
    </w:p>
    <w:tbl>
      <w:tblPr>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710"/>
        <w:gridCol w:w="1717"/>
        <w:gridCol w:w="2813"/>
        <w:gridCol w:w="1241"/>
      </w:tblGrid>
      <w:tr w:rsidR="000F1D9C" w:rsidRPr="00A43231" w14:paraId="06808A24" w14:textId="77777777" w:rsidTr="00556A7B">
        <w:trPr>
          <w:trHeight w:val="226"/>
        </w:trPr>
        <w:tc>
          <w:tcPr>
            <w:tcW w:w="2235" w:type="dxa"/>
            <w:vAlign w:val="center"/>
          </w:tcPr>
          <w:p w14:paraId="63DDDF0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Фактори ризику</w:t>
            </w:r>
          </w:p>
        </w:tc>
        <w:tc>
          <w:tcPr>
            <w:tcW w:w="1710" w:type="dxa"/>
            <w:vAlign w:val="center"/>
          </w:tcPr>
          <w:p w14:paraId="51C22B8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Основна група</w:t>
            </w:r>
          </w:p>
          <w:p w14:paraId="210D6B1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Підвищений тиск</w:t>
            </w:r>
          </w:p>
          <w:p w14:paraId="1AD1DA9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 xml:space="preserve">=562) </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(43,7%)</w:t>
            </w:r>
          </w:p>
        </w:tc>
        <w:tc>
          <w:tcPr>
            <w:tcW w:w="1717" w:type="dxa"/>
            <w:vAlign w:val="center"/>
          </w:tcPr>
          <w:p w14:paraId="7FBAF9F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Група порівняння</w:t>
            </w:r>
          </w:p>
          <w:p w14:paraId="43154EC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Нормальний тиск</w:t>
            </w:r>
          </w:p>
          <w:p w14:paraId="237C097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 xml:space="preserve">=724) </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(56,3%)</w:t>
            </w:r>
          </w:p>
        </w:tc>
        <w:tc>
          <w:tcPr>
            <w:tcW w:w="2813" w:type="dxa"/>
            <w:tcBorders>
              <w:top w:val="single" w:sz="4" w:space="0" w:color="auto"/>
            </w:tcBorders>
            <w:vAlign w:val="center"/>
          </w:tcPr>
          <w:p w14:paraId="68845759" w14:textId="3DC98C7B" w:rsidR="000F1D9C" w:rsidRPr="00556A7B" w:rsidRDefault="00E11E3A"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ВШ (95%ДІ)</w:t>
            </w:r>
          </w:p>
        </w:tc>
        <w:tc>
          <w:tcPr>
            <w:tcW w:w="1241" w:type="dxa"/>
            <w:vAlign w:val="center"/>
          </w:tcPr>
          <w:p w14:paraId="3817DCD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Р</w:t>
            </w:r>
          </w:p>
        </w:tc>
      </w:tr>
      <w:tr w:rsidR="000F1D9C" w:rsidRPr="00A43231" w14:paraId="2009D5DF" w14:textId="77777777" w:rsidTr="00556A7B">
        <w:trPr>
          <w:trHeight w:val="226"/>
        </w:trPr>
        <w:tc>
          <w:tcPr>
            <w:tcW w:w="2235" w:type="dxa"/>
            <w:vAlign w:val="center"/>
          </w:tcPr>
          <w:p w14:paraId="0C402C9F"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ІМТ (ожиріння)</w:t>
            </w:r>
          </w:p>
        </w:tc>
        <w:tc>
          <w:tcPr>
            <w:tcW w:w="1710" w:type="dxa"/>
            <w:vAlign w:val="center"/>
          </w:tcPr>
          <w:p w14:paraId="14FC8351"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356 (60,5)</w:t>
            </w:r>
          </w:p>
        </w:tc>
        <w:tc>
          <w:tcPr>
            <w:tcW w:w="1717" w:type="dxa"/>
            <w:vAlign w:val="center"/>
          </w:tcPr>
          <w:p w14:paraId="36466CB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232 (39,5)</w:t>
            </w:r>
          </w:p>
        </w:tc>
        <w:tc>
          <w:tcPr>
            <w:tcW w:w="2813" w:type="dxa"/>
            <w:vAlign w:val="center"/>
          </w:tcPr>
          <w:p w14:paraId="46C50AA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3,632 (2,881-4,580)</w:t>
            </w:r>
          </w:p>
        </w:tc>
        <w:tc>
          <w:tcPr>
            <w:tcW w:w="1241" w:type="dxa"/>
            <w:vAlign w:val="center"/>
          </w:tcPr>
          <w:p w14:paraId="1036C3F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0.001</w:t>
            </w:r>
          </w:p>
        </w:tc>
      </w:tr>
      <w:tr w:rsidR="000F1D9C" w:rsidRPr="00A43231" w14:paraId="57335EDC" w14:textId="77777777" w:rsidTr="00556A7B">
        <w:trPr>
          <w:trHeight w:val="226"/>
        </w:trPr>
        <w:tc>
          <w:tcPr>
            <w:tcW w:w="2235" w:type="dxa"/>
            <w:vAlign w:val="center"/>
          </w:tcPr>
          <w:p w14:paraId="345E8363"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Паління (палить)</w:t>
            </w:r>
          </w:p>
        </w:tc>
        <w:tc>
          <w:tcPr>
            <w:tcW w:w="1710" w:type="dxa"/>
            <w:vAlign w:val="center"/>
          </w:tcPr>
          <w:p w14:paraId="28E3295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223 (59,6)</w:t>
            </w:r>
          </w:p>
        </w:tc>
        <w:tc>
          <w:tcPr>
            <w:tcW w:w="1717" w:type="dxa"/>
            <w:vAlign w:val="center"/>
          </w:tcPr>
          <w:p w14:paraId="2DB6715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151 (40,4)</w:t>
            </w:r>
          </w:p>
        </w:tc>
        <w:tc>
          <w:tcPr>
            <w:tcW w:w="2813" w:type="dxa"/>
            <w:vAlign w:val="center"/>
          </w:tcPr>
          <w:p w14:paraId="4B26AB9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1,918 (1,263-2,913)</w:t>
            </w:r>
          </w:p>
        </w:tc>
        <w:tc>
          <w:tcPr>
            <w:tcW w:w="1241" w:type="dxa"/>
            <w:vAlign w:val="center"/>
          </w:tcPr>
          <w:p w14:paraId="25916DF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0,002</w:t>
            </w:r>
          </w:p>
        </w:tc>
      </w:tr>
      <w:tr w:rsidR="000F1D9C" w:rsidRPr="00A43231" w14:paraId="7C8D476A" w14:textId="77777777" w:rsidTr="00556A7B">
        <w:trPr>
          <w:trHeight w:val="226"/>
        </w:trPr>
        <w:tc>
          <w:tcPr>
            <w:tcW w:w="2235" w:type="dxa"/>
            <w:vAlign w:val="center"/>
          </w:tcPr>
          <w:p w14:paraId="68CB137B"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Алкоголь (зловживання)</w:t>
            </w:r>
          </w:p>
        </w:tc>
        <w:tc>
          <w:tcPr>
            <w:tcW w:w="1710" w:type="dxa"/>
            <w:vAlign w:val="center"/>
          </w:tcPr>
          <w:p w14:paraId="51B755A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120 (52,9)</w:t>
            </w:r>
          </w:p>
        </w:tc>
        <w:tc>
          <w:tcPr>
            <w:tcW w:w="1717" w:type="dxa"/>
            <w:vAlign w:val="center"/>
          </w:tcPr>
          <w:p w14:paraId="015E178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107 (47,1)</w:t>
            </w:r>
          </w:p>
        </w:tc>
        <w:tc>
          <w:tcPr>
            <w:tcW w:w="2813" w:type="dxa"/>
            <w:vAlign w:val="center"/>
          </w:tcPr>
          <w:p w14:paraId="11B9556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1,177 (0,883-1,569)</w:t>
            </w:r>
          </w:p>
        </w:tc>
        <w:tc>
          <w:tcPr>
            <w:tcW w:w="1241" w:type="dxa"/>
            <w:vAlign w:val="center"/>
          </w:tcPr>
          <w:p w14:paraId="0E0F506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0,150</w:t>
            </w:r>
          </w:p>
        </w:tc>
      </w:tr>
      <w:tr w:rsidR="000F1D9C" w:rsidRPr="00A43231" w14:paraId="0C6C6DB1" w14:textId="77777777" w:rsidTr="00556A7B">
        <w:trPr>
          <w:trHeight w:val="226"/>
        </w:trPr>
        <w:tc>
          <w:tcPr>
            <w:tcW w:w="2235" w:type="dxa"/>
            <w:vAlign w:val="center"/>
          </w:tcPr>
          <w:p w14:paraId="52F99F96"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Фрукти (зрідка)</w:t>
            </w:r>
          </w:p>
        </w:tc>
        <w:tc>
          <w:tcPr>
            <w:tcW w:w="1710" w:type="dxa"/>
            <w:vAlign w:val="center"/>
          </w:tcPr>
          <w:p w14:paraId="4D6C194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59 (39,6)</w:t>
            </w:r>
          </w:p>
        </w:tc>
        <w:tc>
          <w:tcPr>
            <w:tcW w:w="1717" w:type="dxa"/>
            <w:vAlign w:val="center"/>
          </w:tcPr>
          <w:p w14:paraId="4712A63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90 (60,4)</w:t>
            </w:r>
          </w:p>
        </w:tc>
        <w:tc>
          <w:tcPr>
            <w:tcW w:w="2813" w:type="dxa"/>
            <w:vAlign w:val="center"/>
          </w:tcPr>
          <w:p w14:paraId="317E60C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0,822 (0,580-1,165)</w:t>
            </w:r>
          </w:p>
        </w:tc>
        <w:tc>
          <w:tcPr>
            <w:tcW w:w="1241" w:type="dxa"/>
            <w:vAlign w:val="center"/>
          </w:tcPr>
          <w:p w14:paraId="58533D8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0,270</w:t>
            </w:r>
          </w:p>
        </w:tc>
      </w:tr>
      <w:tr w:rsidR="000F1D9C" w:rsidRPr="00A43231" w14:paraId="50D075BB" w14:textId="77777777" w:rsidTr="00556A7B">
        <w:trPr>
          <w:trHeight w:val="226"/>
        </w:trPr>
        <w:tc>
          <w:tcPr>
            <w:tcW w:w="2235" w:type="dxa"/>
            <w:vAlign w:val="center"/>
          </w:tcPr>
          <w:p w14:paraId="36B8C644"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Овочі (зрідка)</w:t>
            </w:r>
          </w:p>
        </w:tc>
        <w:tc>
          <w:tcPr>
            <w:tcW w:w="1710" w:type="dxa"/>
            <w:vAlign w:val="center"/>
          </w:tcPr>
          <w:p w14:paraId="699AE38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13 (31,7)</w:t>
            </w:r>
          </w:p>
        </w:tc>
        <w:tc>
          <w:tcPr>
            <w:tcW w:w="1717" w:type="dxa"/>
            <w:vAlign w:val="center"/>
          </w:tcPr>
          <w:p w14:paraId="7618E26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28 (68,3)</w:t>
            </w:r>
          </w:p>
        </w:tc>
        <w:tc>
          <w:tcPr>
            <w:tcW w:w="2813" w:type="dxa"/>
            <w:vAlign w:val="center"/>
          </w:tcPr>
          <w:p w14:paraId="33B17FA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0,586 (0,301-1,142)</w:t>
            </w:r>
          </w:p>
        </w:tc>
        <w:tc>
          <w:tcPr>
            <w:tcW w:w="1241" w:type="dxa"/>
            <w:vAlign w:val="center"/>
          </w:tcPr>
          <w:p w14:paraId="3B79F59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0,112</w:t>
            </w:r>
          </w:p>
        </w:tc>
      </w:tr>
      <w:tr w:rsidR="000F1D9C" w:rsidRPr="00A43231" w14:paraId="218D8021" w14:textId="77777777" w:rsidTr="00556A7B">
        <w:trPr>
          <w:trHeight w:val="226"/>
        </w:trPr>
        <w:tc>
          <w:tcPr>
            <w:tcW w:w="2235" w:type="dxa"/>
            <w:vAlign w:val="center"/>
          </w:tcPr>
          <w:p w14:paraId="68415DC6"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Молоко (зрідка)</w:t>
            </w:r>
          </w:p>
        </w:tc>
        <w:tc>
          <w:tcPr>
            <w:tcW w:w="1710" w:type="dxa"/>
            <w:vAlign w:val="center"/>
          </w:tcPr>
          <w:p w14:paraId="2EB762C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185 (51,7)</w:t>
            </w:r>
          </w:p>
        </w:tc>
        <w:tc>
          <w:tcPr>
            <w:tcW w:w="1717" w:type="dxa"/>
            <w:vAlign w:val="center"/>
          </w:tcPr>
          <w:p w14:paraId="4C552AB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173 (48,3)</w:t>
            </w:r>
          </w:p>
        </w:tc>
        <w:tc>
          <w:tcPr>
            <w:tcW w:w="2813" w:type="dxa"/>
            <w:vAlign w:val="center"/>
          </w:tcPr>
          <w:p w14:paraId="7A54475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1,553 (1,215-1,985)</w:t>
            </w:r>
          </w:p>
        </w:tc>
        <w:tc>
          <w:tcPr>
            <w:tcW w:w="1241" w:type="dxa"/>
            <w:vAlign w:val="center"/>
          </w:tcPr>
          <w:p w14:paraId="0E42539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0.001</w:t>
            </w:r>
          </w:p>
        </w:tc>
      </w:tr>
      <w:tr w:rsidR="000F1D9C" w:rsidRPr="00A43231" w14:paraId="7B350D4D" w14:textId="77777777" w:rsidTr="00556A7B">
        <w:trPr>
          <w:trHeight w:val="226"/>
        </w:trPr>
        <w:tc>
          <w:tcPr>
            <w:tcW w:w="2235" w:type="dxa"/>
            <w:vAlign w:val="center"/>
          </w:tcPr>
          <w:p w14:paraId="4C793546"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Риба (зрідка)</w:t>
            </w:r>
          </w:p>
        </w:tc>
        <w:tc>
          <w:tcPr>
            <w:tcW w:w="1710" w:type="dxa"/>
            <w:vAlign w:val="center"/>
          </w:tcPr>
          <w:p w14:paraId="60FD9C9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371 (42,8)</w:t>
            </w:r>
          </w:p>
        </w:tc>
        <w:tc>
          <w:tcPr>
            <w:tcW w:w="1717" w:type="dxa"/>
            <w:vAlign w:val="center"/>
          </w:tcPr>
          <w:p w14:paraId="7C6E193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496 (57,2)</w:t>
            </w:r>
          </w:p>
        </w:tc>
        <w:tc>
          <w:tcPr>
            <w:tcW w:w="2813" w:type="dxa"/>
            <w:vAlign w:val="center"/>
          </w:tcPr>
          <w:p w14:paraId="26CB09B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0,880 (0,696-1,113)</w:t>
            </w:r>
          </w:p>
        </w:tc>
        <w:tc>
          <w:tcPr>
            <w:tcW w:w="1241" w:type="dxa"/>
            <w:vAlign w:val="center"/>
          </w:tcPr>
          <w:p w14:paraId="564048C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0,288</w:t>
            </w:r>
          </w:p>
        </w:tc>
      </w:tr>
      <w:tr w:rsidR="000F1D9C" w:rsidRPr="00A43231" w14:paraId="4B7AECEF" w14:textId="77777777" w:rsidTr="00556A7B">
        <w:trPr>
          <w:trHeight w:val="226"/>
        </w:trPr>
        <w:tc>
          <w:tcPr>
            <w:tcW w:w="2235" w:type="dxa"/>
            <w:vAlign w:val="center"/>
          </w:tcPr>
          <w:p w14:paraId="3D4C2B59"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Птиця (зрідка)</w:t>
            </w:r>
          </w:p>
        </w:tc>
        <w:tc>
          <w:tcPr>
            <w:tcW w:w="1710" w:type="dxa"/>
            <w:vAlign w:val="center"/>
          </w:tcPr>
          <w:p w14:paraId="2E27D03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214 (41,1)</w:t>
            </w:r>
          </w:p>
        </w:tc>
        <w:tc>
          <w:tcPr>
            <w:tcW w:w="1717" w:type="dxa"/>
            <w:vAlign w:val="center"/>
          </w:tcPr>
          <w:p w14:paraId="486BDAD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307 (58,9)</w:t>
            </w:r>
          </w:p>
        </w:tc>
        <w:tc>
          <w:tcPr>
            <w:tcW w:w="2813" w:type="dxa"/>
            <w:vAlign w:val="center"/>
          </w:tcPr>
          <w:p w14:paraId="6CB77CE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0,829 (0,662-1,038)</w:t>
            </w:r>
          </w:p>
        </w:tc>
        <w:tc>
          <w:tcPr>
            <w:tcW w:w="1241" w:type="dxa"/>
            <w:vAlign w:val="center"/>
          </w:tcPr>
          <w:p w14:paraId="563F0A4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0,102</w:t>
            </w:r>
          </w:p>
        </w:tc>
      </w:tr>
      <w:tr w:rsidR="000F1D9C" w:rsidRPr="00A43231" w14:paraId="25B66648" w14:textId="77777777" w:rsidTr="00556A7B">
        <w:trPr>
          <w:trHeight w:val="226"/>
        </w:trPr>
        <w:tc>
          <w:tcPr>
            <w:tcW w:w="2235" w:type="dxa"/>
            <w:vAlign w:val="center"/>
          </w:tcPr>
          <w:p w14:paraId="45E0792C"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Свинина (часто)</w:t>
            </w:r>
          </w:p>
        </w:tc>
        <w:tc>
          <w:tcPr>
            <w:tcW w:w="1710" w:type="dxa"/>
            <w:vAlign w:val="center"/>
          </w:tcPr>
          <w:p w14:paraId="4F95597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433 (51,3)</w:t>
            </w:r>
          </w:p>
        </w:tc>
        <w:tc>
          <w:tcPr>
            <w:tcW w:w="1717" w:type="dxa"/>
            <w:vAlign w:val="center"/>
          </w:tcPr>
          <w:p w14:paraId="2F96D55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411 (48,7)</w:t>
            </w:r>
          </w:p>
        </w:tc>
        <w:tc>
          <w:tcPr>
            <w:tcW w:w="2813" w:type="dxa"/>
            <w:vAlign w:val="center"/>
          </w:tcPr>
          <w:p w14:paraId="48836F01"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1,805 (1,422-2,290)</w:t>
            </w:r>
          </w:p>
        </w:tc>
        <w:tc>
          <w:tcPr>
            <w:tcW w:w="1241" w:type="dxa"/>
            <w:vAlign w:val="center"/>
          </w:tcPr>
          <w:p w14:paraId="754651A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0,001</w:t>
            </w:r>
          </w:p>
        </w:tc>
      </w:tr>
      <w:tr w:rsidR="000F1D9C" w:rsidRPr="00A43231" w14:paraId="3A84DFEF" w14:textId="77777777" w:rsidTr="00556A7B">
        <w:trPr>
          <w:trHeight w:val="226"/>
        </w:trPr>
        <w:tc>
          <w:tcPr>
            <w:tcW w:w="2235" w:type="dxa"/>
            <w:vAlign w:val="center"/>
          </w:tcPr>
          <w:p w14:paraId="617E9512"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Яловичина (зрідка)</w:t>
            </w:r>
          </w:p>
        </w:tc>
        <w:tc>
          <w:tcPr>
            <w:tcW w:w="1710" w:type="dxa"/>
            <w:vAlign w:val="center"/>
          </w:tcPr>
          <w:p w14:paraId="5029C73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418 (52,2)</w:t>
            </w:r>
          </w:p>
        </w:tc>
        <w:tc>
          <w:tcPr>
            <w:tcW w:w="1717" w:type="dxa"/>
            <w:vAlign w:val="center"/>
          </w:tcPr>
          <w:p w14:paraId="6DCCE74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383 (47,8)</w:t>
            </w:r>
          </w:p>
        </w:tc>
        <w:tc>
          <w:tcPr>
            <w:tcW w:w="2813" w:type="dxa"/>
            <w:vAlign w:val="center"/>
          </w:tcPr>
          <w:p w14:paraId="68D1FF5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1,547 (1,229-1,949)</w:t>
            </w:r>
          </w:p>
        </w:tc>
        <w:tc>
          <w:tcPr>
            <w:tcW w:w="1241" w:type="dxa"/>
            <w:vAlign w:val="center"/>
          </w:tcPr>
          <w:p w14:paraId="5B3C7C9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0,006</w:t>
            </w:r>
          </w:p>
        </w:tc>
      </w:tr>
      <w:tr w:rsidR="000F1D9C" w:rsidRPr="00A43231" w14:paraId="0038C7AA" w14:textId="77777777" w:rsidTr="00556A7B">
        <w:trPr>
          <w:trHeight w:val="226"/>
        </w:trPr>
        <w:tc>
          <w:tcPr>
            <w:tcW w:w="2235" w:type="dxa"/>
            <w:vAlign w:val="center"/>
          </w:tcPr>
          <w:p w14:paraId="168FB250"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 xml:space="preserve">Сало (часто) </w:t>
            </w:r>
          </w:p>
        </w:tc>
        <w:tc>
          <w:tcPr>
            <w:tcW w:w="1710" w:type="dxa"/>
            <w:vAlign w:val="center"/>
          </w:tcPr>
          <w:p w14:paraId="21B85C6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431 (44,6)</w:t>
            </w:r>
          </w:p>
        </w:tc>
        <w:tc>
          <w:tcPr>
            <w:tcW w:w="1717" w:type="dxa"/>
            <w:vAlign w:val="center"/>
          </w:tcPr>
          <w:p w14:paraId="38BE0E9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536 (55,4)</w:t>
            </w:r>
          </w:p>
        </w:tc>
        <w:tc>
          <w:tcPr>
            <w:tcW w:w="2813" w:type="dxa"/>
            <w:vAlign w:val="center"/>
          </w:tcPr>
          <w:p w14:paraId="6E41DC7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1,133 (0,877-1,464)</w:t>
            </w:r>
          </w:p>
        </w:tc>
        <w:tc>
          <w:tcPr>
            <w:tcW w:w="1241" w:type="dxa"/>
            <w:vAlign w:val="center"/>
          </w:tcPr>
          <w:p w14:paraId="6FB4A55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0,340</w:t>
            </w:r>
          </w:p>
        </w:tc>
      </w:tr>
      <w:tr w:rsidR="000F1D9C" w:rsidRPr="00A43231" w14:paraId="27DC4696" w14:textId="77777777" w:rsidTr="00556A7B">
        <w:trPr>
          <w:trHeight w:val="226"/>
        </w:trPr>
        <w:tc>
          <w:tcPr>
            <w:tcW w:w="2235" w:type="dxa"/>
            <w:vAlign w:val="center"/>
          </w:tcPr>
          <w:p w14:paraId="1D50875F"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Копченості (часто)</w:t>
            </w:r>
          </w:p>
        </w:tc>
        <w:tc>
          <w:tcPr>
            <w:tcW w:w="1710" w:type="dxa"/>
            <w:vAlign w:val="center"/>
          </w:tcPr>
          <w:p w14:paraId="35660D5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399 (53,2)</w:t>
            </w:r>
          </w:p>
        </w:tc>
        <w:tc>
          <w:tcPr>
            <w:tcW w:w="1717" w:type="dxa"/>
            <w:vAlign w:val="center"/>
          </w:tcPr>
          <w:p w14:paraId="271ADC4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351 (46,8)</w:t>
            </w:r>
          </w:p>
        </w:tc>
        <w:tc>
          <w:tcPr>
            <w:tcW w:w="2813" w:type="dxa"/>
            <w:vAlign w:val="center"/>
          </w:tcPr>
          <w:p w14:paraId="4C81A4E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1,341 (1,070-1,678)</w:t>
            </w:r>
          </w:p>
        </w:tc>
        <w:tc>
          <w:tcPr>
            <w:tcW w:w="1241" w:type="dxa"/>
            <w:vAlign w:val="center"/>
          </w:tcPr>
          <w:p w14:paraId="249FF73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0,006</w:t>
            </w:r>
          </w:p>
        </w:tc>
      </w:tr>
      <w:tr w:rsidR="000F1D9C" w:rsidRPr="00A43231" w14:paraId="5AEAED63" w14:textId="77777777" w:rsidTr="00556A7B">
        <w:trPr>
          <w:trHeight w:val="226"/>
        </w:trPr>
        <w:tc>
          <w:tcPr>
            <w:tcW w:w="2235" w:type="dxa"/>
            <w:vAlign w:val="center"/>
          </w:tcPr>
          <w:p w14:paraId="488CAC27"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Соло</w:t>
            </w:r>
            <w:r w:rsidR="00085E05" w:rsidRPr="00556A7B">
              <w:rPr>
                <w:rFonts w:ascii="Times New Roman" w:hAnsi="Times New Roman" w:cs="Times New Roman"/>
                <w:bCs/>
                <w:sz w:val="28"/>
                <w:szCs w:val="28"/>
                <w:lang w:val="uk-UA"/>
              </w:rPr>
              <w:t>нощі</w:t>
            </w:r>
            <w:r w:rsidRPr="00556A7B">
              <w:rPr>
                <w:rFonts w:ascii="Times New Roman" w:hAnsi="Times New Roman" w:cs="Times New Roman"/>
                <w:bCs/>
                <w:sz w:val="28"/>
                <w:szCs w:val="28"/>
                <w:lang w:val="uk-UA"/>
              </w:rPr>
              <w:t xml:space="preserve"> (часто)</w:t>
            </w:r>
          </w:p>
        </w:tc>
        <w:tc>
          <w:tcPr>
            <w:tcW w:w="1710" w:type="dxa"/>
            <w:vAlign w:val="center"/>
          </w:tcPr>
          <w:p w14:paraId="57B52ED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326 (51,1)</w:t>
            </w:r>
          </w:p>
        </w:tc>
        <w:tc>
          <w:tcPr>
            <w:tcW w:w="1717" w:type="dxa"/>
            <w:vAlign w:val="center"/>
          </w:tcPr>
          <w:p w14:paraId="5CD272F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312 (48,9)</w:t>
            </w:r>
          </w:p>
        </w:tc>
        <w:tc>
          <w:tcPr>
            <w:tcW w:w="2813" w:type="dxa"/>
            <w:vAlign w:val="center"/>
          </w:tcPr>
          <w:p w14:paraId="1091B33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1,510 (1,210-1,884)</w:t>
            </w:r>
          </w:p>
        </w:tc>
        <w:tc>
          <w:tcPr>
            <w:tcW w:w="1241" w:type="dxa"/>
            <w:vAlign w:val="center"/>
          </w:tcPr>
          <w:p w14:paraId="409623D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&lt;0.001</w:t>
            </w:r>
          </w:p>
        </w:tc>
      </w:tr>
      <w:tr w:rsidR="000F1D9C" w:rsidRPr="00A43231" w14:paraId="27194300" w14:textId="77777777" w:rsidTr="00556A7B">
        <w:trPr>
          <w:trHeight w:val="226"/>
        </w:trPr>
        <w:tc>
          <w:tcPr>
            <w:tcW w:w="2235" w:type="dxa"/>
            <w:vAlign w:val="center"/>
          </w:tcPr>
          <w:p w14:paraId="01A1E4D5"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Нічний сон (неспокійний)</w:t>
            </w:r>
          </w:p>
        </w:tc>
        <w:tc>
          <w:tcPr>
            <w:tcW w:w="1710" w:type="dxa"/>
            <w:vAlign w:val="center"/>
          </w:tcPr>
          <w:p w14:paraId="3AD4682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99 (55,9)</w:t>
            </w:r>
          </w:p>
        </w:tc>
        <w:tc>
          <w:tcPr>
            <w:tcW w:w="1717" w:type="dxa"/>
            <w:vAlign w:val="center"/>
          </w:tcPr>
          <w:p w14:paraId="01ABFFB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78 (44,1)</w:t>
            </w:r>
          </w:p>
        </w:tc>
        <w:tc>
          <w:tcPr>
            <w:tcW w:w="2813" w:type="dxa"/>
            <w:vAlign w:val="center"/>
          </w:tcPr>
          <w:p w14:paraId="3E7E4EE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1,762 (1,279-2,426)</w:t>
            </w:r>
          </w:p>
        </w:tc>
        <w:tc>
          <w:tcPr>
            <w:tcW w:w="1241" w:type="dxa"/>
            <w:vAlign w:val="center"/>
          </w:tcPr>
          <w:p w14:paraId="0EA6911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&lt;0.001</w:t>
            </w:r>
          </w:p>
        </w:tc>
      </w:tr>
    </w:tbl>
    <w:p w14:paraId="3C950F6F" w14:textId="69AB090E" w:rsidR="00556A7B" w:rsidRPr="00556A7B" w:rsidRDefault="00556A7B" w:rsidP="00556A7B">
      <w:pPr>
        <w:spacing w:after="0" w:line="360" w:lineRule="auto"/>
        <w:ind w:firstLine="567"/>
        <w:jc w:val="right"/>
        <w:rPr>
          <w:rFonts w:ascii="Times New Roman" w:hAnsi="Times New Roman"/>
          <w:i/>
          <w:sz w:val="28"/>
          <w:szCs w:val="28"/>
        </w:rPr>
      </w:pPr>
      <w:r w:rsidRPr="00556A7B">
        <w:rPr>
          <w:rFonts w:ascii="Times New Roman" w:hAnsi="Times New Roman"/>
          <w:i/>
          <w:sz w:val="28"/>
          <w:szCs w:val="28"/>
        </w:rPr>
        <w:lastRenderedPageBreak/>
        <w:t>Продовження таблиці 4.4</w:t>
      </w:r>
    </w:p>
    <w:tbl>
      <w:tblPr>
        <w:tblStyle w:val="afa"/>
        <w:tblW w:w="0" w:type="auto"/>
        <w:tblLook w:val="04A0" w:firstRow="1" w:lastRow="0" w:firstColumn="1" w:lastColumn="0" w:noHBand="0" w:noVBand="1"/>
      </w:tblPr>
      <w:tblGrid>
        <w:gridCol w:w="2235"/>
        <w:gridCol w:w="1701"/>
        <w:gridCol w:w="1701"/>
        <w:gridCol w:w="2835"/>
        <w:gridCol w:w="1381"/>
      </w:tblGrid>
      <w:tr w:rsidR="00556A7B" w14:paraId="14B84A65" w14:textId="77777777" w:rsidTr="00556A7B">
        <w:tc>
          <w:tcPr>
            <w:tcW w:w="2235" w:type="dxa"/>
            <w:vAlign w:val="center"/>
          </w:tcPr>
          <w:p w14:paraId="5FC30DF7" w14:textId="37FC6B3E" w:rsidR="00556A7B" w:rsidRPr="00556A7B" w:rsidRDefault="00556A7B" w:rsidP="00556A7B">
            <w:pPr>
              <w:pStyle w:val="af0"/>
              <w:spacing w:line="360" w:lineRule="auto"/>
              <w:jc w:val="center"/>
              <w:rPr>
                <w:rFonts w:ascii="Times New Roman" w:hAnsi="Times New Roman" w:cs="Times New Roman"/>
                <w:bCs/>
                <w:sz w:val="28"/>
                <w:szCs w:val="28"/>
                <w:lang w:val="uk-UA"/>
              </w:rPr>
            </w:pPr>
            <w:r w:rsidRPr="00556A7B">
              <w:rPr>
                <w:rFonts w:ascii="Times New Roman" w:hAnsi="Times New Roman" w:cs="Times New Roman"/>
                <w:bCs/>
                <w:sz w:val="28"/>
                <w:szCs w:val="28"/>
                <w:lang w:val="uk-UA"/>
              </w:rPr>
              <w:t>Тривалість сну</w:t>
            </w:r>
          </w:p>
          <w:p w14:paraId="5C2F11D8" w14:textId="58FB949F"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(менше 6 годин)</w:t>
            </w:r>
          </w:p>
        </w:tc>
        <w:tc>
          <w:tcPr>
            <w:tcW w:w="1701" w:type="dxa"/>
            <w:vAlign w:val="center"/>
          </w:tcPr>
          <w:p w14:paraId="14CC70ED" w14:textId="46817413"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65 (55,1)</w:t>
            </w:r>
          </w:p>
        </w:tc>
        <w:tc>
          <w:tcPr>
            <w:tcW w:w="1701" w:type="dxa"/>
            <w:vAlign w:val="center"/>
          </w:tcPr>
          <w:p w14:paraId="0214E554" w14:textId="6F4ECE59"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53 (44,9)</w:t>
            </w:r>
          </w:p>
        </w:tc>
        <w:tc>
          <w:tcPr>
            <w:tcW w:w="2835" w:type="dxa"/>
            <w:vAlign w:val="center"/>
          </w:tcPr>
          <w:p w14:paraId="76AE87F3" w14:textId="3D4F172E"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1,648 (1,126-2,411)</w:t>
            </w:r>
          </w:p>
        </w:tc>
        <w:tc>
          <w:tcPr>
            <w:tcW w:w="1381" w:type="dxa"/>
            <w:vAlign w:val="center"/>
          </w:tcPr>
          <w:p w14:paraId="20A27D94" w14:textId="1E391A74"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0,010</w:t>
            </w:r>
          </w:p>
        </w:tc>
      </w:tr>
      <w:tr w:rsidR="00556A7B" w14:paraId="61D078E3" w14:textId="77777777" w:rsidTr="00556A7B">
        <w:tc>
          <w:tcPr>
            <w:tcW w:w="2235" w:type="dxa"/>
            <w:vAlign w:val="center"/>
          </w:tcPr>
          <w:p w14:paraId="7D0ABDEF" w14:textId="0FB88659"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Фізична активність (низька)</w:t>
            </w:r>
          </w:p>
        </w:tc>
        <w:tc>
          <w:tcPr>
            <w:tcW w:w="1701" w:type="dxa"/>
            <w:vAlign w:val="center"/>
          </w:tcPr>
          <w:p w14:paraId="20257156" w14:textId="3506AC45"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196 (62,4)</w:t>
            </w:r>
          </w:p>
        </w:tc>
        <w:tc>
          <w:tcPr>
            <w:tcW w:w="1701" w:type="dxa"/>
            <w:vAlign w:val="center"/>
          </w:tcPr>
          <w:p w14:paraId="5779BF4A" w14:textId="5C0BA5C9"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118 (37,6)</w:t>
            </w:r>
          </w:p>
        </w:tc>
        <w:tc>
          <w:tcPr>
            <w:tcW w:w="2835" w:type="dxa"/>
            <w:vAlign w:val="center"/>
          </w:tcPr>
          <w:p w14:paraId="74AC6BEC" w14:textId="45E3FE3D"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2,734 (2,102-3,555)</w:t>
            </w:r>
          </w:p>
        </w:tc>
        <w:tc>
          <w:tcPr>
            <w:tcW w:w="1381" w:type="dxa"/>
            <w:vAlign w:val="center"/>
          </w:tcPr>
          <w:p w14:paraId="15B5281C" w14:textId="569D4B6B"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&lt;0.001</w:t>
            </w:r>
          </w:p>
        </w:tc>
      </w:tr>
      <w:tr w:rsidR="00556A7B" w14:paraId="6FAB349F" w14:textId="77777777" w:rsidTr="00556A7B">
        <w:tc>
          <w:tcPr>
            <w:tcW w:w="2235" w:type="dxa"/>
            <w:vAlign w:val="center"/>
          </w:tcPr>
          <w:p w14:paraId="15BA7795" w14:textId="6B6318DE"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Стосунки вдома (напружені)</w:t>
            </w:r>
          </w:p>
        </w:tc>
        <w:tc>
          <w:tcPr>
            <w:tcW w:w="1701" w:type="dxa"/>
            <w:vAlign w:val="center"/>
          </w:tcPr>
          <w:p w14:paraId="2D8A3DD0" w14:textId="53BDE40C"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38 (79,2)</w:t>
            </w:r>
          </w:p>
        </w:tc>
        <w:tc>
          <w:tcPr>
            <w:tcW w:w="1701" w:type="dxa"/>
            <w:vAlign w:val="center"/>
          </w:tcPr>
          <w:p w14:paraId="2B720E42" w14:textId="36E293AD"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10 (20,8)</w:t>
            </w:r>
          </w:p>
        </w:tc>
        <w:tc>
          <w:tcPr>
            <w:tcW w:w="2835" w:type="dxa"/>
            <w:vAlign w:val="center"/>
          </w:tcPr>
          <w:p w14:paraId="5199CE92" w14:textId="2D481C3B"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3,072 (1,517-6,221)</w:t>
            </w:r>
          </w:p>
        </w:tc>
        <w:tc>
          <w:tcPr>
            <w:tcW w:w="1381" w:type="dxa"/>
            <w:vAlign w:val="center"/>
          </w:tcPr>
          <w:p w14:paraId="149693A7" w14:textId="426FC8BE"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0,001</w:t>
            </w:r>
          </w:p>
        </w:tc>
      </w:tr>
      <w:tr w:rsidR="00556A7B" w14:paraId="61052BC1" w14:textId="77777777" w:rsidTr="00556A7B">
        <w:tc>
          <w:tcPr>
            <w:tcW w:w="2235" w:type="dxa"/>
            <w:vAlign w:val="center"/>
          </w:tcPr>
          <w:p w14:paraId="160EB87E" w14:textId="5574FB89"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Відчуття стресу (постійно)</w:t>
            </w:r>
          </w:p>
        </w:tc>
        <w:tc>
          <w:tcPr>
            <w:tcW w:w="1701" w:type="dxa"/>
            <w:vAlign w:val="center"/>
          </w:tcPr>
          <w:p w14:paraId="4DC86FA5" w14:textId="03E2A0CC"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384 (51,8)</w:t>
            </w:r>
          </w:p>
        </w:tc>
        <w:tc>
          <w:tcPr>
            <w:tcW w:w="1701" w:type="dxa"/>
            <w:vAlign w:val="center"/>
          </w:tcPr>
          <w:p w14:paraId="1D6FFDC9" w14:textId="283F6669"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358 (48,2)</w:t>
            </w:r>
          </w:p>
        </w:tc>
        <w:tc>
          <w:tcPr>
            <w:tcW w:w="2835" w:type="dxa"/>
            <w:vAlign w:val="center"/>
          </w:tcPr>
          <w:p w14:paraId="6C67D09F" w14:textId="23489BBE"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1,537 (1,227-1,926)</w:t>
            </w:r>
          </w:p>
        </w:tc>
        <w:tc>
          <w:tcPr>
            <w:tcW w:w="1381" w:type="dxa"/>
            <w:vAlign w:val="center"/>
          </w:tcPr>
          <w:p w14:paraId="65BB6456" w14:textId="338B9A72"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&lt;0.001</w:t>
            </w:r>
          </w:p>
        </w:tc>
      </w:tr>
      <w:tr w:rsidR="00556A7B" w14:paraId="07F6FA49" w14:textId="77777777" w:rsidTr="00556A7B">
        <w:tc>
          <w:tcPr>
            <w:tcW w:w="2235" w:type="dxa"/>
            <w:vAlign w:val="center"/>
          </w:tcPr>
          <w:p w14:paraId="1E6C7643" w14:textId="0DB0D9C3"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Характер відпочинку (пасивний)</w:t>
            </w:r>
          </w:p>
        </w:tc>
        <w:tc>
          <w:tcPr>
            <w:tcW w:w="1701" w:type="dxa"/>
            <w:vAlign w:val="center"/>
          </w:tcPr>
          <w:p w14:paraId="4201B870" w14:textId="549ED937"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377 (53,7)</w:t>
            </w:r>
          </w:p>
        </w:tc>
        <w:tc>
          <w:tcPr>
            <w:tcW w:w="1701" w:type="dxa"/>
            <w:vAlign w:val="center"/>
          </w:tcPr>
          <w:p w14:paraId="570D8132" w14:textId="6D0008D7"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325 (46,3)</w:t>
            </w:r>
          </w:p>
        </w:tc>
        <w:tc>
          <w:tcPr>
            <w:tcW w:w="2835" w:type="dxa"/>
            <w:vAlign w:val="center"/>
          </w:tcPr>
          <w:p w14:paraId="3C223335" w14:textId="35601598"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2,476 (1,970-3,112)</w:t>
            </w:r>
          </w:p>
        </w:tc>
        <w:tc>
          <w:tcPr>
            <w:tcW w:w="1381" w:type="dxa"/>
            <w:vAlign w:val="center"/>
          </w:tcPr>
          <w:p w14:paraId="07133C25" w14:textId="42293ADD"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&lt;0.001</w:t>
            </w:r>
          </w:p>
        </w:tc>
      </w:tr>
      <w:tr w:rsidR="00556A7B" w14:paraId="5FEA66E7" w14:textId="77777777" w:rsidTr="00556A7B">
        <w:tc>
          <w:tcPr>
            <w:tcW w:w="2235" w:type="dxa"/>
            <w:vAlign w:val="center"/>
          </w:tcPr>
          <w:p w14:paraId="28EC87C1" w14:textId="42C41789"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Чи контролюєте АТ (так)</w:t>
            </w:r>
          </w:p>
        </w:tc>
        <w:tc>
          <w:tcPr>
            <w:tcW w:w="1701" w:type="dxa"/>
            <w:vAlign w:val="center"/>
          </w:tcPr>
          <w:p w14:paraId="1520CAA9" w14:textId="77C7C825"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427 (39,0)</w:t>
            </w:r>
          </w:p>
        </w:tc>
        <w:tc>
          <w:tcPr>
            <w:tcW w:w="1701" w:type="dxa"/>
            <w:vAlign w:val="center"/>
          </w:tcPr>
          <w:p w14:paraId="260B7D2E" w14:textId="46562A6D"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669 (61,0)</w:t>
            </w:r>
          </w:p>
        </w:tc>
        <w:tc>
          <w:tcPr>
            <w:tcW w:w="2835" w:type="dxa"/>
            <w:vAlign w:val="center"/>
          </w:tcPr>
          <w:p w14:paraId="21CE01A3" w14:textId="72A68284"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0,249 (0,177-0,349)</w:t>
            </w:r>
          </w:p>
        </w:tc>
        <w:tc>
          <w:tcPr>
            <w:tcW w:w="1381" w:type="dxa"/>
            <w:vAlign w:val="center"/>
          </w:tcPr>
          <w:p w14:paraId="77219F55" w14:textId="78EA09DF"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&lt;0.001</w:t>
            </w:r>
          </w:p>
        </w:tc>
      </w:tr>
      <w:tr w:rsidR="00556A7B" w14:paraId="1950219B" w14:textId="77777777" w:rsidTr="00556A7B">
        <w:tc>
          <w:tcPr>
            <w:tcW w:w="2235" w:type="dxa"/>
            <w:vAlign w:val="center"/>
          </w:tcPr>
          <w:p w14:paraId="3E7AA2D4" w14:textId="45899D08"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bCs/>
                <w:sz w:val="28"/>
                <w:szCs w:val="28"/>
              </w:rPr>
              <w:t>Звернення за допомогою (самолікування)</w:t>
            </w:r>
          </w:p>
        </w:tc>
        <w:tc>
          <w:tcPr>
            <w:tcW w:w="1701" w:type="dxa"/>
            <w:vAlign w:val="center"/>
          </w:tcPr>
          <w:p w14:paraId="01C582F9" w14:textId="4B5A20D6"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411 (64,3)</w:t>
            </w:r>
          </w:p>
        </w:tc>
        <w:tc>
          <w:tcPr>
            <w:tcW w:w="1701" w:type="dxa"/>
            <w:vAlign w:val="center"/>
          </w:tcPr>
          <w:p w14:paraId="113E49C6" w14:textId="5BAA7EEB"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228 (35,7)</w:t>
            </w:r>
          </w:p>
        </w:tc>
        <w:tc>
          <w:tcPr>
            <w:tcW w:w="2835" w:type="dxa"/>
            <w:vAlign w:val="center"/>
          </w:tcPr>
          <w:p w14:paraId="1DA0F711" w14:textId="36D3DAA8"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1,942 (1,553-2,428)</w:t>
            </w:r>
          </w:p>
        </w:tc>
        <w:tc>
          <w:tcPr>
            <w:tcW w:w="1381" w:type="dxa"/>
            <w:vAlign w:val="center"/>
          </w:tcPr>
          <w:p w14:paraId="43331241" w14:textId="78783E56" w:rsidR="00556A7B" w:rsidRDefault="00556A7B" w:rsidP="00556A7B">
            <w:pPr>
              <w:spacing w:after="0" w:line="360" w:lineRule="auto"/>
              <w:jc w:val="center"/>
              <w:rPr>
                <w:rFonts w:ascii="Times New Roman" w:hAnsi="Times New Roman"/>
                <w:sz w:val="28"/>
                <w:szCs w:val="28"/>
                <w:lang w:val="en-US"/>
              </w:rPr>
            </w:pPr>
            <w:r w:rsidRPr="00556A7B">
              <w:rPr>
                <w:rFonts w:ascii="Times New Roman" w:hAnsi="Times New Roman" w:cs="Times New Roman"/>
                <w:sz w:val="28"/>
                <w:szCs w:val="28"/>
              </w:rPr>
              <w:t>&lt;0.001</w:t>
            </w:r>
          </w:p>
        </w:tc>
      </w:tr>
    </w:tbl>
    <w:p w14:paraId="61874EA0" w14:textId="77777777" w:rsidR="00556A7B" w:rsidRDefault="00556A7B" w:rsidP="006A7ADD">
      <w:pPr>
        <w:spacing w:after="0" w:line="360" w:lineRule="auto"/>
        <w:ind w:firstLine="567"/>
        <w:jc w:val="both"/>
        <w:rPr>
          <w:rFonts w:ascii="Times New Roman" w:hAnsi="Times New Roman"/>
          <w:sz w:val="28"/>
          <w:szCs w:val="28"/>
        </w:rPr>
      </w:pPr>
    </w:p>
    <w:p w14:paraId="5C4AD01A" w14:textId="77777777" w:rsidR="00B66672" w:rsidRPr="00A43231" w:rsidRDefault="00B66672"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Самолікування виступає як вагомий фактор ризику завдяки проблемі неврегульованості рецептурного відпуску ліків. Виходячи з цього люди, в разі поганого самопочуття, нехтують візитом до лікаря, а купують ліки, спираючись на поради друзів або інформацію, отриману з реклами. Досліджуючи АТ у людей, що віддають перевагу самолікуванню встановлено, що підвищення АТ спостерігається у 64,3% опитаних. Ризик виникнення АГ у людей що нехтують зверненням до лікаря вище в 1,942 рази порівняно із тими, хто звертається до лікаря  (ВШ становить 1,942) (95% ДІ 1,553-2,428) (</w:t>
      </w:r>
      <w:r w:rsidRPr="00A43231">
        <w:rPr>
          <w:rFonts w:ascii="Times New Roman" w:hAnsi="Times New Roman"/>
          <w:sz w:val="28"/>
        </w:rPr>
        <w:t>р</w:t>
      </w:r>
      <w:r w:rsidRPr="00A43231">
        <w:rPr>
          <w:rFonts w:ascii="Times New Roman" w:hAnsi="Times New Roman"/>
          <w:sz w:val="28"/>
          <w:szCs w:val="28"/>
        </w:rPr>
        <w:t>&lt;0.001).</w:t>
      </w:r>
    </w:p>
    <w:p w14:paraId="60B9CDEE" w14:textId="77777777" w:rsidR="007A0E14" w:rsidRPr="00A43231" w:rsidRDefault="007A0E14" w:rsidP="006A7ADD">
      <w:pPr>
        <w:spacing w:after="0" w:line="360" w:lineRule="auto"/>
        <w:ind w:firstLine="567"/>
        <w:jc w:val="both"/>
        <w:rPr>
          <w:rFonts w:ascii="Times New Roman" w:hAnsi="Times New Roman"/>
          <w:b/>
          <w:sz w:val="28"/>
        </w:rPr>
      </w:pPr>
    </w:p>
    <w:p w14:paraId="531E1760" w14:textId="77777777" w:rsidR="000F1D9C" w:rsidRPr="00A43231" w:rsidRDefault="000F1D9C" w:rsidP="006A7ADD">
      <w:pPr>
        <w:spacing w:after="0" w:line="360" w:lineRule="auto"/>
        <w:ind w:firstLine="567"/>
        <w:jc w:val="both"/>
        <w:rPr>
          <w:rFonts w:ascii="Times New Roman" w:hAnsi="Times New Roman"/>
          <w:b/>
          <w:sz w:val="28"/>
        </w:rPr>
      </w:pPr>
      <w:r w:rsidRPr="00A43231">
        <w:rPr>
          <w:rFonts w:ascii="Times New Roman" w:hAnsi="Times New Roman"/>
          <w:b/>
          <w:sz w:val="28"/>
        </w:rPr>
        <w:t>4.2 Визначення факторів ризику безсимптомної артеріальної гіпертензії серед жителів міста Полтави.</w:t>
      </w:r>
    </w:p>
    <w:p w14:paraId="447397A4" w14:textId="60DC6906"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lastRenderedPageBreak/>
        <w:t>Як нами було вже зазначено</w:t>
      </w:r>
      <w:r w:rsidR="00155A86">
        <w:rPr>
          <w:rFonts w:ascii="Times New Roman" w:hAnsi="Times New Roman"/>
          <w:sz w:val="28"/>
        </w:rPr>
        <w:t>,</w:t>
      </w:r>
      <w:r w:rsidRPr="00A43231">
        <w:rPr>
          <w:rFonts w:ascii="Times New Roman" w:hAnsi="Times New Roman"/>
          <w:sz w:val="28"/>
        </w:rPr>
        <w:t xml:space="preserve"> під час проведеного нами анкетування серед населення м. Полтави</w:t>
      </w:r>
      <w:r w:rsidR="00155A86">
        <w:rPr>
          <w:rFonts w:ascii="Times New Roman" w:hAnsi="Times New Roman"/>
          <w:sz w:val="28"/>
        </w:rPr>
        <w:t xml:space="preserve">, проводили </w:t>
      </w:r>
      <w:r w:rsidRPr="00A43231">
        <w:rPr>
          <w:rFonts w:ascii="Times New Roman" w:hAnsi="Times New Roman"/>
          <w:sz w:val="28"/>
        </w:rPr>
        <w:t>вимірюва</w:t>
      </w:r>
      <w:r w:rsidR="00155A86">
        <w:rPr>
          <w:rFonts w:ascii="Times New Roman" w:hAnsi="Times New Roman"/>
          <w:sz w:val="28"/>
        </w:rPr>
        <w:t>ння</w:t>
      </w:r>
      <w:r w:rsidRPr="00A43231">
        <w:rPr>
          <w:rFonts w:ascii="Times New Roman" w:hAnsi="Times New Roman"/>
          <w:sz w:val="28"/>
        </w:rPr>
        <w:t xml:space="preserve"> </w:t>
      </w:r>
      <w:r w:rsidR="00155A86">
        <w:rPr>
          <w:rFonts w:ascii="Times New Roman" w:hAnsi="Times New Roman"/>
          <w:sz w:val="28"/>
        </w:rPr>
        <w:t xml:space="preserve">артеріального </w:t>
      </w:r>
      <w:r w:rsidRPr="00A43231">
        <w:rPr>
          <w:rFonts w:ascii="Times New Roman" w:hAnsi="Times New Roman"/>
          <w:sz w:val="28"/>
        </w:rPr>
        <w:t>тиск</w:t>
      </w:r>
      <w:r w:rsidR="00155A86">
        <w:rPr>
          <w:rFonts w:ascii="Times New Roman" w:hAnsi="Times New Roman"/>
          <w:sz w:val="28"/>
        </w:rPr>
        <w:t>у</w:t>
      </w:r>
      <w:r w:rsidRPr="00A43231">
        <w:rPr>
          <w:rFonts w:ascii="Times New Roman" w:hAnsi="Times New Roman"/>
          <w:sz w:val="28"/>
        </w:rPr>
        <w:t xml:space="preserve"> і направляли осіб з підвищеним АТ до сімейного лікаря. Як показали наші дослідження 805 осіб (62,64%) не вказали на наявність у них ХСК. Серед них з підвищеним АТ виявили 256 осіб (31,8%) та 549 (68,2%) АТ нормальний. Після огляду та ретельного інструментального та лабораторного обстеження 256 особам (100,0%) був виставлений діагноз артеріальної гіпертензії.</w:t>
      </w:r>
    </w:p>
    <w:p w14:paraId="218D3949" w14:textId="77777777" w:rsidR="000F1D9C" w:rsidRPr="00A43231" w:rsidRDefault="000F1D9C" w:rsidP="006A7ADD">
      <w:pPr>
        <w:spacing w:after="0" w:line="360" w:lineRule="auto"/>
        <w:jc w:val="both"/>
        <w:rPr>
          <w:rFonts w:ascii="Times New Roman" w:hAnsi="Times New Roman"/>
          <w:sz w:val="28"/>
        </w:rPr>
      </w:pPr>
      <w:r w:rsidRPr="00A43231">
        <w:rPr>
          <w:rFonts w:ascii="Times New Roman" w:hAnsi="Times New Roman"/>
          <w:noProof/>
          <w:lang w:val="ru-RU" w:eastAsia="ru-RU"/>
        </w:rPr>
        <w:drawing>
          <wp:inline distT="0" distB="0" distL="0" distR="0" wp14:anchorId="401C388D" wp14:editId="6F732AAD">
            <wp:extent cx="5867400" cy="2028825"/>
            <wp:effectExtent l="0" t="0" r="0" b="9525"/>
            <wp:docPr id="123" name="Диаграмма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1DB5CAB" w14:textId="11156444" w:rsidR="000F1D9C" w:rsidRPr="00A43231" w:rsidRDefault="00155A86" w:rsidP="006A7ADD">
      <w:pPr>
        <w:spacing w:after="0" w:line="360" w:lineRule="auto"/>
        <w:ind w:firstLine="567"/>
        <w:jc w:val="both"/>
        <w:rPr>
          <w:rFonts w:ascii="Times New Roman" w:hAnsi="Times New Roman"/>
          <w:b/>
          <w:sz w:val="28"/>
        </w:rPr>
      </w:pPr>
      <w:r>
        <w:rPr>
          <w:rFonts w:ascii="Times New Roman" w:hAnsi="Times New Roman"/>
          <w:b/>
          <w:sz w:val="28"/>
        </w:rPr>
        <w:t>Рис</w:t>
      </w:r>
      <w:r w:rsidR="000F1D9C" w:rsidRPr="00A43231">
        <w:rPr>
          <w:rFonts w:ascii="Times New Roman" w:hAnsi="Times New Roman"/>
          <w:b/>
          <w:sz w:val="28"/>
        </w:rPr>
        <w:t>.</w:t>
      </w:r>
      <w:r w:rsidR="00393A3D">
        <w:rPr>
          <w:rFonts w:ascii="Times New Roman" w:hAnsi="Times New Roman"/>
          <w:b/>
          <w:sz w:val="28"/>
        </w:rPr>
        <w:t xml:space="preserve"> </w:t>
      </w:r>
      <w:r w:rsidR="000F1D9C" w:rsidRPr="00A43231">
        <w:rPr>
          <w:rFonts w:ascii="Times New Roman" w:hAnsi="Times New Roman"/>
          <w:b/>
          <w:sz w:val="28"/>
        </w:rPr>
        <w:t>4.1</w:t>
      </w:r>
      <w:r w:rsidR="00F56DFA" w:rsidRPr="00F56DFA">
        <w:rPr>
          <w:rFonts w:ascii="Times New Roman" w:hAnsi="Times New Roman"/>
          <w:b/>
          <w:sz w:val="28"/>
        </w:rPr>
        <w:t>.</w:t>
      </w:r>
      <w:r w:rsidR="000F1D9C" w:rsidRPr="00A43231">
        <w:rPr>
          <w:rFonts w:ascii="Times New Roman" w:hAnsi="Times New Roman"/>
          <w:b/>
          <w:sz w:val="28"/>
        </w:rPr>
        <w:t xml:space="preserve">  Розподіл осіб, які не вказали на наявність у них </w:t>
      </w:r>
      <w:r w:rsidR="00393A3D">
        <w:rPr>
          <w:rFonts w:ascii="Times New Roman" w:hAnsi="Times New Roman"/>
          <w:b/>
          <w:sz w:val="28"/>
        </w:rPr>
        <w:t>артеріальної гіпертензії</w:t>
      </w:r>
    </w:p>
    <w:p w14:paraId="7CB43075" w14:textId="77777777" w:rsidR="00F56DFA" w:rsidRDefault="00F56DFA" w:rsidP="006A7ADD">
      <w:pPr>
        <w:pStyle w:val="a9"/>
        <w:spacing w:line="360" w:lineRule="auto"/>
        <w:ind w:left="0" w:firstLine="709"/>
        <w:jc w:val="both"/>
        <w:rPr>
          <w:sz w:val="28"/>
          <w:lang w:val="en-US"/>
        </w:rPr>
      </w:pPr>
    </w:p>
    <w:p w14:paraId="787CF4BA" w14:textId="19D04AE1" w:rsidR="000F1D9C" w:rsidRPr="00A43231" w:rsidRDefault="000F1D9C" w:rsidP="006A7ADD">
      <w:pPr>
        <w:pStyle w:val="a9"/>
        <w:spacing w:line="360" w:lineRule="auto"/>
        <w:ind w:left="0" w:firstLine="709"/>
        <w:jc w:val="both"/>
        <w:rPr>
          <w:sz w:val="28"/>
          <w:szCs w:val="28"/>
        </w:rPr>
      </w:pPr>
      <w:r w:rsidRPr="00A43231">
        <w:rPr>
          <w:sz w:val="28"/>
        </w:rPr>
        <w:t>При визначенні факторів</w:t>
      </w:r>
      <w:r w:rsidR="00393A3D">
        <w:rPr>
          <w:sz w:val="28"/>
        </w:rPr>
        <w:t xml:space="preserve"> ризику</w:t>
      </w:r>
      <w:r w:rsidRPr="00A43231">
        <w:rPr>
          <w:sz w:val="28"/>
        </w:rPr>
        <w:t xml:space="preserve">, які асоціюються з безсимптомною АГ населення м.Полтави предиктори були поділені аналогічно до тих, які ми установлювали для пацієнтів у яких діагноз артеріальної гіпертензії був установлений: </w:t>
      </w:r>
    </w:p>
    <w:p w14:paraId="6CC58A84" w14:textId="77777777" w:rsidR="000F1D9C" w:rsidRPr="00A43231" w:rsidRDefault="000F1D9C" w:rsidP="00C55052">
      <w:pPr>
        <w:pStyle w:val="a9"/>
        <w:numPr>
          <w:ilvl w:val="0"/>
          <w:numId w:val="34"/>
        </w:numPr>
        <w:spacing w:line="360" w:lineRule="auto"/>
        <w:ind w:left="1134"/>
        <w:jc w:val="both"/>
        <w:rPr>
          <w:sz w:val="28"/>
          <w:szCs w:val="28"/>
        </w:rPr>
      </w:pPr>
      <w:r w:rsidRPr="00A43231">
        <w:rPr>
          <w:sz w:val="28"/>
        </w:rPr>
        <w:t>Медико-демографічні: вік, стать;</w:t>
      </w:r>
    </w:p>
    <w:p w14:paraId="715FC909" w14:textId="77777777" w:rsidR="000F1D9C" w:rsidRPr="00A43231" w:rsidRDefault="000F1D9C" w:rsidP="00C55052">
      <w:pPr>
        <w:pStyle w:val="a9"/>
        <w:numPr>
          <w:ilvl w:val="0"/>
          <w:numId w:val="34"/>
        </w:numPr>
        <w:spacing w:line="360" w:lineRule="auto"/>
        <w:ind w:left="1134"/>
        <w:jc w:val="both"/>
        <w:rPr>
          <w:sz w:val="28"/>
          <w:szCs w:val="28"/>
        </w:rPr>
      </w:pPr>
      <w:r w:rsidRPr="00A43231">
        <w:rPr>
          <w:sz w:val="28"/>
        </w:rPr>
        <w:t>Медико-біологічні: спадковість; відчуття дискомфорту в ділянці серця, наявність цукрового діабету;</w:t>
      </w:r>
    </w:p>
    <w:p w14:paraId="02B04B72" w14:textId="77777777" w:rsidR="000F1D9C" w:rsidRPr="00A43231" w:rsidRDefault="000F1D9C" w:rsidP="00C55052">
      <w:pPr>
        <w:pStyle w:val="a9"/>
        <w:numPr>
          <w:ilvl w:val="0"/>
          <w:numId w:val="34"/>
        </w:numPr>
        <w:spacing w:line="360" w:lineRule="auto"/>
        <w:ind w:left="1134"/>
        <w:jc w:val="both"/>
        <w:rPr>
          <w:sz w:val="28"/>
          <w:szCs w:val="28"/>
        </w:rPr>
      </w:pPr>
      <w:r w:rsidRPr="00A43231">
        <w:rPr>
          <w:sz w:val="28"/>
          <w:szCs w:val="28"/>
        </w:rPr>
        <w:t>Соціальні: освіта, професія, заробітна плата, тяжкі умови праці;</w:t>
      </w:r>
    </w:p>
    <w:p w14:paraId="404AFA8E" w14:textId="77777777" w:rsidR="000F1D9C" w:rsidRPr="00A43231" w:rsidRDefault="000F1D9C" w:rsidP="00C55052">
      <w:pPr>
        <w:pStyle w:val="a9"/>
        <w:numPr>
          <w:ilvl w:val="0"/>
          <w:numId w:val="34"/>
        </w:numPr>
        <w:spacing w:line="360" w:lineRule="auto"/>
        <w:ind w:left="1134"/>
        <w:jc w:val="both"/>
        <w:rPr>
          <w:sz w:val="28"/>
          <w:szCs w:val="28"/>
        </w:rPr>
      </w:pPr>
      <w:r w:rsidRPr="00A43231">
        <w:rPr>
          <w:sz w:val="28"/>
        </w:rPr>
        <w:t>Поведінкові: шкідливі звички: паління, вживання алкоголю, неправильне харчування, малорухомий спосіб життя, тривожний або недостатній сон, контроль АТ, стосунки вдома, відчуття стресу.</w:t>
      </w:r>
    </w:p>
    <w:p w14:paraId="177ADE86" w14:textId="6B92A3FA"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szCs w:val="28"/>
        </w:rPr>
        <w:t xml:space="preserve">Серед медико-демографічних факторів безсимптомної артеріальної гіпертензії </w:t>
      </w:r>
      <w:r w:rsidR="00393A3D">
        <w:rPr>
          <w:rFonts w:ascii="Times New Roman" w:hAnsi="Times New Roman"/>
          <w:sz w:val="28"/>
          <w:szCs w:val="28"/>
        </w:rPr>
        <w:t xml:space="preserve">визначено, що </w:t>
      </w:r>
      <w:r w:rsidRPr="00A43231">
        <w:rPr>
          <w:rFonts w:ascii="Times New Roman" w:hAnsi="Times New Roman"/>
          <w:sz w:val="28"/>
          <w:szCs w:val="28"/>
        </w:rPr>
        <w:t xml:space="preserve">вік після 40 років збільшує шанси на безсимптомну </w:t>
      </w:r>
      <w:r w:rsidRPr="00A43231">
        <w:rPr>
          <w:rFonts w:ascii="Times New Roman" w:hAnsi="Times New Roman"/>
          <w:sz w:val="28"/>
          <w:szCs w:val="28"/>
        </w:rPr>
        <w:lastRenderedPageBreak/>
        <w:t xml:space="preserve">АГ в 6,322 рази </w:t>
      </w:r>
      <w:r w:rsidRPr="00A43231">
        <w:rPr>
          <w:rFonts w:ascii="Times New Roman" w:hAnsi="Times New Roman"/>
          <w:sz w:val="28"/>
        </w:rPr>
        <w:t xml:space="preserve">(95% ДІ </w:t>
      </w:r>
      <w:r w:rsidRPr="00A43231">
        <w:rPr>
          <w:rFonts w:ascii="Times New Roman" w:hAnsi="Times New Roman"/>
          <w:sz w:val="28"/>
          <w:szCs w:val="24"/>
        </w:rPr>
        <w:t>4,479-8,922</w:t>
      </w:r>
      <w:r w:rsidRPr="00A43231">
        <w:rPr>
          <w:rFonts w:ascii="Times New Roman" w:hAnsi="Times New Roman"/>
          <w:sz w:val="28"/>
        </w:rPr>
        <w:t xml:space="preserve">) (p˂0.001), чоловіча стать збільшує шанси виникнення </w:t>
      </w:r>
      <w:r w:rsidR="00393A3D">
        <w:rPr>
          <w:rFonts w:ascii="Times New Roman" w:hAnsi="Times New Roman"/>
          <w:sz w:val="28"/>
        </w:rPr>
        <w:t>Б</w:t>
      </w:r>
      <w:r w:rsidRPr="00A43231">
        <w:rPr>
          <w:rFonts w:ascii="Times New Roman" w:hAnsi="Times New Roman"/>
          <w:sz w:val="28"/>
        </w:rPr>
        <w:t xml:space="preserve">АГ в 1,641 рази (95% ДІ </w:t>
      </w:r>
      <w:r w:rsidRPr="00A43231">
        <w:rPr>
          <w:rFonts w:ascii="Times New Roman" w:hAnsi="Times New Roman"/>
          <w:sz w:val="28"/>
          <w:szCs w:val="24"/>
        </w:rPr>
        <w:t>1,213-2,218</w:t>
      </w:r>
      <w:r w:rsidRPr="00A43231">
        <w:rPr>
          <w:rFonts w:ascii="Times New Roman" w:hAnsi="Times New Roman"/>
          <w:sz w:val="28"/>
        </w:rPr>
        <w:t>) (p=0.001). (табл.</w:t>
      </w:r>
      <w:r w:rsidR="00393A3D">
        <w:rPr>
          <w:rFonts w:ascii="Times New Roman" w:hAnsi="Times New Roman"/>
          <w:sz w:val="28"/>
        </w:rPr>
        <w:t xml:space="preserve"> </w:t>
      </w:r>
      <w:r w:rsidRPr="00A43231">
        <w:rPr>
          <w:rFonts w:ascii="Times New Roman" w:hAnsi="Times New Roman"/>
          <w:sz w:val="28"/>
        </w:rPr>
        <w:t>4.5)</w:t>
      </w:r>
      <w:r w:rsidR="00F85C88">
        <w:rPr>
          <w:rFonts w:ascii="Times New Roman" w:hAnsi="Times New Roman"/>
          <w:sz w:val="28"/>
        </w:rPr>
        <w:t>.</w:t>
      </w:r>
    </w:p>
    <w:p w14:paraId="5FB7895A" w14:textId="77777777" w:rsidR="000F1D9C" w:rsidRPr="00A43231" w:rsidRDefault="000F1D9C" w:rsidP="006A7ADD">
      <w:pPr>
        <w:spacing w:after="0" w:line="360" w:lineRule="auto"/>
        <w:ind w:left="709"/>
        <w:jc w:val="both"/>
        <w:rPr>
          <w:rFonts w:ascii="Times New Roman" w:hAnsi="Times New Roman"/>
          <w:sz w:val="28"/>
          <w:szCs w:val="28"/>
        </w:rPr>
      </w:pPr>
    </w:p>
    <w:p w14:paraId="1F1D3743" w14:textId="77777777" w:rsidR="000F1D9C" w:rsidRPr="00A43231" w:rsidRDefault="000F1D9C" w:rsidP="006A7ADD">
      <w:pPr>
        <w:pStyle w:val="a9"/>
        <w:spacing w:line="360" w:lineRule="auto"/>
        <w:ind w:left="1069"/>
        <w:jc w:val="right"/>
        <w:rPr>
          <w:i/>
          <w:sz w:val="28"/>
          <w:szCs w:val="20"/>
        </w:rPr>
      </w:pPr>
      <w:r w:rsidRPr="00A43231">
        <w:rPr>
          <w:i/>
          <w:sz w:val="28"/>
          <w:szCs w:val="20"/>
        </w:rPr>
        <w:t>Таблиця 4.5</w:t>
      </w:r>
    </w:p>
    <w:p w14:paraId="3EDDB897" w14:textId="77777777" w:rsidR="000F1D9C" w:rsidRPr="00A43231" w:rsidRDefault="000F1D9C" w:rsidP="006A7ADD">
      <w:pPr>
        <w:pStyle w:val="a9"/>
        <w:spacing w:line="360" w:lineRule="auto"/>
        <w:ind w:left="1069"/>
        <w:jc w:val="center"/>
        <w:rPr>
          <w:b/>
          <w:sz w:val="28"/>
          <w:szCs w:val="20"/>
        </w:rPr>
      </w:pPr>
      <w:r w:rsidRPr="00A43231">
        <w:rPr>
          <w:b/>
          <w:sz w:val="28"/>
          <w:szCs w:val="20"/>
        </w:rPr>
        <w:t>Медико-демографічні фактори, що асоціюються з безсимптомною артеріальною гіпертензією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235"/>
        <w:gridCol w:w="1842"/>
        <w:gridCol w:w="1843"/>
        <w:gridCol w:w="2693"/>
        <w:gridCol w:w="1276"/>
      </w:tblGrid>
      <w:tr w:rsidR="000F1D9C" w:rsidRPr="00A43231" w14:paraId="4980708A" w14:textId="77777777" w:rsidTr="00556A7B">
        <w:trPr>
          <w:trHeight w:val="226"/>
        </w:trPr>
        <w:tc>
          <w:tcPr>
            <w:tcW w:w="2235" w:type="dxa"/>
            <w:vAlign w:val="center"/>
          </w:tcPr>
          <w:p w14:paraId="5AFF5BFC"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Фактори ризику</w:t>
            </w:r>
          </w:p>
        </w:tc>
        <w:tc>
          <w:tcPr>
            <w:tcW w:w="1842" w:type="dxa"/>
            <w:vAlign w:val="center"/>
          </w:tcPr>
          <w:p w14:paraId="1178B84D"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Основна група</w:t>
            </w:r>
          </w:p>
          <w:p w14:paraId="5F432F13"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Підвищений тиск</w:t>
            </w:r>
          </w:p>
          <w:p w14:paraId="2F71C239"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w:t>
            </w:r>
            <w:r w:rsidRPr="00556A7B">
              <w:rPr>
                <w:rFonts w:ascii="Times New Roman" w:eastAsia="SimHei" w:hAnsi="Times New Roman" w:cs="Times New Roman"/>
                <w:sz w:val="28"/>
                <w:szCs w:val="24"/>
                <w:lang w:val="uk-UA"/>
              </w:rPr>
              <w:t>n</w:t>
            </w:r>
            <w:r w:rsidRPr="00556A7B">
              <w:rPr>
                <w:rFonts w:ascii="Times New Roman" w:hAnsi="Times New Roman" w:cs="Times New Roman"/>
                <w:sz w:val="28"/>
                <w:szCs w:val="24"/>
                <w:lang w:val="uk-UA"/>
              </w:rPr>
              <w:t>=256) (31,8%)</w:t>
            </w:r>
          </w:p>
        </w:tc>
        <w:tc>
          <w:tcPr>
            <w:tcW w:w="1843" w:type="dxa"/>
            <w:vAlign w:val="center"/>
          </w:tcPr>
          <w:p w14:paraId="3A34C1C6"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Група порівняння</w:t>
            </w:r>
          </w:p>
          <w:p w14:paraId="14FAA432"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Нормальний тиск</w:t>
            </w:r>
          </w:p>
          <w:p w14:paraId="6E79CEC7"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w:t>
            </w:r>
            <w:r w:rsidRPr="00556A7B">
              <w:rPr>
                <w:rFonts w:ascii="Times New Roman" w:eastAsia="SimHei" w:hAnsi="Times New Roman" w:cs="Times New Roman"/>
                <w:sz w:val="28"/>
                <w:szCs w:val="24"/>
                <w:lang w:val="uk-UA"/>
              </w:rPr>
              <w:t>n</w:t>
            </w:r>
            <w:r w:rsidRPr="00556A7B">
              <w:rPr>
                <w:rFonts w:ascii="Times New Roman" w:hAnsi="Times New Roman" w:cs="Times New Roman"/>
                <w:sz w:val="28"/>
                <w:szCs w:val="24"/>
                <w:lang w:val="uk-UA"/>
              </w:rPr>
              <w:t>=549) (68,2%)</w:t>
            </w:r>
          </w:p>
        </w:tc>
        <w:tc>
          <w:tcPr>
            <w:tcW w:w="2693" w:type="dxa"/>
            <w:tcBorders>
              <w:top w:val="single" w:sz="4" w:space="0" w:color="auto"/>
            </w:tcBorders>
            <w:vAlign w:val="center"/>
          </w:tcPr>
          <w:p w14:paraId="51FEA679" w14:textId="5E363570" w:rsidR="000F1D9C" w:rsidRPr="00556A7B" w:rsidRDefault="00E11E3A"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ВШ (95%ДІ)</w:t>
            </w:r>
          </w:p>
        </w:tc>
        <w:tc>
          <w:tcPr>
            <w:tcW w:w="1276" w:type="dxa"/>
            <w:vAlign w:val="center"/>
          </w:tcPr>
          <w:p w14:paraId="3145454D"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р</w:t>
            </w:r>
          </w:p>
        </w:tc>
      </w:tr>
      <w:tr w:rsidR="000F1D9C" w:rsidRPr="00A43231" w14:paraId="40BE677F" w14:textId="77777777" w:rsidTr="00556A7B">
        <w:trPr>
          <w:trHeight w:val="226"/>
        </w:trPr>
        <w:tc>
          <w:tcPr>
            <w:tcW w:w="2235" w:type="dxa"/>
            <w:vAlign w:val="center"/>
          </w:tcPr>
          <w:p w14:paraId="5F6A489B" w14:textId="77777777" w:rsidR="000F1D9C" w:rsidRPr="00556A7B" w:rsidRDefault="000F1D9C" w:rsidP="006A7ADD">
            <w:pPr>
              <w:pStyle w:val="af0"/>
              <w:spacing w:line="360" w:lineRule="auto"/>
              <w:jc w:val="both"/>
              <w:rPr>
                <w:rFonts w:ascii="Times New Roman" w:hAnsi="Times New Roman" w:cs="Times New Roman"/>
                <w:sz w:val="28"/>
                <w:szCs w:val="24"/>
                <w:lang w:val="uk-UA"/>
              </w:rPr>
            </w:pPr>
            <w:r w:rsidRPr="00556A7B">
              <w:rPr>
                <w:rFonts w:ascii="Times New Roman" w:hAnsi="Times New Roman" w:cs="Times New Roman"/>
                <w:sz w:val="28"/>
                <w:szCs w:val="24"/>
                <w:lang w:val="uk-UA"/>
              </w:rPr>
              <w:t>Вік (після 40)</w:t>
            </w:r>
          </w:p>
        </w:tc>
        <w:tc>
          <w:tcPr>
            <w:tcW w:w="1842" w:type="dxa"/>
            <w:vAlign w:val="center"/>
          </w:tcPr>
          <w:p w14:paraId="0B70406C"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129 (62,9)</w:t>
            </w:r>
          </w:p>
        </w:tc>
        <w:tc>
          <w:tcPr>
            <w:tcW w:w="1843" w:type="dxa"/>
            <w:vAlign w:val="center"/>
          </w:tcPr>
          <w:p w14:paraId="6C64281A"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76 (37,1)</w:t>
            </w:r>
          </w:p>
        </w:tc>
        <w:tc>
          <w:tcPr>
            <w:tcW w:w="2693" w:type="dxa"/>
            <w:vAlign w:val="center"/>
          </w:tcPr>
          <w:p w14:paraId="5963687A"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6,322 (4,479-8,922)</w:t>
            </w:r>
          </w:p>
        </w:tc>
        <w:tc>
          <w:tcPr>
            <w:tcW w:w="1276" w:type="dxa"/>
            <w:vAlign w:val="center"/>
          </w:tcPr>
          <w:p w14:paraId="55ABF40D"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&lt;0001</w:t>
            </w:r>
          </w:p>
        </w:tc>
      </w:tr>
      <w:tr w:rsidR="000F1D9C" w:rsidRPr="00A43231" w14:paraId="36289D83" w14:textId="77777777" w:rsidTr="00556A7B">
        <w:trPr>
          <w:trHeight w:val="226"/>
        </w:trPr>
        <w:tc>
          <w:tcPr>
            <w:tcW w:w="2235" w:type="dxa"/>
            <w:vAlign w:val="center"/>
          </w:tcPr>
          <w:p w14:paraId="639545A2" w14:textId="77777777" w:rsidR="000F1D9C" w:rsidRPr="00556A7B" w:rsidRDefault="000F1D9C" w:rsidP="006A7ADD">
            <w:pPr>
              <w:pStyle w:val="af0"/>
              <w:spacing w:line="360" w:lineRule="auto"/>
              <w:jc w:val="both"/>
              <w:rPr>
                <w:rFonts w:ascii="Times New Roman" w:hAnsi="Times New Roman" w:cs="Times New Roman"/>
                <w:sz w:val="28"/>
                <w:szCs w:val="24"/>
                <w:lang w:val="uk-UA"/>
              </w:rPr>
            </w:pPr>
            <w:r w:rsidRPr="00556A7B">
              <w:rPr>
                <w:rFonts w:ascii="Times New Roman" w:hAnsi="Times New Roman" w:cs="Times New Roman"/>
                <w:sz w:val="28"/>
                <w:szCs w:val="24"/>
                <w:lang w:val="uk-UA"/>
              </w:rPr>
              <w:t>Стать (чоловіча)</w:t>
            </w:r>
          </w:p>
        </w:tc>
        <w:tc>
          <w:tcPr>
            <w:tcW w:w="1842" w:type="dxa"/>
            <w:vAlign w:val="center"/>
          </w:tcPr>
          <w:p w14:paraId="709D312A"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120 (38,5)</w:t>
            </w:r>
          </w:p>
        </w:tc>
        <w:tc>
          <w:tcPr>
            <w:tcW w:w="1843" w:type="dxa"/>
            <w:vAlign w:val="center"/>
          </w:tcPr>
          <w:p w14:paraId="597405E0"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192 (61,5)</w:t>
            </w:r>
          </w:p>
        </w:tc>
        <w:tc>
          <w:tcPr>
            <w:tcW w:w="2693" w:type="dxa"/>
            <w:vAlign w:val="center"/>
          </w:tcPr>
          <w:p w14:paraId="531258B0"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1,641 (1,213-2,218)</w:t>
            </w:r>
          </w:p>
        </w:tc>
        <w:tc>
          <w:tcPr>
            <w:tcW w:w="1276" w:type="dxa"/>
            <w:vAlign w:val="center"/>
          </w:tcPr>
          <w:p w14:paraId="01E12A83"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&lt;0,001</w:t>
            </w:r>
          </w:p>
        </w:tc>
      </w:tr>
    </w:tbl>
    <w:p w14:paraId="4F2F6DBA" w14:textId="77777777" w:rsidR="000F1D9C" w:rsidRPr="00A43231" w:rsidRDefault="000F1D9C" w:rsidP="006A7ADD">
      <w:pPr>
        <w:autoSpaceDE w:val="0"/>
        <w:autoSpaceDN w:val="0"/>
        <w:adjustRightInd w:val="0"/>
        <w:spacing w:after="0" w:line="360" w:lineRule="auto"/>
        <w:jc w:val="both"/>
        <w:rPr>
          <w:rFonts w:ascii="Times New Roman" w:eastAsiaTheme="minorHAnsi" w:hAnsi="Times New Roman"/>
          <w:sz w:val="28"/>
          <w:szCs w:val="24"/>
        </w:rPr>
      </w:pPr>
    </w:p>
    <w:p w14:paraId="69915FD2" w14:textId="77777777" w:rsidR="000F1D9C" w:rsidRPr="00A43231" w:rsidRDefault="000F1D9C" w:rsidP="006A7ADD">
      <w:pPr>
        <w:autoSpaceDE w:val="0"/>
        <w:autoSpaceDN w:val="0"/>
        <w:adjustRightInd w:val="0"/>
        <w:spacing w:after="0" w:line="360" w:lineRule="auto"/>
        <w:ind w:firstLine="567"/>
        <w:jc w:val="both"/>
        <w:rPr>
          <w:rFonts w:ascii="Times New Roman" w:eastAsiaTheme="minorHAnsi" w:hAnsi="Times New Roman"/>
          <w:sz w:val="28"/>
          <w:szCs w:val="28"/>
        </w:rPr>
      </w:pPr>
      <w:r w:rsidRPr="00A43231">
        <w:rPr>
          <w:rFonts w:ascii="Times New Roman" w:eastAsiaTheme="minorHAnsi" w:hAnsi="Times New Roman"/>
          <w:sz w:val="28"/>
          <w:szCs w:val="28"/>
        </w:rPr>
        <w:t xml:space="preserve">При визначенні медико-біологічних факторів, які асоціюються з виникненням безсимптомної АГ встановили, що значущим виявився фактор відчуття дискомфорту в області серця, що в 1,635 рази збільшує шанс виникнення АГ </w:t>
      </w:r>
      <w:r w:rsidRPr="00A43231">
        <w:rPr>
          <w:rFonts w:ascii="Times New Roman" w:hAnsi="Times New Roman"/>
          <w:sz w:val="28"/>
        </w:rPr>
        <w:t xml:space="preserve">(95% ДІ </w:t>
      </w:r>
      <w:r w:rsidRPr="00F85C88">
        <w:rPr>
          <w:rFonts w:ascii="Times New Roman" w:hAnsi="Times New Roman"/>
          <w:sz w:val="28"/>
          <w:szCs w:val="28"/>
        </w:rPr>
        <w:t>1,189-2,248) (</w:t>
      </w:r>
      <w:r w:rsidRPr="00F85C88">
        <w:rPr>
          <w:rFonts w:ascii="Times New Roman" w:hAnsi="Times New Roman"/>
          <w:sz w:val="28"/>
          <w:szCs w:val="28"/>
          <w:lang w:val="en-US"/>
        </w:rPr>
        <w:t>p</w:t>
      </w:r>
      <w:r w:rsidRPr="00F85C88">
        <w:rPr>
          <w:rFonts w:ascii="Times New Roman" w:hAnsi="Times New Roman"/>
          <w:sz w:val="28"/>
          <w:szCs w:val="28"/>
        </w:rPr>
        <w:t>=0.002)</w:t>
      </w:r>
      <w:r w:rsidRPr="00A43231">
        <w:rPr>
          <w:rFonts w:ascii="Times New Roman" w:hAnsi="Times New Roman"/>
          <w:sz w:val="28"/>
        </w:rPr>
        <w:t>. (табл. 4.6).</w:t>
      </w:r>
    </w:p>
    <w:p w14:paraId="0915E0AC" w14:textId="77777777" w:rsidR="000F1D9C" w:rsidRPr="00A43231" w:rsidRDefault="000F1D9C" w:rsidP="006A7ADD">
      <w:pPr>
        <w:spacing w:after="0" w:line="360" w:lineRule="auto"/>
        <w:ind w:firstLine="567"/>
        <w:jc w:val="both"/>
        <w:rPr>
          <w:rFonts w:ascii="Times New Roman" w:hAnsi="Times New Roman"/>
          <w:i/>
          <w:sz w:val="28"/>
          <w:szCs w:val="28"/>
        </w:rPr>
      </w:pPr>
    </w:p>
    <w:p w14:paraId="2758D0BF"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4.6</w:t>
      </w:r>
    </w:p>
    <w:p w14:paraId="154CF3F3"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Медико-біологічні фактори, що асоціюються з безсимптомною артеріальною гіпертензією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235"/>
        <w:gridCol w:w="1842"/>
        <w:gridCol w:w="1843"/>
        <w:gridCol w:w="2693"/>
        <w:gridCol w:w="1276"/>
      </w:tblGrid>
      <w:tr w:rsidR="000F1D9C" w:rsidRPr="00A43231" w14:paraId="2C776F62" w14:textId="77777777" w:rsidTr="00556A7B">
        <w:trPr>
          <w:trHeight w:val="226"/>
        </w:trPr>
        <w:tc>
          <w:tcPr>
            <w:tcW w:w="2235" w:type="dxa"/>
            <w:vAlign w:val="center"/>
          </w:tcPr>
          <w:p w14:paraId="44376C79"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Фактори ризику</w:t>
            </w:r>
          </w:p>
        </w:tc>
        <w:tc>
          <w:tcPr>
            <w:tcW w:w="1842" w:type="dxa"/>
            <w:vAlign w:val="center"/>
          </w:tcPr>
          <w:p w14:paraId="1D492478"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Основна група</w:t>
            </w:r>
          </w:p>
          <w:p w14:paraId="1A08C026"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Підвищений тиск</w:t>
            </w:r>
          </w:p>
          <w:p w14:paraId="5CC04041"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w:t>
            </w:r>
            <w:r w:rsidRPr="00556A7B">
              <w:rPr>
                <w:rFonts w:ascii="Times New Roman" w:eastAsia="SimHei" w:hAnsi="Times New Roman" w:cs="Times New Roman"/>
                <w:sz w:val="28"/>
                <w:szCs w:val="24"/>
                <w:lang w:val="uk-UA"/>
              </w:rPr>
              <w:t>n</w:t>
            </w:r>
            <w:r w:rsidRPr="00556A7B">
              <w:rPr>
                <w:rFonts w:ascii="Times New Roman" w:hAnsi="Times New Roman" w:cs="Times New Roman"/>
                <w:sz w:val="28"/>
                <w:szCs w:val="24"/>
                <w:lang w:val="uk-UA"/>
              </w:rPr>
              <w:t>=256) (31,8%)</w:t>
            </w:r>
          </w:p>
        </w:tc>
        <w:tc>
          <w:tcPr>
            <w:tcW w:w="1843" w:type="dxa"/>
            <w:vAlign w:val="center"/>
          </w:tcPr>
          <w:p w14:paraId="566DDE45"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Група порівняння</w:t>
            </w:r>
          </w:p>
          <w:p w14:paraId="4FF4E30B"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Нормальний тиск</w:t>
            </w:r>
          </w:p>
          <w:p w14:paraId="00B6FF02" w14:textId="77777777" w:rsidR="000F1D9C" w:rsidRPr="00556A7B" w:rsidRDefault="000F1D9C"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w:t>
            </w:r>
            <w:r w:rsidRPr="00556A7B">
              <w:rPr>
                <w:rFonts w:ascii="Times New Roman" w:eastAsia="SimHei" w:hAnsi="Times New Roman" w:cs="Times New Roman"/>
                <w:sz w:val="28"/>
                <w:szCs w:val="24"/>
                <w:lang w:val="uk-UA"/>
              </w:rPr>
              <w:t>n</w:t>
            </w:r>
            <w:r w:rsidRPr="00556A7B">
              <w:rPr>
                <w:rFonts w:ascii="Times New Roman" w:hAnsi="Times New Roman" w:cs="Times New Roman"/>
                <w:sz w:val="28"/>
                <w:szCs w:val="24"/>
                <w:lang w:val="uk-UA"/>
              </w:rPr>
              <w:t>=549) (68,2%)</w:t>
            </w:r>
          </w:p>
        </w:tc>
        <w:tc>
          <w:tcPr>
            <w:tcW w:w="2693" w:type="dxa"/>
            <w:tcBorders>
              <w:top w:val="single" w:sz="4" w:space="0" w:color="auto"/>
            </w:tcBorders>
            <w:vAlign w:val="center"/>
          </w:tcPr>
          <w:p w14:paraId="07619352" w14:textId="631789EC" w:rsidR="000F1D9C" w:rsidRPr="00556A7B" w:rsidRDefault="00E11E3A" w:rsidP="006A7ADD">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ВШ (95%ДІ)</w:t>
            </w:r>
          </w:p>
        </w:tc>
        <w:tc>
          <w:tcPr>
            <w:tcW w:w="1276" w:type="dxa"/>
            <w:vAlign w:val="center"/>
          </w:tcPr>
          <w:p w14:paraId="455D6EFB" w14:textId="1D73C3D4" w:rsidR="000F1D9C" w:rsidRPr="00556A7B" w:rsidRDefault="00556A7B" w:rsidP="006A7ADD">
            <w:pPr>
              <w:pStyle w:val="af0"/>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р</w:t>
            </w:r>
          </w:p>
        </w:tc>
      </w:tr>
    </w:tbl>
    <w:p w14:paraId="059E8100" w14:textId="7467B6EA" w:rsidR="000F1D9C" w:rsidRPr="00F56DFA" w:rsidRDefault="00F56DFA" w:rsidP="00F56DFA">
      <w:pPr>
        <w:tabs>
          <w:tab w:val="left" w:pos="1985"/>
        </w:tabs>
        <w:spacing w:after="0" w:line="360" w:lineRule="auto"/>
        <w:ind w:firstLine="567"/>
        <w:jc w:val="right"/>
        <w:rPr>
          <w:rFonts w:ascii="Times New Roman" w:hAnsi="Times New Roman"/>
          <w:sz w:val="28"/>
          <w:lang w:val="en-US"/>
        </w:rPr>
      </w:pPr>
      <w:r w:rsidRPr="00556A7B">
        <w:rPr>
          <w:rFonts w:ascii="Times New Roman" w:hAnsi="Times New Roman"/>
          <w:i/>
          <w:sz w:val="28"/>
          <w:szCs w:val="28"/>
        </w:rPr>
        <w:lastRenderedPageBreak/>
        <w:t>Продовження таблиці 4.</w:t>
      </w:r>
      <w:r>
        <w:rPr>
          <w:rFonts w:ascii="Times New Roman" w:hAnsi="Times New Roman"/>
          <w:i/>
          <w:sz w:val="28"/>
          <w:szCs w:val="28"/>
          <w:lang w:val="en-US"/>
        </w:rPr>
        <w:t>6</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235"/>
        <w:gridCol w:w="1842"/>
        <w:gridCol w:w="1843"/>
        <w:gridCol w:w="2693"/>
        <w:gridCol w:w="1276"/>
      </w:tblGrid>
      <w:tr w:rsidR="00F56DFA" w:rsidRPr="00556A7B" w14:paraId="2218184F" w14:textId="77777777" w:rsidTr="00103231">
        <w:trPr>
          <w:trHeight w:val="226"/>
        </w:trPr>
        <w:tc>
          <w:tcPr>
            <w:tcW w:w="2235" w:type="dxa"/>
            <w:vAlign w:val="center"/>
          </w:tcPr>
          <w:p w14:paraId="465C90DD" w14:textId="77777777" w:rsidR="00F56DFA" w:rsidRPr="00556A7B" w:rsidRDefault="00F56DFA" w:rsidP="00103231">
            <w:pPr>
              <w:pStyle w:val="af0"/>
              <w:spacing w:line="360" w:lineRule="auto"/>
              <w:jc w:val="both"/>
              <w:rPr>
                <w:rFonts w:ascii="Times New Roman" w:hAnsi="Times New Roman" w:cs="Times New Roman"/>
                <w:bCs/>
                <w:sz w:val="28"/>
                <w:szCs w:val="24"/>
                <w:lang w:val="uk-UA"/>
              </w:rPr>
            </w:pPr>
            <w:r w:rsidRPr="00556A7B">
              <w:rPr>
                <w:rFonts w:ascii="Times New Roman" w:hAnsi="Times New Roman" w:cs="Times New Roman"/>
                <w:bCs/>
                <w:sz w:val="28"/>
                <w:szCs w:val="24"/>
                <w:lang w:val="uk-UA"/>
              </w:rPr>
              <w:t>ХСК в родині (наявність у близьких)</w:t>
            </w:r>
          </w:p>
        </w:tc>
        <w:tc>
          <w:tcPr>
            <w:tcW w:w="1842" w:type="dxa"/>
            <w:vAlign w:val="center"/>
          </w:tcPr>
          <w:p w14:paraId="682E3BD5"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153 (33,3)</w:t>
            </w:r>
          </w:p>
        </w:tc>
        <w:tc>
          <w:tcPr>
            <w:tcW w:w="1843" w:type="dxa"/>
            <w:vAlign w:val="center"/>
          </w:tcPr>
          <w:p w14:paraId="50BA5A81"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307 (66,7)</w:t>
            </w:r>
          </w:p>
        </w:tc>
        <w:tc>
          <w:tcPr>
            <w:tcW w:w="2693" w:type="dxa"/>
            <w:vAlign w:val="center"/>
          </w:tcPr>
          <w:p w14:paraId="182EF7EF"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1,171 (0,866-1,583)</w:t>
            </w:r>
          </w:p>
        </w:tc>
        <w:tc>
          <w:tcPr>
            <w:tcW w:w="1276" w:type="dxa"/>
            <w:vAlign w:val="center"/>
          </w:tcPr>
          <w:p w14:paraId="5CEA42F8"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0,171</w:t>
            </w:r>
          </w:p>
        </w:tc>
      </w:tr>
      <w:tr w:rsidR="00F56DFA" w:rsidRPr="00556A7B" w14:paraId="1C303AF5" w14:textId="77777777" w:rsidTr="00103231">
        <w:trPr>
          <w:trHeight w:val="226"/>
        </w:trPr>
        <w:tc>
          <w:tcPr>
            <w:tcW w:w="2235" w:type="dxa"/>
            <w:vAlign w:val="center"/>
          </w:tcPr>
          <w:p w14:paraId="11695DFA" w14:textId="77777777" w:rsidR="00F56DFA" w:rsidRPr="00556A7B" w:rsidRDefault="00F56DFA" w:rsidP="00103231">
            <w:pPr>
              <w:pStyle w:val="af0"/>
              <w:spacing w:line="360" w:lineRule="auto"/>
              <w:jc w:val="both"/>
              <w:rPr>
                <w:rFonts w:ascii="Times New Roman" w:hAnsi="Times New Roman" w:cs="Times New Roman"/>
                <w:bCs/>
                <w:sz w:val="28"/>
                <w:szCs w:val="24"/>
                <w:lang w:val="uk-UA"/>
              </w:rPr>
            </w:pPr>
            <w:r w:rsidRPr="00556A7B">
              <w:rPr>
                <w:rFonts w:ascii="Times New Roman" w:hAnsi="Times New Roman" w:cs="Times New Roman"/>
                <w:bCs/>
                <w:sz w:val="28"/>
                <w:szCs w:val="24"/>
                <w:lang w:val="uk-UA"/>
              </w:rPr>
              <w:t>Наявність цукрового діабету</w:t>
            </w:r>
          </w:p>
        </w:tc>
        <w:tc>
          <w:tcPr>
            <w:tcW w:w="1842" w:type="dxa"/>
            <w:vAlign w:val="center"/>
          </w:tcPr>
          <w:p w14:paraId="1246FA0B"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23 (36,5)</w:t>
            </w:r>
          </w:p>
        </w:tc>
        <w:tc>
          <w:tcPr>
            <w:tcW w:w="1843" w:type="dxa"/>
            <w:vAlign w:val="center"/>
          </w:tcPr>
          <w:p w14:paraId="47F330A4"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40 (63,5)</w:t>
            </w:r>
          </w:p>
        </w:tc>
        <w:tc>
          <w:tcPr>
            <w:tcW w:w="2693" w:type="dxa"/>
            <w:vAlign w:val="center"/>
          </w:tcPr>
          <w:p w14:paraId="579DE9B4"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1,256 (0,735-2,146)</w:t>
            </w:r>
          </w:p>
        </w:tc>
        <w:tc>
          <w:tcPr>
            <w:tcW w:w="1276" w:type="dxa"/>
            <w:vAlign w:val="center"/>
          </w:tcPr>
          <w:p w14:paraId="601B8E55"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0,241</w:t>
            </w:r>
          </w:p>
        </w:tc>
      </w:tr>
      <w:tr w:rsidR="00F56DFA" w:rsidRPr="00556A7B" w14:paraId="2DF68C93" w14:textId="77777777" w:rsidTr="00103231">
        <w:trPr>
          <w:trHeight w:val="226"/>
        </w:trPr>
        <w:tc>
          <w:tcPr>
            <w:tcW w:w="2235" w:type="dxa"/>
            <w:vAlign w:val="center"/>
          </w:tcPr>
          <w:p w14:paraId="015287F3" w14:textId="77777777" w:rsidR="00F56DFA" w:rsidRPr="00556A7B" w:rsidRDefault="00F56DFA" w:rsidP="00103231">
            <w:pPr>
              <w:pStyle w:val="af0"/>
              <w:spacing w:line="360" w:lineRule="auto"/>
              <w:jc w:val="both"/>
              <w:rPr>
                <w:rFonts w:ascii="Times New Roman" w:hAnsi="Times New Roman" w:cs="Times New Roman"/>
                <w:bCs/>
                <w:sz w:val="28"/>
                <w:szCs w:val="24"/>
                <w:lang w:val="uk-UA"/>
              </w:rPr>
            </w:pPr>
            <w:r w:rsidRPr="00556A7B">
              <w:rPr>
                <w:rFonts w:ascii="Times New Roman" w:hAnsi="Times New Roman" w:cs="Times New Roman"/>
                <w:bCs/>
                <w:sz w:val="28"/>
                <w:szCs w:val="24"/>
                <w:lang w:val="uk-UA"/>
              </w:rPr>
              <w:t>Відчуття дискомфорту в ділянці серця (наявне)</w:t>
            </w:r>
          </w:p>
        </w:tc>
        <w:tc>
          <w:tcPr>
            <w:tcW w:w="1842" w:type="dxa"/>
            <w:vAlign w:val="center"/>
          </w:tcPr>
          <w:p w14:paraId="56361891"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93 (39,6)</w:t>
            </w:r>
          </w:p>
        </w:tc>
        <w:tc>
          <w:tcPr>
            <w:tcW w:w="1843" w:type="dxa"/>
            <w:vAlign w:val="center"/>
          </w:tcPr>
          <w:p w14:paraId="745961B8"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142 (60,4)</w:t>
            </w:r>
          </w:p>
        </w:tc>
        <w:tc>
          <w:tcPr>
            <w:tcW w:w="2693" w:type="dxa"/>
            <w:vAlign w:val="center"/>
          </w:tcPr>
          <w:p w14:paraId="2406BC7E"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1,635 (1,189-2,248)</w:t>
            </w:r>
          </w:p>
        </w:tc>
        <w:tc>
          <w:tcPr>
            <w:tcW w:w="1276" w:type="dxa"/>
            <w:vAlign w:val="center"/>
          </w:tcPr>
          <w:p w14:paraId="3179EFF0" w14:textId="77777777" w:rsidR="00F56DFA" w:rsidRPr="00556A7B" w:rsidRDefault="00F56DFA" w:rsidP="00103231">
            <w:pPr>
              <w:pStyle w:val="af0"/>
              <w:spacing w:line="360" w:lineRule="auto"/>
              <w:jc w:val="center"/>
              <w:rPr>
                <w:rFonts w:ascii="Times New Roman" w:hAnsi="Times New Roman" w:cs="Times New Roman"/>
                <w:sz w:val="28"/>
                <w:szCs w:val="24"/>
                <w:lang w:val="uk-UA"/>
              </w:rPr>
            </w:pPr>
            <w:r w:rsidRPr="00556A7B">
              <w:rPr>
                <w:rFonts w:ascii="Times New Roman" w:hAnsi="Times New Roman" w:cs="Times New Roman"/>
                <w:sz w:val="28"/>
                <w:szCs w:val="24"/>
                <w:lang w:val="uk-UA"/>
              </w:rPr>
              <w:t>0,002</w:t>
            </w:r>
          </w:p>
        </w:tc>
      </w:tr>
    </w:tbl>
    <w:p w14:paraId="06B925FC" w14:textId="77777777" w:rsidR="00F56DFA" w:rsidRPr="00F56DFA" w:rsidRDefault="00F56DFA" w:rsidP="006A7ADD">
      <w:pPr>
        <w:tabs>
          <w:tab w:val="left" w:pos="1985"/>
        </w:tabs>
        <w:spacing w:after="0" w:line="360" w:lineRule="auto"/>
        <w:ind w:firstLine="567"/>
        <w:jc w:val="both"/>
        <w:rPr>
          <w:rFonts w:ascii="Times New Roman" w:hAnsi="Times New Roman"/>
          <w:sz w:val="28"/>
          <w:lang w:val="en-US"/>
        </w:rPr>
      </w:pPr>
    </w:p>
    <w:p w14:paraId="2CC785D6" w14:textId="77777777" w:rsidR="000F1D9C" w:rsidRPr="00A43231" w:rsidRDefault="000F1D9C" w:rsidP="006A7ADD">
      <w:pPr>
        <w:tabs>
          <w:tab w:val="left" w:pos="1985"/>
        </w:tabs>
        <w:spacing w:after="0" w:line="360" w:lineRule="auto"/>
        <w:ind w:firstLine="567"/>
        <w:jc w:val="both"/>
        <w:rPr>
          <w:rFonts w:ascii="Times New Roman" w:hAnsi="Times New Roman"/>
          <w:sz w:val="28"/>
          <w:szCs w:val="28"/>
        </w:rPr>
      </w:pPr>
      <w:r w:rsidRPr="00A43231">
        <w:rPr>
          <w:rFonts w:ascii="Times New Roman" w:hAnsi="Times New Roman"/>
          <w:sz w:val="28"/>
        </w:rPr>
        <w:t xml:space="preserve">Щодо соціальних факторів ризику: </w:t>
      </w:r>
      <w:r w:rsidRPr="00A43231">
        <w:rPr>
          <w:rFonts w:ascii="Times New Roman" w:hAnsi="Times New Roman"/>
          <w:sz w:val="28"/>
          <w:szCs w:val="28"/>
        </w:rPr>
        <w:t>освіти, заробітної плати, тяжких умов праці, то тут значущих достовірних асоціацій не виявил</w:t>
      </w:r>
      <w:r w:rsidR="00F85C88">
        <w:rPr>
          <w:rFonts w:ascii="Times New Roman" w:hAnsi="Times New Roman"/>
          <w:sz w:val="28"/>
          <w:szCs w:val="28"/>
        </w:rPr>
        <w:t>и</w:t>
      </w:r>
      <w:r w:rsidRPr="00A43231">
        <w:rPr>
          <w:rFonts w:ascii="Times New Roman" w:hAnsi="Times New Roman"/>
          <w:sz w:val="28"/>
          <w:szCs w:val="28"/>
        </w:rPr>
        <w:t xml:space="preserve"> (табл. 4.7).</w:t>
      </w:r>
    </w:p>
    <w:p w14:paraId="7D663C5A"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4.7</w:t>
      </w:r>
    </w:p>
    <w:p w14:paraId="56265230" w14:textId="77777777" w:rsidR="000F1D9C" w:rsidRPr="00A43231" w:rsidRDefault="000F1D9C" w:rsidP="006A7ADD">
      <w:pPr>
        <w:spacing w:after="0" w:line="360" w:lineRule="auto"/>
        <w:ind w:firstLine="567"/>
        <w:jc w:val="center"/>
        <w:rPr>
          <w:rFonts w:ascii="Times New Roman" w:hAnsi="Times New Roman"/>
          <w:b/>
          <w:sz w:val="28"/>
          <w:szCs w:val="20"/>
        </w:rPr>
      </w:pPr>
      <w:r w:rsidRPr="00A43231">
        <w:rPr>
          <w:rFonts w:ascii="Times New Roman" w:hAnsi="Times New Roman"/>
          <w:b/>
          <w:sz w:val="28"/>
          <w:szCs w:val="20"/>
        </w:rPr>
        <w:t>Соціальні фактори, що асоціюються з безсимптомною артеріальною гіпертензією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842"/>
        <w:gridCol w:w="1843"/>
        <w:gridCol w:w="2693"/>
        <w:gridCol w:w="1276"/>
      </w:tblGrid>
      <w:tr w:rsidR="000F1D9C" w:rsidRPr="00F85C88" w14:paraId="5CD46C68" w14:textId="77777777" w:rsidTr="00556A7B">
        <w:trPr>
          <w:trHeight w:val="226"/>
        </w:trPr>
        <w:tc>
          <w:tcPr>
            <w:tcW w:w="2235" w:type="dxa"/>
            <w:vAlign w:val="center"/>
          </w:tcPr>
          <w:p w14:paraId="172BE14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Фактори ризику</w:t>
            </w:r>
          </w:p>
        </w:tc>
        <w:tc>
          <w:tcPr>
            <w:tcW w:w="1842" w:type="dxa"/>
            <w:vAlign w:val="center"/>
          </w:tcPr>
          <w:p w14:paraId="096DC1C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Основна група</w:t>
            </w:r>
          </w:p>
          <w:p w14:paraId="52AF9B2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Підвищений тиск</w:t>
            </w:r>
          </w:p>
          <w:p w14:paraId="35DEFE6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=256) (31,8%)</w:t>
            </w:r>
          </w:p>
        </w:tc>
        <w:tc>
          <w:tcPr>
            <w:tcW w:w="1843" w:type="dxa"/>
            <w:vAlign w:val="center"/>
          </w:tcPr>
          <w:p w14:paraId="46D399B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Група порівняння</w:t>
            </w:r>
          </w:p>
          <w:p w14:paraId="3EBC5CC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Нормальний тиск</w:t>
            </w:r>
          </w:p>
          <w:p w14:paraId="5B3FA4E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=549) (68,2%)</w:t>
            </w:r>
          </w:p>
        </w:tc>
        <w:tc>
          <w:tcPr>
            <w:tcW w:w="2693" w:type="dxa"/>
            <w:tcBorders>
              <w:top w:val="single" w:sz="4" w:space="0" w:color="auto"/>
            </w:tcBorders>
            <w:vAlign w:val="center"/>
          </w:tcPr>
          <w:p w14:paraId="33A5A8ED" w14:textId="09451B82" w:rsidR="000F1D9C" w:rsidRPr="00556A7B" w:rsidRDefault="00E11E3A"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ВШ (95%ДІ)</w:t>
            </w:r>
          </w:p>
        </w:tc>
        <w:tc>
          <w:tcPr>
            <w:tcW w:w="1276" w:type="dxa"/>
            <w:vAlign w:val="center"/>
          </w:tcPr>
          <w:p w14:paraId="754E6DB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en-US"/>
              </w:rPr>
              <w:t>p</w:t>
            </w:r>
          </w:p>
        </w:tc>
      </w:tr>
      <w:tr w:rsidR="000F1D9C" w:rsidRPr="00F85C88" w14:paraId="1044C9CE" w14:textId="77777777" w:rsidTr="00556A7B">
        <w:trPr>
          <w:trHeight w:val="226"/>
        </w:trPr>
        <w:tc>
          <w:tcPr>
            <w:tcW w:w="2235" w:type="dxa"/>
            <w:vAlign w:val="center"/>
          </w:tcPr>
          <w:p w14:paraId="5C4FCB17"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Освіта (середня)</w:t>
            </w:r>
          </w:p>
        </w:tc>
        <w:tc>
          <w:tcPr>
            <w:tcW w:w="1842" w:type="dxa"/>
            <w:vAlign w:val="center"/>
          </w:tcPr>
          <w:p w14:paraId="7C2F0E1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129 (30,9)</w:t>
            </w:r>
          </w:p>
        </w:tc>
        <w:tc>
          <w:tcPr>
            <w:tcW w:w="1843" w:type="dxa"/>
            <w:vAlign w:val="center"/>
          </w:tcPr>
          <w:p w14:paraId="343D69C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289 (69,1)</w:t>
            </w:r>
          </w:p>
        </w:tc>
        <w:tc>
          <w:tcPr>
            <w:tcW w:w="2693" w:type="dxa"/>
            <w:vAlign w:val="center"/>
          </w:tcPr>
          <w:p w14:paraId="331062F2"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0,914 (0,679-1,230)</w:t>
            </w:r>
          </w:p>
        </w:tc>
        <w:tc>
          <w:tcPr>
            <w:tcW w:w="1276" w:type="dxa"/>
            <w:vAlign w:val="center"/>
          </w:tcPr>
          <w:p w14:paraId="16B09B5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0,596</w:t>
            </w:r>
          </w:p>
        </w:tc>
      </w:tr>
      <w:tr w:rsidR="000F1D9C" w:rsidRPr="00F85C88" w14:paraId="686ECD61" w14:textId="77777777" w:rsidTr="00556A7B">
        <w:trPr>
          <w:trHeight w:val="226"/>
        </w:trPr>
        <w:tc>
          <w:tcPr>
            <w:tcW w:w="2235" w:type="dxa"/>
            <w:vAlign w:val="center"/>
          </w:tcPr>
          <w:p w14:paraId="39FE8BD9"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Умови праці (тяжкі)</w:t>
            </w:r>
          </w:p>
        </w:tc>
        <w:tc>
          <w:tcPr>
            <w:tcW w:w="1842" w:type="dxa"/>
            <w:vAlign w:val="center"/>
          </w:tcPr>
          <w:p w14:paraId="7547DD8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46 (34,6)</w:t>
            </w:r>
          </w:p>
        </w:tc>
        <w:tc>
          <w:tcPr>
            <w:tcW w:w="1843" w:type="dxa"/>
            <w:vAlign w:val="center"/>
          </w:tcPr>
          <w:p w14:paraId="610A216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87 (65,4)</w:t>
            </w:r>
          </w:p>
        </w:tc>
        <w:tc>
          <w:tcPr>
            <w:tcW w:w="2693" w:type="dxa"/>
            <w:vAlign w:val="center"/>
          </w:tcPr>
          <w:p w14:paraId="5CB0C12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1,163 (0,785-1,723)</w:t>
            </w:r>
          </w:p>
        </w:tc>
        <w:tc>
          <w:tcPr>
            <w:tcW w:w="1276" w:type="dxa"/>
            <w:vAlign w:val="center"/>
          </w:tcPr>
          <w:p w14:paraId="03EE4F8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0,255</w:t>
            </w:r>
          </w:p>
        </w:tc>
      </w:tr>
      <w:tr w:rsidR="000F1D9C" w:rsidRPr="00F85C88" w14:paraId="7592D850" w14:textId="77777777" w:rsidTr="00556A7B">
        <w:trPr>
          <w:trHeight w:val="226"/>
        </w:trPr>
        <w:tc>
          <w:tcPr>
            <w:tcW w:w="2235" w:type="dxa"/>
            <w:vAlign w:val="center"/>
          </w:tcPr>
          <w:p w14:paraId="7DC9F76C"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Заробітна плата 1500 і менше</w:t>
            </w:r>
          </w:p>
        </w:tc>
        <w:tc>
          <w:tcPr>
            <w:tcW w:w="1842" w:type="dxa"/>
            <w:vAlign w:val="center"/>
          </w:tcPr>
          <w:p w14:paraId="4825EDB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65 (31,3)</w:t>
            </w:r>
          </w:p>
        </w:tc>
        <w:tc>
          <w:tcPr>
            <w:tcW w:w="1843" w:type="dxa"/>
            <w:vAlign w:val="center"/>
          </w:tcPr>
          <w:p w14:paraId="721E16B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143 (68,8)</w:t>
            </w:r>
          </w:p>
        </w:tc>
        <w:tc>
          <w:tcPr>
            <w:tcW w:w="2693" w:type="dxa"/>
            <w:vAlign w:val="center"/>
          </w:tcPr>
          <w:p w14:paraId="075B61E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0,966 (0,688-1,357)</w:t>
            </w:r>
          </w:p>
        </w:tc>
        <w:tc>
          <w:tcPr>
            <w:tcW w:w="1276" w:type="dxa"/>
            <w:vAlign w:val="center"/>
          </w:tcPr>
          <w:p w14:paraId="57C682C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0,863</w:t>
            </w:r>
          </w:p>
        </w:tc>
      </w:tr>
    </w:tbl>
    <w:p w14:paraId="1D8169BA" w14:textId="77777777" w:rsidR="000F1D9C" w:rsidRPr="00A43231" w:rsidRDefault="000F1D9C" w:rsidP="006A7ADD">
      <w:pPr>
        <w:spacing w:after="0" w:line="360" w:lineRule="auto"/>
        <w:ind w:firstLine="567"/>
        <w:jc w:val="both"/>
        <w:rPr>
          <w:rFonts w:ascii="Times New Roman" w:hAnsi="Times New Roman"/>
          <w:sz w:val="28"/>
          <w:szCs w:val="28"/>
        </w:rPr>
      </w:pPr>
    </w:p>
    <w:p w14:paraId="33E46654" w14:textId="77777777" w:rsidR="00556A7B" w:rsidRDefault="00556A7B" w:rsidP="006A7ADD">
      <w:pPr>
        <w:spacing w:after="0" w:line="360" w:lineRule="auto"/>
        <w:ind w:firstLine="567"/>
        <w:jc w:val="right"/>
        <w:rPr>
          <w:rFonts w:ascii="Times New Roman" w:hAnsi="Times New Roman"/>
          <w:i/>
          <w:sz w:val="28"/>
          <w:szCs w:val="28"/>
        </w:rPr>
      </w:pPr>
    </w:p>
    <w:p w14:paraId="126861DB"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lastRenderedPageBreak/>
        <w:t>Таблиця 4.8</w:t>
      </w:r>
    </w:p>
    <w:p w14:paraId="497EBE23"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 xml:space="preserve">Поведінкові фактори ризику, що асоціюються з </w:t>
      </w:r>
      <w:r w:rsidR="006D70C7" w:rsidRPr="00A43231">
        <w:rPr>
          <w:rFonts w:ascii="Times New Roman" w:hAnsi="Times New Roman"/>
          <w:b/>
          <w:sz w:val="28"/>
          <w:szCs w:val="20"/>
        </w:rPr>
        <w:t xml:space="preserve">безсимптомною </w:t>
      </w:r>
      <w:r w:rsidRPr="00A43231">
        <w:rPr>
          <w:rFonts w:ascii="Times New Roman" w:hAnsi="Times New Roman"/>
          <w:b/>
          <w:sz w:val="28"/>
          <w:szCs w:val="20"/>
        </w:rPr>
        <w:t>артеріальною гіпертензією</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851"/>
        <w:gridCol w:w="1834"/>
        <w:gridCol w:w="2693"/>
        <w:gridCol w:w="1276"/>
      </w:tblGrid>
      <w:tr w:rsidR="000F1D9C" w:rsidRPr="00556A7B" w14:paraId="50B83A85" w14:textId="77777777" w:rsidTr="00556A7B">
        <w:trPr>
          <w:trHeight w:val="226"/>
        </w:trPr>
        <w:tc>
          <w:tcPr>
            <w:tcW w:w="2235" w:type="dxa"/>
            <w:vAlign w:val="center"/>
          </w:tcPr>
          <w:p w14:paraId="1E512BA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Фактори ризику</w:t>
            </w:r>
          </w:p>
        </w:tc>
        <w:tc>
          <w:tcPr>
            <w:tcW w:w="1851" w:type="dxa"/>
            <w:vAlign w:val="center"/>
          </w:tcPr>
          <w:p w14:paraId="2B0508A1"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Основна група</w:t>
            </w:r>
          </w:p>
          <w:p w14:paraId="7B28C33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Підвищений тиск</w:t>
            </w:r>
          </w:p>
          <w:p w14:paraId="65D697D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=256) (31,8%)</w:t>
            </w:r>
          </w:p>
        </w:tc>
        <w:tc>
          <w:tcPr>
            <w:tcW w:w="1834" w:type="dxa"/>
            <w:vAlign w:val="center"/>
          </w:tcPr>
          <w:p w14:paraId="748C9C4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Група порівняння</w:t>
            </w:r>
          </w:p>
          <w:p w14:paraId="515422F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Нормальний тиск</w:t>
            </w:r>
          </w:p>
          <w:p w14:paraId="23CE292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w:t>
            </w:r>
            <w:r w:rsidRPr="00556A7B">
              <w:rPr>
                <w:rFonts w:ascii="Times New Roman" w:eastAsia="SimHei" w:hAnsi="Times New Roman" w:cs="Times New Roman"/>
                <w:sz w:val="28"/>
                <w:szCs w:val="28"/>
                <w:lang w:val="uk-UA"/>
              </w:rPr>
              <w:t>n</w:t>
            </w:r>
            <w:r w:rsidRPr="00556A7B">
              <w:rPr>
                <w:rFonts w:ascii="Times New Roman" w:hAnsi="Times New Roman" w:cs="Times New Roman"/>
                <w:sz w:val="28"/>
                <w:szCs w:val="28"/>
                <w:lang w:val="uk-UA"/>
              </w:rPr>
              <w:t>=549) (68,2%)</w:t>
            </w:r>
          </w:p>
        </w:tc>
        <w:tc>
          <w:tcPr>
            <w:tcW w:w="2693" w:type="dxa"/>
            <w:tcBorders>
              <w:top w:val="single" w:sz="4" w:space="0" w:color="auto"/>
            </w:tcBorders>
            <w:vAlign w:val="center"/>
          </w:tcPr>
          <w:p w14:paraId="370EC68B" w14:textId="2E17317A" w:rsidR="000F1D9C" w:rsidRPr="00556A7B" w:rsidRDefault="00E11E3A"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ВШ (95%ДІ)</w:t>
            </w:r>
          </w:p>
        </w:tc>
        <w:tc>
          <w:tcPr>
            <w:tcW w:w="1276" w:type="dxa"/>
            <w:vAlign w:val="center"/>
          </w:tcPr>
          <w:p w14:paraId="4CE38D8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Р</w:t>
            </w:r>
          </w:p>
        </w:tc>
      </w:tr>
      <w:tr w:rsidR="000F1D9C" w:rsidRPr="00556A7B" w14:paraId="37013594" w14:textId="77777777" w:rsidTr="00556A7B">
        <w:trPr>
          <w:trHeight w:val="226"/>
        </w:trPr>
        <w:tc>
          <w:tcPr>
            <w:tcW w:w="2235" w:type="dxa"/>
            <w:vAlign w:val="center"/>
          </w:tcPr>
          <w:p w14:paraId="46A9E40C"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ІМТ (ожиріння)</w:t>
            </w:r>
          </w:p>
        </w:tc>
        <w:tc>
          <w:tcPr>
            <w:tcW w:w="1851" w:type="dxa"/>
            <w:vAlign w:val="center"/>
          </w:tcPr>
          <w:p w14:paraId="7E9E7121"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167 (49,4)</w:t>
            </w:r>
          </w:p>
        </w:tc>
        <w:tc>
          <w:tcPr>
            <w:tcW w:w="1834" w:type="dxa"/>
            <w:vAlign w:val="center"/>
          </w:tcPr>
          <w:p w14:paraId="1F66F7D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171 (50,6)</w:t>
            </w:r>
          </w:p>
        </w:tc>
        <w:tc>
          <w:tcPr>
            <w:tcW w:w="2693" w:type="dxa"/>
            <w:vAlign w:val="center"/>
          </w:tcPr>
          <w:p w14:paraId="4C3F193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4,091 (2,990-5,598)</w:t>
            </w:r>
          </w:p>
        </w:tc>
        <w:tc>
          <w:tcPr>
            <w:tcW w:w="1276" w:type="dxa"/>
            <w:vAlign w:val="center"/>
          </w:tcPr>
          <w:p w14:paraId="2BB76DE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&lt;0,001</w:t>
            </w:r>
          </w:p>
        </w:tc>
      </w:tr>
      <w:tr w:rsidR="000F1D9C" w:rsidRPr="00556A7B" w14:paraId="4E01A6CF" w14:textId="77777777" w:rsidTr="00556A7B">
        <w:trPr>
          <w:trHeight w:val="226"/>
        </w:trPr>
        <w:tc>
          <w:tcPr>
            <w:tcW w:w="2235" w:type="dxa"/>
            <w:vAlign w:val="center"/>
          </w:tcPr>
          <w:p w14:paraId="44713ABE"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Паління (палить)</w:t>
            </w:r>
          </w:p>
        </w:tc>
        <w:tc>
          <w:tcPr>
            <w:tcW w:w="1851" w:type="dxa"/>
            <w:vAlign w:val="center"/>
          </w:tcPr>
          <w:p w14:paraId="46E76BE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182 (33,6)</w:t>
            </w:r>
          </w:p>
        </w:tc>
        <w:tc>
          <w:tcPr>
            <w:tcW w:w="1834" w:type="dxa"/>
            <w:vAlign w:val="center"/>
          </w:tcPr>
          <w:p w14:paraId="372377C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360 (66,4)</w:t>
            </w:r>
          </w:p>
        </w:tc>
        <w:tc>
          <w:tcPr>
            <w:tcW w:w="2693" w:type="dxa"/>
            <w:vAlign w:val="center"/>
          </w:tcPr>
          <w:p w14:paraId="66B7C91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1,267 (0,919-1,74)</w:t>
            </w:r>
          </w:p>
        </w:tc>
        <w:tc>
          <w:tcPr>
            <w:tcW w:w="1276" w:type="dxa"/>
            <w:vAlign w:val="center"/>
          </w:tcPr>
          <w:p w14:paraId="33AB4EF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0,086</w:t>
            </w:r>
          </w:p>
        </w:tc>
      </w:tr>
      <w:tr w:rsidR="000F1D9C" w:rsidRPr="00556A7B" w14:paraId="595EFEEE" w14:textId="77777777" w:rsidTr="00556A7B">
        <w:trPr>
          <w:trHeight w:val="226"/>
        </w:trPr>
        <w:tc>
          <w:tcPr>
            <w:tcW w:w="2235" w:type="dxa"/>
            <w:vAlign w:val="center"/>
          </w:tcPr>
          <w:p w14:paraId="306932CF"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Алкоголь (зловживання)</w:t>
            </w:r>
          </w:p>
        </w:tc>
        <w:tc>
          <w:tcPr>
            <w:tcW w:w="1851" w:type="dxa"/>
            <w:vAlign w:val="center"/>
          </w:tcPr>
          <w:p w14:paraId="4ECF005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62 (37,6)</w:t>
            </w:r>
          </w:p>
        </w:tc>
        <w:tc>
          <w:tcPr>
            <w:tcW w:w="1834" w:type="dxa"/>
            <w:vAlign w:val="center"/>
          </w:tcPr>
          <w:p w14:paraId="764D254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103 (62,4)</w:t>
            </w:r>
          </w:p>
        </w:tc>
        <w:tc>
          <w:tcPr>
            <w:tcW w:w="2693" w:type="dxa"/>
            <w:vAlign w:val="center"/>
          </w:tcPr>
          <w:p w14:paraId="089D0C6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1,374 (0,961-1,963)</w:t>
            </w:r>
          </w:p>
        </w:tc>
        <w:tc>
          <w:tcPr>
            <w:tcW w:w="1276" w:type="dxa"/>
            <w:vAlign w:val="center"/>
          </w:tcPr>
          <w:p w14:paraId="0BF1E15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0,092</w:t>
            </w:r>
          </w:p>
        </w:tc>
      </w:tr>
      <w:tr w:rsidR="000F1D9C" w:rsidRPr="00556A7B" w14:paraId="2F24400A" w14:textId="77777777" w:rsidTr="00556A7B">
        <w:trPr>
          <w:trHeight w:val="226"/>
        </w:trPr>
        <w:tc>
          <w:tcPr>
            <w:tcW w:w="2235" w:type="dxa"/>
            <w:vAlign w:val="center"/>
          </w:tcPr>
          <w:p w14:paraId="2C66C402" w14:textId="77777777" w:rsidR="000F1D9C" w:rsidRPr="00556A7B" w:rsidRDefault="000F1D9C" w:rsidP="006A7ADD">
            <w:pPr>
              <w:pStyle w:val="af0"/>
              <w:spacing w:line="360" w:lineRule="auto"/>
              <w:jc w:val="both"/>
              <w:rPr>
                <w:rFonts w:ascii="Times New Roman" w:hAnsi="Times New Roman" w:cs="Times New Roman"/>
                <w:sz w:val="28"/>
                <w:szCs w:val="28"/>
                <w:lang w:val="uk-UA"/>
              </w:rPr>
            </w:pPr>
            <w:r w:rsidRPr="00556A7B">
              <w:rPr>
                <w:rFonts w:ascii="Times New Roman" w:hAnsi="Times New Roman" w:cs="Times New Roman"/>
                <w:sz w:val="28"/>
                <w:szCs w:val="28"/>
                <w:lang w:val="uk-UA"/>
              </w:rPr>
              <w:t>Фрукти (зрідка)</w:t>
            </w:r>
          </w:p>
        </w:tc>
        <w:tc>
          <w:tcPr>
            <w:tcW w:w="1851" w:type="dxa"/>
            <w:vAlign w:val="center"/>
          </w:tcPr>
          <w:p w14:paraId="7D7A4881"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27 (28,4)</w:t>
            </w:r>
          </w:p>
        </w:tc>
        <w:tc>
          <w:tcPr>
            <w:tcW w:w="1834" w:type="dxa"/>
            <w:vAlign w:val="center"/>
          </w:tcPr>
          <w:p w14:paraId="573C7D8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68 (71,6)</w:t>
            </w:r>
          </w:p>
        </w:tc>
        <w:tc>
          <w:tcPr>
            <w:tcW w:w="2693" w:type="dxa"/>
            <w:vAlign w:val="center"/>
          </w:tcPr>
          <w:p w14:paraId="46A8062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0,829 (0,516-1,329)</w:t>
            </w:r>
          </w:p>
        </w:tc>
        <w:tc>
          <w:tcPr>
            <w:tcW w:w="1276" w:type="dxa"/>
            <w:vAlign w:val="center"/>
          </w:tcPr>
          <w:p w14:paraId="3700A77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0,256</w:t>
            </w:r>
          </w:p>
        </w:tc>
      </w:tr>
      <w:tr w:rsidR="000F1D9C" w:rsidRPr="00556A7B" w14:paraId="15E82EA1" w14:textId="77777777" w:rsidTr="00556A7B">
        <w:trPr>
          <w:trHeight w:val="226"/>
        </w:trPr>
        <w:tc>
          <w:tcPr>
            <w:tcW w:w="2235" w:type="dxa"/>
            <w:vAlign w:val="center"/>
          </w:tcPr>
          <w:p w14:paraId="1CB99CFF"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Овочі (зрідка)</w:t>
            </w:r>
          </w:p>
        </w:tc>
        <w:tc>
          <w:tcPr>
            <w:tcW w:w="1851" w:type="dxa"/>
            <w:vAlign w:val="center"/>
          </w:tcPr>
          <w:p w14:paraId="17C8A28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5 (20)</w:t>
            </w:r>
          </w:p>
        </w:tc>
        <w:tc>
          <w:tcPr>
            <w:tcW w:w="1834" w:type="dxa"/>
            <w:vAlign w:val="center"/>
          </w:tcPr>
          <w:p w14:paraId="0710D2B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20 (80)</w:t>
            </w:r>
          </w:p>
        </w:tc>
        <w:tc>
          <w:tcPr>
            <w:tcW w:w="2693" w:type="dxa"/>
            <w:vAlign w:val="center"/>
          </w:tcPr>
          <w:p w14:paraId="2B717C7F"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0,524 (0,194-1,1412)</w:t>
            </w:r>
          </w:p>
        </w:tc>
        <w:tc>
          <w:tcPr>
            <w:tcW w:w="1276" w:type="dxa"/>
            <w:vAlign w:val="center"/>
          </w:tcPr>
          <w:p w14:paraId="3BC1D3D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0,138</w:t>
            </w:r>
          </w:p>
        </w:tc>
      </w:tr>
      <w:tr w:rsidR="000F1D9C" w:rsidRPr="00556A7B" w14:paraId="4BEA1AC0" w14:textId="77777777" w:rsidTr="00556A7B">
        <w:trPr>
          <w:trHeight w:val="226"/>
        </w:trPr>
        <w:tc>
          <w:tcPr>
            <w:tcW w:w="2235" w:type="dxa"/>
            <w:vAlign w:val="center"/>
          </w:tcPr>
          <w:p w14:paraId="07519C53"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Молоко (зрідка)</w:t>
            </w:r>
          </w:p>
        </w:tc>
        <w:tc>
          <w:tcPr>
            <w:tcW w:w="1851" w:type="dxa"/>
            <w:vAlign w:val="center"/>
          </w:tcPr>
          <w:p w14:paraId="60E6DAB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65 (33,2)</w:t>
            </w:r>
          </w:p>
        </w:tc>
        <w:tc>
          <w:tcPr>
            <w:tcW w:w="1834" w:type="dxa"/>
            <w:vAlign w:val="center"/>
          </w:tcPr>
          <w:p w14:paraId="1361920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131 (66,8)</w:t>
            </w:r>
          </w:p>
        </w:tc>
        <w:tc>
          <w:tcPr>
            <w:tcW w:w="2693" w:type="dxa"/>
            <w:vAlign w:val="center"/>
          </w:tcPr>
          <w:p w14:paraId="212BA71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1,078 (0,765-1,519)</w:t>
            </w:r>
          </w:p>
        </w:tc>
        <w:tc>
          <w:tcPr>
            <w:tcW w:w="1276" w:type="dxa"/>
            <w:vAlign w:val="center"/>
          </w:tcPr>
          <w:p w14:paraId="22B66FC2"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0,365</w:t>
            </w:r>
          </w:p>
        </w:tc>
      </w:tr>
      <w:tr w:rsidR="000F1D9C" w:rsidRPr="00556A7B" w14:paraId="2C3E75E0" w14:textId="77777777" w:rsidTr="00556A7B">
        <w:trPr>
          <w:trHeight w:val="226"/>
        </w:trPr>
        <w:tc>
          <w:tcPr>
            <w:tcW w:w="2235" w:type="dxa"/>
            <w:vAlign w:val="center"/>
          </w:tcPr>
          <w:p w14:paraId="6F111735"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Риба (зрідка)</w:t>
            </w:r>
          </w:p>
        </w:tc>
        <w:tc>
          <w:tcPr>
            <w:tcW w:w="1851" w:type="dxa"/>
            <w:vAlign w:val="center"/>
          </w:tcPr>
          <w:p w14:paraId="7DB435D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173 (31,4)</w:t>
            </w:r>
          </w:p>
        </w:tc>
        <w:tc>
          <w:tcPr>
            <w:tcW w:w="1834" w:type="dxa"/>
            <w:vAlign w:val="center"/>
          </w:tcPr>
          <w:p w14:paraId="0581DD5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378 (68,6)</w:t>
            </w:r>
          </w:p>
        </w:tc>
        <w:tc>
          <w:tcPr>
            <w:tcW w:w="2693" w:type="dxa"/>
            <w:vAlign w:val="center"/>
          </w:tcPr>
          <w:p w14:paraId="6213EAB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0,926 (0,674-1,272)</w:t>
            </w:r>
          </w:p>
        </w:tc>
        <w:tc>
          <w:tcPr>
            <w:tcW w:w="1276" w:type="dxa"/>
            <w:vAlign w:val="center"/>
          </w:tcPr>
          <w:p w14:paraId="311FCE6A"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0,346</w:t>
            </w:r>
          </w:p>
        </w:tc>
      </w:tr>
      <w:tr w:rsidR="000F1D9C" w:rsidRPr="00556A7B" w14:paraId="1D09109E" w14:textId="77777777" w:rsidTr="00556A7B">
        <w:trPr>
          <w:trHeight w:val="226"/>
        </w:trPr>
        <w:tc>
          <w:tcPr>
            <w:tcW w:w="2235" w:type="dxa"/>
            <w:vAlign w:val="center"/>
          </w:tcPr>
          <w:p w14:paraId="733CE325"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Птиця (зрідка)</w:t>
            </w:r>
          </w:p>
        </w:tc>
        <w:tc>
          <w:tcPr>
            <w:tcW w:w="1851" w:type="dxa"/>
            <w:vAlign w:val="center"/>
          </w:tcPr>
          <w:p w14:paraId="01E2FB4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109 (32,8)</w:t>
            </w:r>
          </w:p>
        </w:tc>
        <w:tc>
          <w:tcPr>
            <w:tcW w:w="1834" w:type="dxa"/>
            <w:vAlign w:val="center"/>
          </w:tcPr>
          <w:p w14:paraId="7BCF925C"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223 (67,2)</w:t>
            </w:r>
          </w:p>
        </w:tc>
        <w:tc>
          <w:tcPr>
            <w:tcW w:w="2693" w:type="dxa"/>
            <w:vAlign w:val="center"/>
          </w:tcPr>
          <w:p w14:paraId="652EC80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1,073 (0,795-1,449)</w:t>
            </w:r>
          </w:p>
        </w:tc>
        <w:tc>
          <w:tcPr>
            <w:tcW w:w="1276" w:type="dxa"/>
            <w:vAlign w:val="center"/>
          </w:tcPr>
          <w:p w14:paraId="4EBBFDEB"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0,350</w:t>
            </w:r>
          </w:p>
        </w:tc>
      </w:tr>
      <w:tr w:rsidR="000F1D9C" w:rsidRPr="00556A7B" w14:paraId="1449C5B4" w14:textId="77777777" w:rsidTr="00556A7B">
        <w:trPr>
          <w:trHeight w:val="226"/>
        </w:trPr>
        <w:tc>
          <w:tcPr>
            <w:tcW w:w="2235" w:type="dxa"/>
            <w:vAlign w:val="center"/>
          </w:tcPr>
          <w:p w14:paraId="7FCF349E"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Свинина (часто)</w:t>
            </w:r>
          </w:p>
        </w:tc>
        <w:tc>
          <w:tcPr>
            <w:tcW w:w="1851" w:type="dxa"/>
            <w:vAlign w:val="center"/>
          </w:tcPr>
          <w:p w14:paraId="4B228C95" w14:textId="77777777" w:rsidR="000F1D9C" w:rsidRPr="00556A7B"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556A7B">
              <w:rPr>
                <w:rFonts w:ascii="Times New Roman" w:eastAsiaTheme="minorHAnsi" w:hAnsi="Times New Roman"/>
                <w:sz w:val="28"/>
                <w:szCs w:val="28"/>
              </w:rPr>
              <w:t>169 (34,8%)</w:t>
            </w:r>
          </w:p>
        </w:tc>
        <w:tc>
          <w:tcPr>
            <w:tcW w:w="1834" w:type="dxa"/>
            <w:vAlign w:val="center"/>
          </w:tcPr>
          <w:p w14:paraId="0777FB49" w14:textId="77777777" w:rsidR="000F1D9C" w:rsidRPr="00556A7B"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556A7B">
              <w:rPr>
                <w:rFonts w:ascii="Times New Roman" w:eastAsiaTheme="minorHAnsi" w:hAnsi="Times New Roman"/>
                <w:sz w:val="28"/>
                <w:szCs w:val="28"/>
              </w:rPr>
              <w:t>317 (65,2%)</w:t>
            </w:r>
          </w:p>
        </w:tc>
        <w:tc>
          <w:tcPr>
            <w:tcW w:w="2693" w:type="dxa"/>
            <w:vAlign w:val="center"/>
          </w:tcPr>
          <w:p w14:paraId="20EFDA1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1,399 (1,028-1,905)</w:t>
            </w:r>
          </w:p>
        </w:tc>
        <w:tc>
          <w:tcPr>
            <w:tcW w:w="1276" w:type="dxa"/>
            <w:vAlign w:val="center"/>
          </w:tcPr>
          <w:p w14:paraId="2C8F6606"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0,019</w:t>
            </w:r>
          </w:p>
        </w:tc>
      </w:tr>
      <w:tr w:rsidR="000F1D9C" w:rsidRPr="00556A7B" w14:paraId="4B9E9175" w14:textId="77777777" w:rsidTr="00556A7B">
        <w:trPr>
          <w:trHeight w:val="226"/>
        </w:trPr>
        <w:tc>
          <w:tcPr>
            <w:tcW w:w="2235" w:type="dxa"/>
            <w:vAlign w:val="center"/>
          </w:tcPr>
          <w:p w14:paraId="6D3255D7"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Яловичина (зрідка)</w:t>
            </w:r>
          </w:p>
        </w:tc>
        <w:tc>
          <w:tcPr>
            <w:tcW w:w="1851" w:type="dxa"/>
            <w:vAlign w:val="center"/>
          </w:tcPr>
          <w:p w14:paraId="3F1415F0" w14:textId="77777777" w:rsidR="000F1D9C" w:rsidRPr="00556A7B"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556A7B">
              <w:rPr>
                <w:rFonts w:ascii="Times New Roman" w:eastAsiaTheme="minorHAnsi" w:hAnsi="Times New Roman"/>
                <w:sz w:val="28"/>
                <w:szCs w:val="28"/>
              </w:rPr>
              <w:t>153 (33,3)</w:t>
            </w:r>
          </w:p>
        </w:tc>
        <w:tc>
          <w:tcPr>
            <w:tcW w:w="1834" w:type="dxa"/>
            <w:vAlign w:val="center"/>
          </w:tcPr>
          <w:p w14:paraId="009A6358" w14:textId="77777777" w:rsidR="000F1D9C" w:rsidRPr="00556A7B"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556A7B">
              <w:rPr>
                <w:rFonts w:ascii="Times New Roman" w:eastAsiaTheme="minorHAnsi" w:hAnsi="Times New Roman"/>
                <w:sz w:val="28"/>
                <w:szCs w:val="28"/>
              </w:rPr>
              <w:t>306 (66,7)</w:t>
            </w:r>
          </w:p>
        </w:tc>
        <w:tc>
          <w:tcPr>
            <w:tcW w:w="2693" w:type="dxa"/>
            <w:vAlign w:val="center"/>
          </w:tcPr>
          <w:p w14:paraId="3DE1E19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1,163 (0,861-1,572)</w:t>
            </w:r>
          </w:p>
        </w:tc>
        <w:tc>
          <w:tcPr>
            <w:tcW w:w="1276" w:type="dxa"/>
            <w:vAlign w:val="center"/>
          </w:tcPr>
          <w:p w14:paraId="1D972CC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rPr>
              <w:t>0,181</w:t>
            </w:r>
          </w:p>
        </w:tc>
      </w:tr>
      <w:tr w:rsidR="000F1D9C" w:rsidRPr="00556A7B" w14:paraId="42E7748C" w14:textId="77777777" w:rsidTr="00556A7B">
        <w:trPr>
          <w:trHeight w:val="226"/>
        </w:trPr>
        <w:tc>
          <w:tcPr>
            <w:tcW w:w="2235" w:type="dxa"/>
            <w:vAlign w:val="center"/>
          </w:tcPr>
          <w:p w14:paraId="1D3F1F4E"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 xml:space="preserve">Сало (часто) </w:t>
            </w:r>
          </w:p>
        </w:tc>
        <w:tc>
          <w:tcPr>
            <w:tcW w:w="1851" w:type="dxa"/>
            <w:vAlign w:val="center"/>
          </w:tcPr>
          <w:p w14:paraId="19A0B919"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177 (31,3)</w:t>
            </w:r>
          </w:p>
        </w:tc>
        <w:tc>
          <w:tcPr>
            <w:tcW w:w="1834" w:type="dxa"/>
            <w:vAlign w:val="center"/>
          </w:tcPr>
          <w:p w14:paraId="45E9ABA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389 (68,7)</w:t>
            </w:r>
          </w:p>
        </w:tc>
        <w:tc>
          <w:tcPr>
            <w:tcW w:w="2693" w:type="dxa"/>
            <w:vAlign w:val="center"/>
          </w:tcPr>
          <w:p w14:paraId="306C0382"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0,904 (0,655-1,248)</w:t>
            </w:r>
          </w:p>
        </w:tc>
        <w:tc>
          <w:tcPr>
            <w:tcW w:w="1276" w:type="dxa"/>
            <w:vAlign w:val="center"/>
          </w:tcPr>
          <w:p w14:paraId="3ACF6F2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0,297</w:t>
            </w:r>
          </w:p>
        </w:tc>
      </w:tr>
      <w:tr w:rsidR="000F1D9C" w:rsidRPr="00556A7B" w14:paraId="764FFBCB" w14:textId="77777777" w:rsidTr="00556A7B">
        <w:trPr>
          <w:trHeight w:val="226"/>
        </w:trPr>
        <w:tc>
          <w:tcPr>
            <w:tcW w:w="2235" w:type="dxa"/>
            <w:vAlign w:val="center"/>
          </w:tcPr>
          <w:p w14:paraId="446EE8BD"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Копченості (часто)</w:t>
            </w:r>
          </w:p>
        </w:tc>
        <w:tc>
          <w:tcPr>
            <w:tcW w:w="1851" w:type="dxa"/>
            <w:vAlign w:val="center"/>
          </w:tcPr>
          <w:p w14:paraId="6DE3783E"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114 (31,3)</w:t>
            </w:r>
          </w:p>
        </w:tc>
        <w:tc>
          <w:tcPr>
            <w:tcW w:w="1834" w:type="dxa"/>
            <w:vAlign w:val="center"/>
          </w:tcPr>
          <w:p w14:paraId="4A88DDB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250 (68,7)</w:t>
            </w:r>
          </w:p>
        </w:tc>
        <w:tc>
          <w:tcPr>
            <w:tcW w:w="2693" w:type="dxa"/>
            <w:vAlign w:val="center"/>
          </w:tcPr>
          <w:p w14:paraId="7FAE33E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0,950 (0,705-1,280)</w:t>
            </w:r>
          </w:p>
        </w:tc>
        <w:tc>
          <w:tcPr>
            <w:tcW w:w="1276" w:type="dxa"/>
            <w:vAlign w:val="center"/>
          </w:tcPr>
          <w:p w14:paraId="590A2C3D"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0,398</w:t>
            </w:r>
          </w:p>
        </w:tc>
      </w:tr>
      <w:tr w:rsidR="000F1D9C" w:rsidRPr="00556A7B" w14:paraId="314834A3" w14:textId="77777777" w:rsidTr="00556A7B">
        <w:trPr>
          <w:trHeight w:val="226"/>
        </w:trPr>
        <w:tc>
          <w:tcPr>
            <w:tcW w:w="2235" w:type="dxa"/>
            <w:vAlign w:val="center"/>
          </w:tcPr>
          <w:p w14:paraId="757BA091"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Солона їжа (часто)</w:t>
            </w:r>
          </w:p>
        </w:tc>
        <w:tc>
          <w:tcPr>
            <w:tcW w:w="1851" w:type="dxa"/>
            <w:vAlign w:val="center"/>
          </w:tcPr>
          <w:p w14:paraId="22CBC467"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141 (36,4)</w:t>
            </w:r>
          </w:p>
        </w:tc>
        <w:tc>
          <w:tcPr>
            <w:tcW w:w="1834" w:type="dxa"/>
            <w:vAlign w:val="center"/>
          </w:tcPr>
          <w:p w14:paraId="7E3A6248"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246 (63,6)</w:t>
            </w:r>
          </w:p>
        </w:tc>
        <w:tc>
          <w:tcPr>
            <w:tcW w:w="2693" w:type="dxa"/>
            <w:vAlign w:val="center"/>
          </w:tcPr>
          <w:p w14:paraId="20D94D3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1,492 (1,108-2,010)</w:t>
            </w:r>
          </w:p>
        </w:tc>
        <w:tc>
          <w:tcPr>
            <w:tcW w:w="1276" w:type="dxa"/>
            <w:vAlign w:val="center"/>
          </w:tcPr>
          <w:p w14:paraId="4B73B734"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0,010</w:t>
            </w:r>
          </w:p>
        </w:tc>
      </w:tr>
      <w:tr w:rsidR="000F1D9C" w:rsidRPr="00556A7B" w14:paraId="396A7CAD" w14:textId="77777777" w:rsidTr="00556A7B">
        <w:trPr>
          <w:trHeight w:val="226"/>
        </w:trPr>
        <w:tc>
          <w:tcPr>
            <w:tcW w:w="2235" w:type="dxa"/>
            <w:vAlign w:val="center"/>
          </w:tcPr>
          <w:p w14:paraId="3A181686" w14:textId="77777777" w:rsidR="000F1D9C" w:rsidRPr="00556A7B" w:rsidRDefault="000F1D9C" w:rsidP="006A7ADD">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Нічний сон (неспокійний)</w:t>
            </w:r>
          </w:p>
        </w:tc>
        <w:tc>
          <w:tcPr>
            <w:tcW w:w="1851" w:type="dxa"/>
            <w:vAlign w:val="center"/>
          </w:tcPr>
          <w:p w14:paraId="4924ED31"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29 (39,2)</w:t>
            </w:r>
          </w:p>
        </w:tc>
        <w:tc>
          <w:tcPr>
            <w:tcW w:w="1834" w:type="dxa"/>
            <w:vAlign w:val="center"/>
          </w:tcPr>
          <w:p w14:paraId="28AC5AD3"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45 (60,8)</w:t>
            </w:r>
          </w:p>
        </w:tc>
        <w:tc>
          <w:tcPr>
            <w:tcW w:w="2693" w:type="dxa"/>
            <w:vAlign w:val="center"/>
          </w:tcPr>
          <w:p w14:paraId="77252B50"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1,422 (0,869-2,326)</w:t>
            </w:r>
          </w:p>
        </w:tc>
        <w:tc>
          <w:tcPr>
            <w:tcW w:w="1276" w:type="dxa"/>
            <w:vAlign w:val="center"/>
          </w:tcPr>
          <w:p w14:paraId="67FB9405" w14:textId="77777777" w:rsidR="000F1D9C" w:rsidRPr="00556A7B" w:rsidRDefault="000F1D9C" w:rsidP="006A7ADD">
            <w:pPr>
              <w:pStyle w:val="af0"/>
              <w:spacing w:line="360" w:lineRule="auto"/>
              <w:jc w:val="center"/>
              <w:rPr>
                <w:rFonts w:ascii="Times New Roman" w:hAnsi="Times New Roman" w:cs="Times New Roman"/>
                <w:sz w:val="28"/>
                <w:szCs w:val="28"/>
                <w:lang w:val="uk-UA"/>
              </w:rPr>
            </w:pPr>
            <w:r w:rsidRPr="00556A7B">
              <w:rPr>
                <w:rFonts w:ascii="Times New Roman" w:hAnsi="Times New Roman" w:cs="Times New Roman"/>
                <w:sz w:val="28"/>
                <w:szCs w:val="28"/>
                <w:lang w:val="uk-UA"/>
              </w:rPr>
              <w:t>0,190</w:t>
            </w:r>
          </w:p>
        </w:tc>
      </w:tr>
    </w:tbl>
    <w:p w14:paraId="52033CC6" w14:textId="1650E7E9" w:rsidR="00556A7B" w:rsidRDefault="00556A7B" w:rsidP="00556A7B">
      <w:pPr>
        <w:spacing w:after="0" w:line="360" w:lineRule="auto"/>
        <w:ind w:firstLine="567"/>
        <w:jc w:val="right"/>
        <w:rPr>
          <w:rFonts w:ascii="Times New Roman" w:hAnsi="Times New Roman"/>
          <w:sz w:val="28"/>
          <w:szCs w:val="28"/>
        </w:rPr>
      </w:pPr>
      <w:r>
        <w:rPr>
          <w:rFonts w:ascii="Times New Roman" w:hAnsi="Times New Roman"/>
          <w:i/>
          <w:sz w:val="28"/>
          <w:szCs w:val="28"/>
        </w:rPr>
        <w:lastRenderedPageBreak/>
        <w:t>Продовження т</w:t>
      </w:r>
      <w:r w:rsidRPr="00A43231">
        <w:rPr>
          <w:rFonts w:ascii="Times New Roman" w:hAnsi="Times New Roman"/>
          <w:i/>
          <w:sz w:val="28"/>
          <w:szCs w:val="28"/>
        </w:rPr>
        <w:t>аблиц</w:t>
      </w:r>
      <w:r>
        <w:rPr>
          <w:rFonts w:ascii="Times New Roman" w:hAnsi="Times New Roman"/>
          <w:i/>
          <w:sz w:val="28"/>
          <w:szCs w:val="28"/>
        </w:rPr>
        <w:t>і</w:t>
      </w:r>
      <w:r w:rsidRPr="00A43231">
        <w:rPr>
          <w:rFonts w:ascii="Times New Roman" w:hAnsi="Times New Roman"/>
          <w:i/>
          <w:sz w:val="28"/>
          <w:szCs w:val="28"/>
        </w:rPr>
        <w:t xml:space="preserve"> 4.8</w:t>
      </w:r>
    </w:p>
    <w:tbl>
      <w:tblPr>
        <w:tblStyle w:val="afa"/>
        <w:tblW w:w="9889" w:type="dxa"/>
        <w:tblLook w:val="04A0" w:firstRow="1" w:lastRow="0" w:firstColumn="1" w:lastColumn="0" w:noHBand="0" w:noVBand="1"/>
      </w:tblPr>
      <w:tblGrid>
        <w:gridCol w:w="2235"/>
        <w:gridCol w:w="1842"/>
        <w:gridCol w:w="1843"/>
        <w:gridCol w:w="2693"/>
        <w:gridCol w:w="1276"/>
      </w:tblGrid>
      <w:tr w:rsidR="00556A7B" w14:paraId="3FB21D42" w14:textId="77777777" w:rsidTr="008C7EA5">
        <w:tc>
          <w:tcPr>
            <w:tcW w:w="2235" w:type="dxa"/>
            <w:vAlign w:val="center"/>
          </w:tcPr>
          <w:p w14:paraId="72E4DC3D" w14:textId="382C961B" w:rsidR="00556A7B" w:rsidRPr="00556A7B" w:rsidRDefault="00556A7B" w:rsidP="008C7EA5">
            <w:pPr>
              <w:pStyle w:val="af0"/>
              <w:spacing w:line="360" w:lineRule="auto"/>
              <w:jc w:val="both"/>
              <w:rPr>
                <w:rFonts w:ascii="Times New Roman" w:hAnsi="Times New Roman" w:cs="Times New Roman"/>
                <w:bCs/>
                <w:sz w:val="28"/>
                <w:szCs w:val="28"/>
                <w:lang w:val="uk-UA"/>
              </w:rPr>
            </w:pPr>
            <w:r w:rsidRPr="00556A7B">
              <w:rPr>
                <w:rFonts w:ascii="Times New Roman" w:hAnsi="Times New Roman" w:cs="Times New Roman"/>
                <w:bCs/>
                <w:sz w:val="28"/>
                <w:szCs w:val="28"/>
                <w:lang w:val="uk-UA"/>
              </w:rPr>
              <w:t>Тривалість сну</w:t>
            </w:r>
          </w:p>
          <w:p w14:paraId="45506986" w14:textId="50E20AF8"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(менше 6 годин)</w:t>
            </w:r>
          </w:p>
        </w:tc>
        <w:tc>
          <w:tcPr>
            <w:tcW w:w="1842" w:type="dxa"/>
            <w:vAlign w:val="center"/>
          </w:tcPr>
          <w:p w14:paraId="38ED0CED" w14:textId="0ACB9AD9"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29 (50,9)</w:t>
            </w:r>
          </w:p>
        </w:tc>
        <w:tc>
          <w:tcPr>
            <w:tcW w:w="1843" w:type="dxa"/>
            <w:vAlign w:val="center"/>
          </w:tcPr>
          <w:p w14:paraId="7915B25E" w14:textId="400026A3"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28 (49,1)</w:t>
            </w:r>
          </w:p>
        </w:tc>
        <w:tc>
          <w:tcPr>
            <w:tcW w:w="2693" w:type="dxa"/>
            <w:vAlign w:val="center"/>
          </w:tcPr>
          <w:p w14:paraId="5068AAEC" w14:textId="60D710B5"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2,362 (1,374-4,062)</w:t>
            </w:r>
          </w:p>
        </w:tc>
        <w:tc>
          <w:tcPr>
            <w:tcW w:w="1276" w:type="dxa"/>
            <w:vAlign w:val="center"/>
          </w:tcPr>
          <w:p w14:paraId="5A71F36E" w14:textId="35A8D342"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0,003</w:t>
            </w:r>
          </w:p>
        </w:tc>
      </w:tr>
      <w:tr w:rsidR="00556A7B" w14:paraId="2A23BA36" w14:textId="77777777" w:rsidTr="008C7EA5">
        <w:tc>
          <w:tcPr>
            <w:tcW w:w="2235" w:type="dxa"/>
            <w:vAlign w:val="center"/>
          </w:tcPr>
          <w:p w14:paraId="2F1942D9" w14:textId="28BD6D36"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Фізична активність (низька)</w:t>
            </w:r>
          </w:p>
        </w:tc>
        <w:tc>
          <w:tcPr>
            <w:tcW w:w="1842" w:type="dxa"/>
            <w:vAlign w:val="center"/>
          </w:tcPr>
          <w:p w14:paraId="77263873" w14:textId="0613691E"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70 (44,6)</w:t>
            </w:r>
          </w:p>
        </w:tc>
        <w:tc>
          <w:tcPr>
            <w:tcW w:w="1843" w:type="dxa"/>
            <w:vAlign w:val="center"/>
          </w:tcPr>
          <w:p w14:paraId="105087C5" w14:textId="31B455BA"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87 (55,4)</w:t>
            </w:r>
          </w:p>
        </w:tc>
        <w:tc>
          <w:tcPr>
            <w:tcW w:w="2693" w:type="dxa"/>
            <w:vAlign w:val="center"/>
          </w:tcPr>
          <w:p w14:paraId="7C754AEF" w14:textId="6E499264"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1,984 (1,387-2,836)</w:t>
            </w:r>
          </w:p>
        </w:tc>
        <w:tc>
          <w:tcPr>
            <w:tcW w:w="1276" w:type="dxa"/>
            <w:vAlign w:val="center"/>
          </w:tcPr>
          <w:p w14:paraId="3AC89FC5" w14:textId="1781EDA8"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&lt;0,001</w:t>
            </w:r>
          </w:p>
        </w:tc>
      </w:tr>
      <w:tr w:rsidR="00556A7B" w14:paraId="44C1A89F" w14:textId="77777777" w:rsidTr="008C7EA5">
        <w:tc>
          <w:tcPr>
            <w:tcW w:w="2235" w:type="dxa"/>
            <w:vAlign w:val="center"/>
          </w:tcPr>
          <w:p w14:paraId="37AB8268" w14:textId="6E870C16"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Стосунки вдома (напружені)</w:t>
            </w:r>
          </w:p>
        </w:tc>
        <w:tc>
          <w:tcPr>
            <w:tcW w:w="1842" w:type="dxa"/>
            <w:vAlign w:val="center"/>
          </w:tcPr>
          <w:p w14:paraId="49B6B2FC" w14:textId="4DE7A1D3"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252 (32,9)</w:t>
            </w:r>
          </w:p>
        </w:tc>
        <w:tc>
          <w:tcPr>
            <w:tcW w:w="1843" w:type="dxa"/>
            <w:vAlign w:val="center"/>
          </w:tcPr>
          <w:p w14:paraId="00FD5A46" w14:textId="4A3802FA"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515 (67,1)</w:t>
            </w:r>
          </w:p>
        </w:tc>
        <w:tc>
          <w:tcPr>
            <w:tcW w:w="2693" w:type="dxa"/>
            <w:vAlign w:val="center"/>
          </w:tcPr>
          <w:p w14:paraId="127CD20D" w14:textId="61D71D2A"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3,230 (1,246-8,372)</w:t>
            </w:r>
          </w:p>
        </w:tc>
        <w:tc>
          <w:tcPr>
            <w:tcW w:w="1276" w:type="dxa"/>
            <w:vAlign w:val="center"/>
          </w:tcPr>
          <w:p w14:paraId="5992ED0D" w14:textId="1486C720"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0,012</w:t>
            </w:r>
          </w:p>
        </w:tc>
      </w:tr>
      <w:tr w:rsidR="00556A7B" w14:paraId="4735AD4C" w14:textId="77777777" w:rsidTr="008C7EA5">
        <w:tc>
          <w:tcPr>
            <w:tcW w:w="2235" w:type="dxa"/>
            <w:vAlign w:val="center"/>
          </w:tcPr>
          <w:p w14:paraId="546EAA83" w14:textId="1191DB90"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Відчуття стресу (постійно)</w:t>
            </w:r>
          </w:p>
        </w:tc>
        <w:tc>
          <w:tcPr>
            <w:tcW w:w="1842" w:type="dxa"/>
            <w:vAlign w:val="center"/>
          </w:tcPr>
          <w:p w14:paraId="349039C2" w14:textId="23A0DAFC"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128 (31,0)</w:t>
            </w:r>
          </w:p>
        </w:tc>
        <w:tc>
          <w:tcPr>
            <w:tcW w:w="1843" w:type="dxa"/>
            <w:vAlign w:val="center"/>
          </w:tcPr>
          <w:p w14:paraId="1C049CF9" w14:textId="6CFDCDCF"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285 (69,0)</w:t>
            </w:r>
          </w:p>
        </w:tc>
        <w:tc>
          <w:tcPr>
            <w:tcW w:w="2693" w:type="dxa"/>
            <w:vAlign w:val="center"/>
          </w:tcPr>
          <w:p w14:paraId="7806B998" w14:textId="5FCD7D5A"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0,916 (0,681-1,232)</w:t>
            </w:r>
          </w:p>
        </w:tc>
        <w:tc>
          <w:tcPr>
            <w:tcW w:w="1276" w:type="dxa"/>
            <w:vAlign w:val="center"/>
          </w:tcPr>
          <w:p w14:paraId="350B04D0" w14:textId="694EC8F9"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0,597</w:t>
            </w:r>
          </w:p>
        </w:tc>
      </w:tr>
      <w:tr w:rsidR="00556A7B" w14:paraId="71C92419" w14:textId="77777777" w:rsidTr="008C7EA5">
        <w:tc>
          <w:tcPr>
            <w:tcW w:w="2235" w:type="dxa"/>
            <w:vAlign w:val="center"/>
          </w:tcPr>
          <w:p w14:paraId="71460A4F" w14:textId="0E80EC26"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Характер відпочинку (пасивний)</w:t>
            </w:r>
          </w:p>
        </w:tc>
        <w:tc>
          <w:tcPr>
            <w:tcW w:w="1842" w:type="dxa"/>
            <w:vAlign w:val="center"/>
          </w:tcPr>
          <w:p w14:paraId="27067768" w14:textId="02F032AB"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146 (38,1)</w:t>
            </w:r>
          </w:p>
        </w:tc>
        <w:tc>
          <w:tcPr>
            <w:tcW w:w="1843" w:type="dxa"/>
            <w:vAlign w:val="center"/>
          </w:tcPr>
          <w:p w14:paraId="3E1F8A40" w14:textId="53D47AD3"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237 (61,9)</w:t>
            </w:r>
          </w:p>
        </w:tc>
        <w:tc>
          <w:tcPr>
            <w:tcW w:w="2693" w:type="dxa"/>
            <w:vAlign w:val="center"/>
          </w:tcPr>
          <w:p w14:paraId="5B079F4D" w14:textId="1978CD0B"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1,726 (1,280-2,328)</w:t>
            </w:r>
          </w:p>
        </w:tc>
        <w:tc>
          <w:tcPr>
            <w:tcW w:w="1276" w:type="dxa"/>
            <w:vAlign w:val="center"/>
          </w:tcPr>
          <w:p w14:paraId="4E7735F2" w14:textId="4A5EE80D"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&lt;0,001</w:t>
            </w:r>
          </w:p>
        </w:tc>
      </w:tr>
      <w:tr w:rsidR="00556A7B" w14:paraId="3083A616" w14:textId="77777777" w:rsidTr="008C7EA5">
        <w:tc>
          <w:tcPr>
            <w:tcW w:w="2235" w:type="dxa"/>
            <w:vAlign w:val="center"/>
          </w:tcPr>
          <w:p w14:paraId="4C7AC69F" w14:textId="35F91862"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Чи контролюєте АТ (так)</w:t>
            </w:r>
          </w:p>
        </w:tc>
        <w:tc>
          <w:tcPr>
            <w:tcW w:w="1842" w:type="dxa"/>
            <w:vAlign w:val="center"/>
          </w:tcPr>
          <w:p w14:paraId="1D229F33" w14:textId="30294364"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233 (31,3)</w:t>
            </w:r>
          </w:p>
        </w:tc>
        <w:tc>
          <w:tcPr>
            <w:tcW w:w="1843" w:type="dxa"/>
            <w:vAlign w:val="center"/>
          </w:tcPr>
          <w:p w14:paraId="54422E69" w14:textId="3A0B1A5C"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512 (68,7)</w:t>
            </w:r>
          </w:p>
        </w:tc>
        <w:tc>
          <w:tcPr>
            <w:tcW w:w="2693" w:type="dxa"/>
            <w:vAlign w:val="center"/>
          </w:tcPr>
          <w:p w14:paraId="09FB458B" w14:textId="56FF1CC1"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0,683 (0,398-1,170)</w:t>
            </w:r>
          </w:p>
        </w:tc>
        <w:tc>
          <w:tcPr>
            <w:tcW w:w="1276" w:type="dxa"/>
            <w:vAlign w:val="center"/>
          </w:tcPr>
          <w:p w14:paraId="07A79F58" w14:textId="13FEF015"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0,107</w:t>
            </w:r>
          </w:p>
        </w:tc>
      </w:tr>
      <w:tr w:rsidR="00556A7B" w14:paraId="178212F3" w14:textId="77777777" w:rsidTr="008C7EA5">
        <w:tc>
          <w:tcPr>
            <w:tcW w:w="2235" w:type="dxa"/>
            <w:vAlign w:val="center"/>
          </w:tcPr>
          <w:p w14:paraId="458761B3" w14:textId="364D128C" w:rsidR="00556A7B" w:rsidRDefault="00556A7B" w:rsidP="008C7EA5">
            <w:pPr>
              <w:spacing w:after="0" w:line="360" w:lineRule="auto"/>
              <w:jc w:val="both"/>
              <w:rPr>
                <w:rFonts w:ascii="Times New Roman" w:hAnsi="Times New Roman"/>
                <w:sz w:val="28"/>
                <w:szCs w:val="28"/>
              </w:rPr>
            </w:pPr>
            <w:r w:rsidRPr="00556A7B">
              <w:rPr>
                <w:rFonts w:ascii="Times New Roman" w:hAnsi="Times New Roman" w:cs="Times New Roman"/>
                <w:bCs/>
                <w:sz w:val="28"/>
                <w:szCs w:val="28"/>
              </w:rPr>
              <w:t>Звернення за допомогою (самолікування)</w:t>
            </w:r>
          </w:p>
        </w:tc>
        <w:tc>
          <w:tcPr>
            <w:tcW w:w="1842" w:type="dxa"/>
            <w:vAlign w:val="center"/>
          </w:tcPr>
          <w:p w14:paraId="75BBE358" w14:textId="45CD522F"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163 (32,0)</w:t>
            </w:r>
          </w:p>
        </w:tc>
        <w:tc>
          <w:tcPr>
            <w:tcW w:w="1843" w:type="dxa"/>
            <w:vAlign w:val="center"/>
          </w:tcPr>
          <w:p w14:paraId="440DA692" w14:textId="70D6C04B"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347 (68,0)</w:t>
            </w:r>
          </w:p>
        </w:tc>
        <w:tc>
          <w:tcPr>
            <w:tcW w:w="2693" w:type="dxa"/>
            <w:vAlign w:val="center"/>
          </w:tcPr>
          <w:p w14:paraId="5ABC15C4" w14:textId="799BFAAC"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1,004 (0,738-1,366)</w:t>
            </w:r>
          </w:p>
        </w:tc>
        <w:tc>
          <w:tcPr>
            <w:tcW w:w="1276" w:type="dxa"/>
            <w:vAlign w:val="center"/>
          </w:tcPr>
          <w:p w14:paraId="7C9BDB2A" w14:textId="6FEC9B62" w:rsidR="00556A7B" w:rsidRDefault="00556A7B" w:rsidP="00556A7B">
            <w:pPr>
              <w:spacing w:after="0" w:line="360" w:lineRule="auto"/>
              <w:jc w:val="center"/>
              <w:rPr>
                <w:rFonts w:ascii="Times New Roman" w:hAnsi="Times New Roman"/>
                <w:sz w:val="28"/>
                <w:szCs w:val="28"/>
              </w:rPr>
            </w:pPr>
            <w:r w:rsidRPr="00556A7B">
              <w:rPr>
                <w:rFonts w:ascii="Times New Roman" w:hAnsi="Times New Roman" w:cs="Times New Roman"/>
                <w:sz w:val="28"/>
                <w:szCs w:val="28"/>
              </w:rPr>
              <w:t>0,521</w:t>
            </w:r>
          </w:p>
        </w:tc>
      </w:tr>
    </w:tbl>
    <w:p w14:paraId="613F6403" w14:textId="77777777" w:rsidR="00556A7B" w:rsidRDefault="00556A7B" w:rsidP="006A7ADD">
      <w:pPr>
        <w:spacing w:after="0" w:line="360" w:lineRule="auto"/>
        <w:ind w:firstLine="567"/>
        <w:jc w:val="both"/>
        <w:rPr>
          <w:rFonts w:ascii="Times New Roman" w:hAnsi="Times New Roman"/>
          <w:sz w:val="28"/>
          <w:szCs w:val="28"/>
        </w:rPr>
      </w:pPr>
    </w:p>
    <w:p w14:paraId="27A4FA31" w14:textId="77777777" w:rsidR="00393A3D" w:rsidRPr="00A43231" w:rsidRDefault="00393A3D"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При визначенні асоціацій між поведінковими ФР та артеріальною гіпертензією, яка має безсимптомний характер </w:t>
      </w:r>
      <w:r w:rsidRPr="00A43231">
        <w:rPr>
          <w:rFonts w:ascii="Times New Roman" w:hAnsi="Times New Roman"/>
          <w:sz w:val="28"/>
        </w:rPr>
        <w:t>(табл. 4.8)</w:t>
      </w:r>
      <w:r w:rsidRPr="00A43231">
        <w:rPr>
          <w:rFonts w:ascii="Times New Roman" w:hAnsi="Times New Roman"/>
          <w:sz w:val="28"/>
          <w:szCs w:val="28"/>
        </w:rPr>
        <w:t xml:space="preserve">, встановили, що </w:t>
      </w:r>
      <w:r>
        <w:rPr>
          <w:rFonts w:ascii="Times New Roman" w:hAnsi="Times New Roman"/>
          <w:sz w:val="28"/>
          <w:szCs w:val="28"/>
        </w:rPr>
        <w:t xml:space="preserve">збільшення </w:t>
      </w:r>
      <w:r w:rsidRPr="00A43231">
        <w:rPr>
          <w:rFonts w:ascii="Times New Roman" w:hAnsi="Times New Roman"/>
          <w:sz w:val="28"/>
          <w:szCs w:val="28"/>
        </w:rPr>
        <w:t xml:space="preserve">ІМТ в 4,091 рази підвищує ризик виникнення БАГ </w:t>
      </w:r>
      <w:r w:rsidRPr="00A43231">
        <w:rPr>
          <w:rFonts w:ascii="Times New Roman" w:hAnsi="Times New Roman"/>
          <w:sz w:val="28"/>
        </w:rPr>
        <w:t xml:space="preserve">(95% ДІ </w:t>
      </w:r>
      <w:r w:rsidRPr="00A43231">
        <w:rPr>
          <w:rFonts w:ascii="Times New Roman" w:hAnsi="Times New Roman"/>
          <w:sz w:val="28"/>
          <w:szCs w:val="28"/>
        </w:rPr>
        <w:t>2,990-5,598</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&gt;</w:t>
      </w:r>
      <w:r w:rsidRPr="00A43231">
        <w:rPr>
          <w:rFonts w:ascii="Times New Roman" w:hAnsi="Times New Roman"/>
          <w:sz w:val="28"/>
          <w:szCs w:val="28"/>
        </w:rPr>
        <w:t>0,001</w:t>
      </w:r>
      <w:r w:rsidRPr="00A43231">
        <w:rPr>
          <w:rFonts w:ascii="Times New Roman" w:hAnsi="Times New Roman"/>
          <w:sz w:val="28"/>
        </w:rPr>
        <w:t>)</w:t>
      </w:r>
      <w:r w:rsidRPr="00A43231">
        <w:rPr>
          <w:rFonts w:ascii="Times New Roman" w:hAnsi="Times New Roman"/>
          <w:sz w:val="28"/>
          <w:szCs w:val="28"/>
        </w:rPr>
        <w:t>.</w:t>
      </w:r>
    </w:p>
    <w:p w14:paraId="7F1EF793" w14:textId="77777777" w:rsidR="00393A3D" w:rsidRPr="00A43231" w:rsidRDefault="00393A3D"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Часте вживання жирних продуктів, таких як свинина та рафінованих вуглеводів, збільшує ризик виникнення БАГ в 1,399 рази </w:t>
      </w:r>
      <w:r w:rsidRPr="00A43231">
        <w:rPr>
          <w:rFonts w:ascii="Times New Roman" w:hAnsi="Times New Roman"/>
          <w:sz w:val="28"/>
        </w:rPr>
        <w:t xml:space="preserve">(95% ДІ </w:t>
      </w:r>
      <w:r w:rsidRPr="00A43231">
        <w:rPr>
          <w:rFonts w:ascii="Times New Roman" w:hAnsi="Times New Roman"/>
          <w:sz w:val="28"/>
          <w:szCs w:val="28"/>
        </w:rPr>
        <w:t>1,028-1,905</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w:t>
      </w:r>
      <w:r w:rsidRPr="00A43231">
        <w:rPr>
          <w:rFonts w:ascii="Times New Roman" w:hAnsi="Times New Roman"/>
          <w:sz w:val="28"/>
          <w:szCs w:val="28"/>
        </w:rPr>
        <w:t>0,019</w:t>
      </w:r>
      <w:r w:rsidRPr="00A43231">
        <w:rPr>
          <w:rFonts w:ascii="Times New Roman" w:hAnsi="Times New Roman"/>
          <w:sz w:val="28"/>
        </w:rPr>
        <w:t xml:space="preserve">) та </w:t>
      </w:r>
      <w:r w:rsidRPr="00A43231">
        <w:rPr>
          <w:rFonts w:ascii="Times New Roman" w:hAnsi="Times New Roman"/>
          <w:sz w:val="28"/>
          <w:szCs w:val="28"/>
        </w:rPr>
        <w:t xml:space="preserve">в 1,492 рази </w:t>
      </w:r>
      <w:r w:rsidRPr="00A43231">
        <w:rPr>
          <w:rFonts w:ascii="Times New Roman" w:hAnsi="Times New Roman"/>
          <w:sz w:val="28"/>
        </w:rPr>
        <w:t xml:space="preserve">(95% ДІ </w:t>
      </w:r>
      <w:r w:rsidRPr="00A43231">
        <w:rPr>
          <w:rFonts w:ascii="Times New Roman" w:hAnsi="Times New Roman"/>
          <w:sz w:val="28"/>
          <w:szCs w:val="28"/>
        </w:rPr>
        <w:t>1,108-2,010</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w:t>
      </w:r>
      <w:r w:rsidRPr="00A43231">
        <w:rPr>
          <w:rFonts w:ascii="Times New Roman" w:hAnsi="Times New Roman"/>
          <w:sz w:val="28"/>
          <w:szCs w:val="28"/>
        </w:rPr>
        <w:t>0,010</w:t>
      </w:r>
      <w:r w:rsidRPr="00A43231">
        <w:rPr>
          <w:rFonts w:ascii="Times New Roman" w:hAnsi="Times New Roman"/>
          <w:sz w:val="28"/>
        </w:rPr>
        <w:t>) відповідно</w:t>
      </w:r>
      <w:r w:rsidRPr="00A43231">
        <w:rPr>
          <w:rFonts w:ascii="Times New Roman" w:hAnsi="Times New Roman"/>
          <w:sz w:val="28"/>
          <w:szCs w:val="28"/>
        </w:rPr>
        <w:t>.</w:t>
      </w:r>
    </w:p>
    <w:p w14:paraId="620CB112" w14:textId="77777777" w:rsidR="00393A3D" w:rsidRPr="00A43231" w:rsidRDefault="00393A3D"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На недостатню тривалість сну вказали 74 особи, що становить 7,1% опитаних. Короткотривалий сон збільшує ризик виникнення безсимптомної АГ в 2,362 рази </w:t>
      </w:r>
      <w:r w:rsidRPr="00A43231">
        <w:rPr>
          <w:rFonts w:ascii="Times New Roman" w:hAnsi="Times New Roman"/>
          <w:sz w:val="28"/>
        </w:rPr>
        <w:t xml:space="preserve">(95% ДІ </w:t>
      </w:r>
      <w:r w:rsidRPr="00A43231">
        <w:rPr>
          <w:rFonts w:ascii="Times New Roman" w:hAnsi="Times New Roman"/>
          <w:sz w:val="28"/>
          <w:szCs w:val="28"/>
        </w:rPr>
        <w:t>1,374-4,062</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w:t>
      </w:r>
      <w:r w:rsidRPr="00A43231">
        <w:rPr>
          <w:rFonts w:ascii="Times New Roman" w:hAnsi="Times New Roman"/>
          <w:sz w:val="28"/>
          <w:szCs w:val="28"/>
        </w:rPr>
        <w:t>0,003</w:t>
      </w:r>
      <w:r w:rsidRPr="00A43231">
        <w:rPr>
          <w:rFonts w:ascii="Times New Roman" w:hAnsi="Times New Roman"/>
          <w:sz w:val="28"/>
        </w:rPr>
        <w:t>)</w:t>
      </w:r>
      <w:r w:rsidRPr="00A43231">
        <w:rPr>
          <w:rFonts w:ascii="Times New Roman" w:hAnsi="Times New Roman"/>
          <w:sz w:val="28"/>
          <w:szCs w:val="28"/>
        </w:rPr>
        <w:t>.</w:t>
      </w:r>
    </w:p>
    <w:p w14:paraId="1BF1E452" w14:textId="77777777" w:rsidR="00393A3D" w:rsidRPr="00A43231" w:rsidRDefault="00393A3D"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 xml:space="preserve">Низька фізична активність в 1,984 рази збільшує ризик виникнення БАГ </w:t>
      </w:r>
      <w:r w:rsidRPr="00A43231">
        <w:rPr>
          <w:rFonts w:ascii="Times New Roman" w:hAnsi="Times New Roman"/>
          <w:sz w:val="28"/>
        </w:rPr>
        <w:t xml:space="preserve">(95% ДІ </w:t>
      </w:r>
      <w:r w:rsidRPr="00A43231">
        <w:rPr>
          <w:rFonts w:ascii="Times New Roman" w:hAnsi="Times New Roman"/>
          <w:sz w:val="28"/>
          <w:szCs w:val="28"/>
        </w:rPr>
        <w:t>1,387-2,836</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&gt;0,001)</w:t>
      </w:r>
      <w:r w:rsidRPr="00A43231">
        <w:rPr>
          <w:rFonts w:ascii="Times New Roman" w:hAnsi="Times New Roman"/>
          <w:sz w:val="28"/>
          <w:szCs w:val="28"/>
        </w:rPr>
        <w:t xml:space="preserve">. Разом </w:t>
      </w:r>
      <w:r>
        <w:rPr>
          <w:rFonts w:ascii="Times New Roman" w:hAnsi="Times New Roman"/>
          <w:sz w:val="28"/>
          <w:szCs w:val="28"/>
        </w:rPr>
        <w:t>і</w:t>
      </w:r>
      <w:r w:rsidRPr="00A43231">
        <w:rPr>
          <w:rFonts w:ascii="Times New Roman" w:hAnsi="Times New Roman"/>
          <w:sz w:val="28"/>
          <w:szCs w:val="28"/>
        </w:rPr>
        <w:t xml:space="preserve">з </w:t>
      </w:r>
      <w:r>
        <w:rPr>
          <w:rFonts w:ascii="Times New Roman" w:hAnsi="Times New Roman"/>
          <w:sz w:val="28"/>
          <w:szCs w:val="28"/>
        </w:rPr>
        <w:t>цим,</w:t>
      </w:r>
      <w:r w:rsidRPr="00A43231">
        <w:rPr>
          <w:rFonts w:ascii="Times New Roman" w:hAnsi="Times New Roman"/>
          <w:sz w:val="28"/>
          <w:szCs w:val="28"/>
        </w:rPr>
        <w:t xml:space="preserve"> пасивний характер відпочинку також збільшує ризик виникнення БАГ в 1,726 рази </w:t>
      </w:r>
      <w:r w:rsidRPr="00A43231">
        <w:rPr>
          <w:rFonts w:ascii="Times New Roman" w:hAnsi="Times New Roman"/>
          <w:sz w:val="28"/>
        </w:rPr>
        <w:t xml:space="preserve">(95% ДІ </w:t>
      </w:r>
      <w:r w:rsidRPr="00A43231">
        <w:rPr>
          <w:rFonts w:ascii="Times New Roman" w:hAnsi="Times New Roman"/>
          <w:sz w:val="28"/>
          <w:szCs w:val="28"/>
        </w:rPr>
        <w:t>1,280-2,328</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&gt;0,001)</w:t>
      </w:r>
      <w:r w:rsidRPr="00A43231">
        <w:rPr>
          <w:rFonts w:ascii="Times New Roman" w:hAnsi="Times New Roman"/>
          <w:sz w:val="28"/>
          <w:szCs w:val="28"/>
        </w:rPr>
        <w:t>.</w:t>
      </w:r>
    </w:p>
    <w:p w14:paraId="29D0DD08" w14:textId="77777777" w:rsidR="00393A3D" w:rsidRPr="00A43231" w:rsidRDefault="00393A3D"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Напружені стосунки вдома спонукають до </w:t>
      </w:r>
      <w:r>
        <w:rPr>
          <w:rFonts w:ascii="Times New Roman" w:hAnsi="Times New Roman"/>
          <w:sz w:val="28"/>
          <w:szCs w:val="28"/>
        </w:rPr>
        <w:t xml:space="preserve">підвищення </w:t>
      </w:r>
      <w:r w:rsidRPr="00A43231">
        <w:rPr>
          <w:rFonts w:ascii="Times New Roman" w:hAnsi="Times New Roman"/>
          <w:sz w:val="28"/>
          <w:szCs w:val="28"/>
        </w:rPr>
        <w:t xml:space="preserve">ризику виникнення БАГ в 3,230 </w:t>
      </w:r>
      <w:r w:rsidRPr="00A43231">
        <w:rPr>
          <w:rFonts w:ascii="Times New Roman" w:hAnsi="Times New Roman"/>
          <w:sz w:val="28"/>
        </w:rPr>
        <w:t xml:space="preserve">(95% ДІ </w:t>
      </w:r>
      <w:r w:rsidRPr="00A43231">
        <w:rPr>
          <w:rFonts w:ascii="Times New Roman" w:hAnsi="Times New Roman"/>
          <w:sz w:val="28"/>
          <w:szCs w:val="28"/>
        </w:rPr>
        <w:t>1,246-8,372</w:t>
      </w:r>
      <w:r w:rsidRPr="00A43231">
        <w:rPr>
          <w:rFonts w:ascii="Times New Roman" w:hAnsi="Times New Roman"/>
          <w:sz w:val="28"/>
        </w:rPr>
        <w:t>) (</w:t>
      </w:r>
      <w:r w:rsidRPr="00A43231">
        <w:rPr>
          <w:rFonts w:ascii="Times New Roman" w:hAnsi="Times New Roman"/>
          <w:sz w:val="28"/>
          <w:lang w:val="en-US"/>
        </w:rPr>
        <w:t>p</w:t>
      </w:r>
      <w:r w:rsidRPr="00A43231">
        <w:rPr>
          <w:rFonts w:ascii="Times New Roman" w:hAnsi="Times New Roman"/>
          <w:sz w:val="28"/>
        </w:rPr>
        <w:t>=</w:t>
      </w:r>
      <w:r w:rsidRPr="00A43231">
        <w:rPr>
          <w:rFonts w:ascii="Times New Roman" w:hAnsi="Times New Roman"/>
          <w:sz w:val="28"/>
          <w:szCs w:val="28"/>
        </w:rPr>
        <w:t>0,012</w:t>
      </w:r>
      <w:r w:rsidRPr="00A43231">
        <w:rPr>
          <w:rFonts w:ascii="Times New Roman" w:hAnsi="Times New Roman"/>
          <w:sz w:val="28"/>
        </w:rPr>
        <w:t>)</w:t>
      </w:r>
      <w:r w:rsidRPr="00A43231">
        <w:rPr>
          <w:rFonts w:ascii="Times New Roman" w:hAnsi="Times New Roman"/>
          <w:sz w:val="28"/>
          <w:szCs w:val="28"/>
        </w:rPr>
        <w:t xml:space="preserve">. </w:t>
      </w:r>
    </w:p>
    <w:p w14:paraId="5ADC38A7" w14:textId="77777777" w:rsidR="000F1D9C" w:rsidRPr="00A43231" w:rsidRDefault="000F1D9C" w:rsidP="006A7ADD">
      <w:pPr>
        <w:autoSpaceDE w:val="0"/>
        <w:autoSpaceDN w:val="0"/>
        <w:adjustRightInd w:val="0"/>
        <w:spacing w:after="0" w:line="360" w:lineRule="auto"/>
        <w:ind w:firstLine="709"/>
        <w:jc w:val="both"/>
        <w:rPr>
          <w:rFonts w:ascii="Times New Roman" w:eastAsiaTheme="minorHAnsi" w:hAnsi="Times New Roman"/>
          <w:sz w:val="28"/>
          <w:szCs w:val="24"/>
        </w:rPr>
      </w:pPr>
      <w:r w:rsidRPr="00A43231">
        <w:rPr>
          <w:rFonts w:ascii="Times New Roman" w:eastAsiaTheme="minorHAnsi" w:hAnsi="Times New Roman"/>
          <w:sz w:val="28"/>
          <w:szCs w:val="24"/>
        </w:rPr>
        <w:t xml:space="preserve">Таким чином, ФР виникнення </w:t>
      </w:r>
      <w:r w:rsidR="00F3529A">
        <w:rPr>
          <w:rFonts w:ascii="Times New Roman" w:eastAsiaTheme="minorHAnsi" w:hAnsi="Times New Roman"/>
          <w:sz w:val="28"/>
          <w:szCs w:val="24"/>
        </w:rPr>
        <w:t>Б</w:t>
      </w:r>
      <w:r w:rsidRPr="00A43231">
        <w:rPr>
          <w:rFonts w:ascii="Times New Roman" w:eastAsiaTheme="minorHAnsi" w:hAnsi="Times New Roman"/>
          <w:sz w:val="28"/>
          <w:szCs w:val="24"/>
        </w:rPr>
        <w:t>АГ носять аналогічний характер у людей, яким виставлений діагноз БАГ, і яким ні.</w:t>
      </w:r>
    </w:p>
    <w:p w14:paraId="4D7637E8" w14:textId="77777777" w:rsidR="000F1D9C" w:rsidRPr="00A43231" w:rsidRDefault="000F1D9C" w:rsidP="006A7ADD">
      <w:pPr>
        <w:autoSpaceDE w:val="0"/>
        <w:autoSpaceDN w:val="0"/>
        <w:adjustRightInd w:val="0"/>
        <w:spacing w:after="0" w:line="360" w:lineRule="auto"/>
        <w:jc w:val="both"/>
        <w:rPr>
          <w:rFonts w:ascii="Times New Roman" w:eastAsiaTheme="minorHAnsi" w:hAnsi="Times New Roman"/>
          <w:sz w:val="28"/>
          <w:szCs w:val="24"/>
        </w:rPr>
      </w:pPr>
    </w:p>
    <w:p w14:paraId="4B4BA5EF" w14:textId="35C53E5A" w:rsidR="000F1D9C" w:rsidRPr="00A43231" w:rsidRDefault="000F1D9C" w:rsidP="006A7ADD">
      <w:pPr>
        <w:spacing w:after="0" w:line="360" w:lineRule="auto"/>
        <w:ind w:firstLine="567"/>
        <w:jc w:val="both"/>
        <w:rPr>
          <w:rFonts w:ascii="Times New Roman" w:hAnsi="Times New Roman"/>
          <w:b/>
          <w:sz w:val="28"/>
        </w:rPr>
      </w:pPr>
      <w:r w:rsidRPr="00F3529A">
        <w:rPr>
          <w:rFonts w:ascii="Times New Roman" w:hAnsi="Times New Roman"/>
          <w:b/>
          <w:sz w:val="28"/>
        </w:rPr>
        <w:t>4.3.</w:t>
      </w:r>
      <w:r w:rsidRPr="00A43231">
        <w:rPr>
          <w:rFonts w:ascii="Times New Roman" w:hAnsi="Times New Roman"/>
          <w:sz w:val="28"/>
        </w:rPr>
        <w:t xml:space="preserve"> </w:t>
      </w:r>
      <w:r w:rsidRPr="00A43231">
        <w:rPr>
          <w:rFonts w:ascii="Times New Roman" w:hAnsi="Times New Roman"/>
          <w:b/>
          <w:sz w:val="28"/>
        </w:rPr>
        <w:t xml:space="preserve">Визначення основних факторів ризику </w:t>
      </w:r>
      <w:r w:rsidR="00BB0808">
        <w:rPr>
          <w:rFonts w:ascii="Times New Roman" w:hAnsi="Times New Roman"/>
          <w:b/>
          <w:sz w:val="28"/>
        </w:rPr>
        <w:t>ішемічної хвороби серця</w:t>
      </w:r>
      <w:r w:rsidRPr="00A43231">
        <w:rPr>
          <w:rFonts w:ascii="Times New Roman" w:hAnsi="Times New Roman"/>
          <w:b/>
          <w:sz w:val="28"/>
        </w:rPr>
        <w:t xml:space="preserve"> серед жителів м. Полтави.</w:t>
      </w:r>
    </w:p>
    <w:p w14:paraId="302995D2"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 xml:space="preserve">Першим етапом було визначення відношення шансів між окремими факторами ризику, що послужило підставою для створення в подальшому прогностичної моделі ФР виникнення </w:t>
      </w:r>
      <w:r w:rsidR="00F3529A">
        <w:rPr>
          <w:rFonts w:ascii="Times New Roman" w:hAnsi="Times New Roman"/>
          <w:sz w:val="28"/>
        </w:rPr>
        <w:t>ІХС</w:t>
      </w:r>
      <w:r w:rsidRPr="00A43231">
        <w:rPr>
          <w:rFonts w:ascii="Times New Roman" w:hAnsi="Times New Roman"/>
          <w:sz w:val="28"/>
        </w:rPr>
        <w:t xml:space="preserve"> у жителів м. Полтави. Предиктори, які ми обрали були аналогічними до предикторів ГХ. </w:t>
      </w:r>
    </w:p>
    <w:p w14:paraId="46656484"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Фактори, які асоціюються із ішемічною хворобою серця визначали за допомогою методу простої логістичної регресії (95% ДІ). (табл. 4.9).</w:t>
      </w:r>
    </w:p>
    <w:p w14:paraId="3ACE03E1" w14:textId="037C3D76" w:rsidR="000F1D9C" w:rsidRPr="00A43231" w:rsidRDefault="000F1D9C" w:rsidP="006A7ADD">
      <w:pPr>
        <w:pStyle w:val="a9"/>
        <w:spacing w:line="360" w:lineRule="auto"/>
        <w:ind w:left="0" w:firstLine="709"/>
        <w:jc w:val="both"/>
        <w:rPr>
          <w:sz w:val="28"/>
          <w:szCs w:val="20"/>
        </w:rPr>
      </w:pPr>
      <w:r w:rsidRPr="00A43231">
        <w:rPr>
          <w:sz w:val="28"/>
          <w:szCs w:val="20"/>
        </w:rPr>
        <w:t xml:space="preserve">Оскільки вік є одним із факторів ризику розвитку ІХС нами було проведене визначення розподілу виникнення ознак ішемії міокарда  залежно від віку пацієнта. В результаті підрахунків було визначено, що у людей старше 40 років ризик виникнення ІХС не був суттєво відмінним (р=0,939). </w:t>
      </w:r>
      <w:r w:rsidRPr="00A43231">
        <w:rPr>
          <w:sz w:val="28"/>
          <w:szCs w:val="28"/>
        </w:rPr>
        <w:t xml:space="preserve">Старіння серцево-судинної системи, так само, як і будь-який інший системи організму, є постійним і незворотнім процесом, тому ми вивчали вплив різних вікових груп на виникнення ІХС. Вік до 40 років знижує ризик на 32,7%  </w:t>
      </w:r>
      <w:r w:rsidRPr="00A43231">
        <w:rPr>
          <w:sz w:val="28"/>
          <w:szCs w:val="20"/>
        </w:rPr>
        <w:t xml:space="preserve"> </w:t>
      </w:r>
      <w:r w:rsidRPr="00A43231">
        <w:rPr>
          <w:sz w:val="28"/>
        </w:rPr>
        <w:t>(відношення шансів становить 0,</w:t>
      </w:r>
      <w:r w:rsidRPr="00A43231">
        <w:rPr>
          <w:sz w:val="28"/>
          <w:szCs w:val="28"/>
        </w:rPr>
        <w:t>673) (95% ДІ 0,468-0,967) (p=0,038).</w:t>
      </w:r>
    </w:p>
    <w:p w14:paraId="0C77A61C" w14:textId="1519F07C"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Важливим біологічним фактором ризику </w:t>
      </w:r>
      <w:r w:rsidR="00C06655">
        <w:rPr>
          <w:rFonts w:ascii="Times New Roman" w:hAnsi="Times New Roman"/>
          <w:sz w:val="28"/>
        </w:rPr>
        <w:t>виникнення хвороб системи кровообігу</w:t>
      </w:r>
      <w:r w:rsidRPr="00A43231">
        <w:rPr>
          <w:rFonts w:ascii="Times New Roman" w:hAnsi="Times New Roman"/>
          <w:sz w:val="28"/>
        </w:rPr>
        <w:t xml:space="preserve"> є чоловіча стать, проте досліджуючи взаємозв’язок статі та ІХС серед населення м. Полтава достовірного впливу статі не виявлено – відношення шансів складає 0,994 (р=1,0).</w:t>
      </w:r>
    </w:p>
    <w:p w14:paraId="42F62E4D" w14:textId="77777777" w:rsidR="008C7EA5" w:rsidRDefault="008C7EA5" w:rsidP="006A7ADD">
      <w:pPr>
        <w:pStyle w:val="a9"/>
        <w:spacing w:line="360" w:lineRule="auto"/>
        <w:ind w:left="1069"/>
        <w:jc w:val="right"/>
        <w:rPr>
          <w:i/>
          <w:sz w:val="28"/>
          <w:szCs w:val="20"/>
        </w:rPr>
      </w:pPr>
    </w:p>
    <w:p w14:paraId="6A9586AF" w14:textId="77777777" w:rsidR="000F1D9C" w:rsidRPr="00A43231" w:rsidRDefault="000F1D9C" w:rsidP="006A7ADD">
      <w:pPr>
        <w:pStyle w:val="a9"/>
        <w:spacing w:line="360" w:lineRule="auto"/>
        <w:ind w:left="1069"/>
        <w:jc w:val="right"/>
        <w:rPr>
          <w:i/>
          <w:sz w:val="28"/>
          <w:szCs w:val="20"/>
        </w:rPr>
      </w:pPr>
      <w:r w:rsidRPr="00A43231">
        <w:rPr>
          <w:i/>
          <w:sz w:val="28"/>
          <w:szCs w:val="20"/>
        </w:rPr>
        <w:lastRenderedPageBreak/>
        <w:t>Таблиця 4.9</w:t>
      </w:r>
    </w:p>
    <w:p w14:paraId="055CCFCE" w14:textId="77777777" w:rsidR="000F1D9C" w:rsidRPr="00A43231" w:rsidRDefault="000F1D9C" w:rsidP="006A7ADD">
      <w:pPr>
        <w:pStyle w:val="a9"/>
        <w:spacing w:line="360" w:lineRule="auto"/>
        <w:ind w:left="1069"/>
        <w:jc w:val="center"/>
        <w:rPr>
          <w:b/>
          <w:sz w:val="28"/>
          <w:szCs w:val="20"/>
        </w:rPr>
      </w:pPr>
      <w:r w:rsidRPr="00A43231">
        <w:rPr>
          <w:b/>
          <w:sz w:val="28"/>
          <w:szCs w:val="20"/>
        </w:rPr>
        <w:t>Медико-демографічні фактори, що асоціюються з ІХС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6"/>
        <w:gridCol w:w="1843"/>
        <w:gridCol w:w="1701"/>
        <w:gridCol w:w="2835"/>
        <w:gridCol w:w="1134"/>
      </w:tblGrid>
      <w:tr w:rsidR="000F1D9C" w:rsidRPr="00A43231" w14:paraId="3D2710B7" w14:textId="77777777" w:rsidTr="008C7EA5">
        <w:trPr>
          <w:trHeight w:val="226"/>
        </w:trPr>
        <w:tc>
          <w:tcPr>
            <w:tcW w:w="2376" w:type="dxa"/>
            <w:vAlign w:val="center"/>
          </w:tcPr>
          <w:p w14:paraId="549CB859"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Фактори ризику</w:t>
            </w:r>
          </w:p>
        </w:tc>
        <w:tc>
          <w:tcPr>
            <w:tcW w:w="1843" w:type="dxa"/>
            <w:vAlign w:val="center"/>
          </w:tcPr>
          <w:p w14:paraId="1B59161C"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Основна група</w:t>
            </w:r>
          </w:p>
          <w:p w14:paraId="43B1F99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ІХС</w:t>
            </w:r>
          </w:p>
          <w:p w14:paraId="1DC1631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w:t>
            </w:r>
            <w:r w:rsidRPr="008C7EA5">
              <w:rPr>
                <w:rFonts w:ascii="Times New Roman" w:eastAsia="SimHei" w:hAnsi="Times New Roman" w:cs="Times New Roman"/>
                <w:sz w:val="28"/>
                <w:szCs w:val="24"/>
                <w:lang w:val="uk-UA"/>
              </w:rPr>
              <w:t>n</w:t>
            </w:r>
            <w:r w:rsidRPr="008C7EA5">
              <w:rPr>
                <w:rFonts w:ascii="Times New Roman" w:hAnsi="Times New Roman" w:cs="Times New Roman"/>
                <w:sz w:val="28"/>
                <w:szCs w:val="24"/>
                <w:lang w:val="uk-UA"/>
              </w:rPr>
              <w:t>=437) (57,3%)</w:t>
            </w:r>
          </w:p>
        </w:tc>
        <w:tc>
          <w:tcPr>
            <w:tcW w:w="1701" w:type="dxa"/>
            <w:vAlign w:val="center"/>
          </w:tcPr>
          <w:p w14:paraId="1F030A2D"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Група порівняння</w:t>
            </w:r>
          </w:p>
          <w:p w14:paraId="52AA2941"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w:t>
            </w:r>
            <w:r w:rsidRPr="008C7EA5">
              <w:rPr>
                <w:rFonts w:ascii="Times New Roman" w:eastAsia="SimHei" w:hAnsi="Times New Roman" w:cs="Times New Roman"/>
                <w:sz w:val="28"/>
                <w:szCs w:val="24"/>
                <w:lang w:val="uk-UA"/>
              </w:rPr>
              <w:t>n</w:t>
            </w:r>
            <w:r w:rsidRPr="008C7EA5">
              <w:rPr>
                <w:rFonts w:ascii="Times New Roman" w:hAnsi="Times New Roman" w:cs="Times New Roman"/>
                <w:sz w:val="28"/>
                <w:szCs w:val="24"/>
                <w:lang w:val="uk-UA"/>
              </w:rPr>
              <w:t>=326) (42,7</w:t>
            </w:r>
            <w:r w:rsidRPr="008C7EA5">
              <w:rPr>
                <w:rFonts w:ascii="Times New Roman" w:hAnsi="Times New Roman" w:cs="Times New Roman"/>
                <w:sz w:val="28"/>
                <w:szCs w:val="24"/>
                <w:lang w:val="en-US"/>
              </w:rPr>
              <w:t>%</w:t>
            </w:r>
            <w:r w:rsidRPr="008C7EA5">
              <w:rPr>
                <w:rFonts w:ascii="Times New Roman" w:hAnsi="Times New Roman" w:cs="Times New Roman"/>
                <w:sz w:val="28"/>
                <w:szCs w:val="24"/>
                <w:lang w:val="uk-UA"/>
              </w:rPr>
              <w:t>)</w:t>
            </w:r>
          </w:p>
        </w:tc>
        <w:tc>
          <w:tcPr>
            <w:tcW w:w="2835" w:type="dxa"/>
            <w:tcBorders>
              <w:top w:val="single" w:sz="4" w:space="0" w:color="auto"/>
            </w:tcBorders>
            <w:vAlign w:val="center"/>
          </w:tcPr>
          <w:p w14:paraId="64FD7256" w14:textId="71E5142B" w:rsidR="000F1D9C" w:rsidRPr="008C7EA5" w:rsidRDefault="00E11E3A"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ВШ (95%ДІ)</w:t>
            </w:r>
          </w:p>
        </w:tc>
        <w:tc>
          <w:tcPr>
            <w:tcW w:w="1134" w:type="dxa"/>
            <w:vAlign w:val="center"/>
          </w:tcPr>
          <w:p w14:paraId="6A183145"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Р</w:t>
            </w:r>
          </w:p>
        </w:tc>
      </w:tr>
      <w:tr w:rsidR="000F1D9C" w:rsidRPr="00A43231" w14:paraId="49CEBAAC" w14:textId="77777777" w:rsidTr="008C7EA5">
        <w:trPr>
          <w:trHeight w:val="226"/>
        </w:trPr>
        <w:tc>
          <w:tcPr>
            <w:tcW w:w="2376" w:type="dxa"/>
            <w:vAlign w:val="center"/>
          </w:tcPr>
          <w:p w14:paraId="1EB8FE7F"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Вік (до 40)</w:t>
            </w:r>
          </w:p>
        </w:tc>
        <w:tc>
          <w:tcPr>
            <w:tcW w:w="1843" w:type="dxa"/>
            <w:vAlign w:val="center"/>
          </w:tcPr>
          <w:p w14:paraId="3A08029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334 (55,3)</w:t>
            </w:r>
          </w:p>
        </w:tc>
        <w:tc>
          <w:tcPr>
            <w:tcW w:w="1701" w:type="dxa"/>
            <w:vAlign w:val="center"/>
          </w:tcPr>
          <w:p w14:paraId="6058140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270(44,7)</w:t>
            </w:r>
          </w:p>
        </w:tc>
        <w:tc>
          <w:tcPr>
            <w:tcW w:w="2835" w:type="dxa"/>
            <w:tcBorders>
              <w:top w:val="single" w:sz="4" w:space="0" w:color="auto"/>
            </w:tcBorders>
            <w:vAlign w:val="center"/>
          </w:tcPr>
          <w:p w14:paraId="2E051AB9"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0,673 (0,468-0,967)</w:t>
            </w:r>
          </w:p>
        </w:tc>
        <w:tc>
          <w:tcPr>
            <w:tcW w:w="1134" w:type="dxa"/>
            <w:vAlign w:val="center"/>
          </w:tcPr>
          <w:p w14:paraId="14DEFE4E"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0,038</w:t>
            </w:r>
          </w:p>
        </w:tc>
      </w:tr>
      <w:tr w:rsidR="000F1D9C" w:rsidRPr="00A43231" w14:paraId="71478062" w14:textId="77777777" w:rsidTr="008C7EA5">
        <w:trPr>
          <w:trHeight w:val="226"/>
        </w:trPr>
        <w:tc>
          <w:tcPr>
            <w:tcW w:w="2376" w:type="dxa"/>
            <w:vAlign w:val="center"/>
          </w:tcPr>
          <w:p w14:paraId="1ADC2523"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Вік (після 40)</w:t>
            </w:r>
          </w:p>
        </w:tc>
        <w:tc>
          <w:tcPr>
            <w:tcW w:w="1843" w:type="dxa"/>
            <w:vAlign w:val="center"/>
          </w:tcPr>
          <w:p w14:paraId="0A898297"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278 (57,1)</w:t>
            </w:r>
          </w:p>
        </w:tc>
        <w:tc>
          <w:tcPr>
            <w:tcW w:w="1701" w:type="dxa"/>
            <w:vAlign w:val="center"/>
          </w:tcPr>
          <w:p w14:paraId="58638A49"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209 (42,9)</w:t>
            </w:r>
          </w:p>
        </w:tc>
        <w:tc>
          <w:tcPr>
            <w:tcW w:w="2835" w:type="dxa"/>
            <w:vAlign w:val="center"/>
          </w:tcPr>
          <w:p w14:paraId="7DBCEB88"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0,979 (0,726-1,319)</w:t>
            </w:r>
          </w:p>
        </w:tc>
        <w:tc>
          <w:tcPr>
            <w:tcW w:w="1134" w:type="dxa"/>
            <w:vAlign w:val="center"/>
          </w:tcPr>
          <w:p w14:paraId="53A4B884"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0,939</w:t>
            </w:r>
          </w:p>
        </w:tc>
      </w:tr>
      <w:tr w:rsidR="000F1D9C" w:rsidRPr="00A43231" w14:paraId="35A07946" w14:textId="77777777" w:rsidTr="008C7EA5">
        <w:trPr>
          <w:trHeight w:val="226"/>
        </w:trPr>
        <w:tc>
          <w:tcPr>
            <w:tcW w:w="2376" w:type="dxa"/>
            <w:vAlign w:val="center"/>
          </w:tcPr>
          <w:p w14:paraId="5F152709"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Вік (після 50)</w:t>
            </w:r>
          </w:p>
        </w:tc>
        <w:tc>
          <w:tcPr>
            <w:tcW w:w="1843" w:type="dxa"/>
            <w:vAlign w:val="center"/>
          </w:tcPr>
          <w:p w14:paraId="498772C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226 (59,3)</w:t>
            </w:r>
          </w:p>
        </w:tc>
        <w:tc>
          <w:tcPr>
            <w:tcW w:w="1701" w:type="dxa"/>
            <w:vAlign w:val="center"/>
          </w:tcPr>
          <w:p w14:paraId="6C4B862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155 (40,7)</w:t>
            </w:r>
          </w:p>
        </w:tc>
        <w:tc>
          <w:tcPr>
            <w:tcW w:w="2835" w:type="dxa"/>
            <w:vAlign w:val="center"/>
          </w:tcPr>
          <w:p w14:paraId="286646AF"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1,182 (0,887-1,575)</w:t>
            </w:r>
          </w:p>
        </w:tc>
        <w:tc>
          <w:tcPr>
            <w:tcW w:w="1134" w:type="dxa"/>
            <w:vAlign w:val="center"/>
          </w:tcPr>
          <w:p w14:paraId="76B26A2F"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0,273</w:t>
            </w:r>
          </w:p>
        </w:tc>
      </w:tr>
      <w:tr w:rsidR="000F1D9C" w:rsidRPr="00A43231" w14:paraId="76891AF0" w14:textId="77777777" w:rsidTr="008C7EA5">
        <w:trPr>
          <w:trHeight w:val="226"/>
        </w:trPr>
        <w:tc>
          <w:tcPr>
            <w:tcW w:w="2376" w:type="dxa"/>
            <w:vAlign w:val="center"/>
          </w:tcPr>
          <w:p w14:paraId="685930FE"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Стать (чоловіча)</w:t>
            </w:r>
          </w:p>
        </w:tc>
        <w:tc>
          <w:tcPr>
            <w:tcW w:w="1843" w:type="dxa"/>
            <w:vAlign w:val="center"/>
          </w:tcPr>
          <w:p w14:paraId="40B973D0"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179 (57,2)</w:t>
            </w:r>
          </w:p>
        </w:tc>
        <w:tc>
          <w:tcPr>
            <w:tcW w:w="1701" w:type="dxa"/>
            <w:vAlign w:val="center"/>
          </w:tcPr>
          <w:p w14:paraId="259CCFD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134 (42,8)</w:t>
            </w:r>
          </w:p>
        </w:tc>
        <w:tc>
          <w:tcPr>
            <w:tcW w:w="2835" w:type="dxa"/>
            <w:vAlign w:val="center"/>
          </w:tcPr>
          <w:p w14:paraId="0BDE9725"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0,994 (0,743-1,331)</w:t>
            </w:r>
          </w:p>
        </w:tc>
        <w:tc>
          <w:tcPr>
            <w:tcW w:w="1134" w:type="dxa"/>
            <w:vAlign w:val="center"/>
          </w:tcPr>
          <w:p w14:paraId="75591BB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1,0</w:t>
            </w:r>
          </w:p>
        </w:tc>
      </w:tr>
    </w:tbl>
    <w:p w14:paraId="04DB52EA" w14:textId="77777777" w:rsidR="000F1D9C" w:rsidRPr="00A43231" w:rsidRDefault="000F1D9C" w:rsidP="006A7ADD">
      <w:pPr>
        <w:spacing w:after="0" w:line="360" w:lineRule="auto"/>
        <w:ind w:firstLine="567"/>
        <w:jc w:val="both"/>
        <w:rPr>
          <w:rFonts w:ascii="Times New Roman" w:hAnsi="Times New Roman"/>
          <w:sz w:val="28"/>
        </w:rPr>
      </w:pPr>
    </w:p>
    <w:p w14:paraId="6D0899DF"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За даними літератури </w:t>
      </w:r>
      <w:r w:rsidRPr="00A43231">
        <w:rPr>
          <w:rFonts w:ascii="Times New Roman" w:hAnsi="Times New Roman"/>
          <w:sz w:val="28"/>
          <w:szCs w:val="28"/>
        </w:rPr>
        <w:t>[19, 43, 118, 210]</w:t>
      </w:r>
      <w:r w:rsidRPr="00A43231">
        <w:rPr>
          <w:rFonts w:ascii="Times New Roman" w:hAnsi="Times New Roman"/>
          <w:sz w:val="28"/>
        </w:rPr>
        <w:t>, обтяжений кардіологічний сімейний анамнез становить вагоме підґрунтя для розвитку ХСК. Досліджуючи взаємозвязок ризику ІХС та обтяженістю сімейного серцево-судинного анамнезу встановлено, що наявність кардіологічної патології у кровних родичів збільшує ризик формування ІХС в 5,2 рази (відношення шансів становить 5,272) (95% ДІ 3,590-7,741) (p˂0.001) (табл. 4.10).</w:t>
      </w:r>
    </w:p>
    <w:p w14:paraId="7E03E90F"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Наступним важливим фактором є наявність цукрового діабету, оскільки метаболічні порушення, що при ньому виникають</w:t>
      </w:r>
      <w:r w:rsidR="00F3529A">
        <w:rPr>
          <w:rFonts w:ascii="Times New Roman" w:hAnsi="Times New Roman"/>
          <w:sz w:val="28"/>
        </w:rPr>
        <w:t>,</w:t>
      </w:r>
      <w:r w:rsidRPr="00A43231">
        <w:rPr>
          <w:rFonts w:ascii="Times New Roman" w:hAnsi="Times New Roman"/>
          <w:sz w:val="28"/>
        </w:rPr>
        <w:t xml:space="preserve"> сприяють порушенню кровотоку, яке і спричиняє ішемічні події </w:t>
      </w:r>
      <w:r w:rsidRPr="00A43231">
        <w:rPr>
          <w:rFonts w:ascii="Times New Roman" w:hAnsi="Times New Roman"/>
          <w:sz w:val="28"/>
          <w:szCs w:val="28"/>
        </w:rPr>
        <w:t>[19, 104, 191]</w:t>
      </w:r>
      <w:r w:rsidRPr="00A43231">
        <w:rPr>
          <w:rFonts w:ascii="Times New Roman" w:hAnsi="Times New Roman"/>
          <w:sz w:val="28"/>
        </w:rPr>
        <w:t>. Досліджуючи вплив ЦД на формування ХСК було встановлено, що наявність цукрового діабету у людини підвищує ризик ССЗ в 2,36 рази (відношення шансів становить 2,363) (95% ДІ 1,713-3,259) (p˂0.001).</w:t>
      </w:r>
    </w:p>
    <w:p w14:paraId="7710D7C3"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Одним з основних симптомів ішемічного ураження серця є дискомфорт чи болі в грудній клітині, в ділянці серця. Досліджуючи взаємозв’язок між наявністю ІХС та присутністю больових/неприємних відчуттів в ділянці серця виявила, що якщо у людини є даний симптом, то ризик розвитку ІХС </w:t>
      </w:r>
      <w:r w:rsidRPr="00A43231">
        <w:rPr>
          <w:rFonts w:ascii="Times New Roman" w:hAnsi="Times New Roman"/>
          <w:sz w:val="28"/>
        </w:rPr>
        <w:lastRenderedPageBreak/>
        <w:t>підвищується в 2 рази (відношення шансів становить 2,006) (95% ДІ 1,493-2,695) (p˂0.001).</w:t>
      </w:r>
    </w:p>
    <w:p w14:paraId="5C3242A8" w14:textId="77777777" w:rsidR="000F1D9C" w:rsidRPr="00A43231" w:rsidRDefault="000F1D9C" w:rsidP="006A7ADD">
      <w:pPr>
        <w:spacing w:after="0" w:line="360" w:lineRule="auto"/>
        <w:ind w:firstLine="567"/>
        <w:jc w:val="right"/>
        <w:rPr>
          <w:rFonts w:ascii="Times New Roman" w:hAnsi="Times New Roman"/>
          <w:i/>
          <w:sz w:val="28"/>
          <w:szCs w:val="20"/>
        </w:rPr>
      </w:pPr>
      <w:r w:rsidRPr="00A43231">
        <w:rPr>
          <w:rFonts w:ascii="Times New Roman" w:hAnsi="Times New Roman"/>
          <w:i/>
          <w:sz w:val="28"/>
          <w:szCs w:val="20"/>
        </w:rPr>
        <w:t>Таблиця 4.10</w:t>
      </w:r>
    </w:p>
    <w:p w14:paraId="0F3419C0"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Медико-біологічні фактори, що асоціюються з ІХС серед населення міста Полтава</w:t>
      </w:r>
    </w:p>
    <w:tbl>
      <w:tblPr>
        <w:tblpPr w:leftFromText="180" w:rightFromText="180" w:vertAnchor="text" w:tblpY="1"/>
        <w:tblOverlap w:val="neve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1843"/>
        <w:gridCol w:w="1843"/>
        <w:gridCol w:w="2551"/>
        <w:gridCol w:w="1276"/>
      </w:tblGrid>
      <w:tr w:rsidR="000F1D9C" w:rsidRPr="00A43231" w14:paraId="125A53D6" w14:textId="77777777" w:rsidTr="008C7EA5">
        <w:trPr>
          <w:trHeight w:val="226"/>
        </w:trPr>
        <w:tc>
          <w:tcPr>
            <w:tcW w:w="2376" w:type="dxa"/>
            <w:vAlign w:val="center"/>
          </w:tcPr>
          <w:p w14:paraId="5CCC91BF"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Фактори ризику</w:t>
            </w:r>
          </w:p>
        </w:tc>
        <w:tc>
          <w:tcPr>
            <w:tcW w:w="1843" w:type="dxa"/>
            <w:vAlign w:val="center"/>
          </w:tcPr>
          <w:p w14:paraId="2F0032A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Основна група</w:t>
            </w:r>
          </w:p>
          <w:p w14:paraId="35A47B4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ІХС</w:t>
            </w:r>
          </w:p>
          <w:p w14:paraId="021A0C44"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w:t>
            </w:r>
            <w:r w:rsidRPr="008C7EA5">
              <w:rPr>
                <w:rFonts w:ascii="Times New Roman" w:eastAsia="SimHei" w:hAnsi="Times New Roman" w:cs="Times New Roman"/>
                <w:sz w:val="28"/>
                <w:szCs w:val="24"/>
                <w:lang w:val="uk-UA"/>
              </w:rPr>
              <w:t>n</w:t>
            </w:r>
            <w:r w:rsidRPr="008C7EA5">
              <w:rPr>
                <w:rFonts w:ascii="Times New Roman" w:hAnsi="Times New Roman" w:cs="Times New Roman"/>
                <w:sz w:val="28"/>
                <w:szCs w:val="24"/>
                <w:lang w:val="uk-UA"/>
              </w:rPr>
              <w:t>=437) (57,3%)</w:t>
            </w:r>
          </w:p>
        </w:tc>
        <w:tc>
          <w:tcPr>
            <w:tcW w:w="1843" w:type="dxa"/>
            <w:vAlign w:val="center"/>
          </w:tcPr>
          <w:p w14:paraId="3C554C65"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Група порівняння</w:t>
            </w:r>
          </w:p>
          <w:p w14:paraId="2F60814E"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w:t>
            </w:r>
            <w:r w:rsidRPr="008C7EA5">
              <w:rPr>
                <w:rFonts w:ascii="Times New Roman" w:eastAsia="SimHei" w:hAnsi="Times New Roman" w:cs="Times New Roman"/>
                <w:sz w:val="28"/>
                <w:szCs w:val="24"/>
                <w:lang w:val="uk-UA"/>
              </w:rPr>
              <w:t>n</w:t>
            </w:r>
            <w:r w:rsidRPr="008C7EA5">
              <w:rPr>
                <w:rFonts w:ascii="Times New Roman" w:hAnsi="Times New Roman" w:cs="Times New Roman"/>
                <w:sz w:val="28"/>
                <w:szCs w:val="24"/>
                <w:lang w:val="uk-UA"/>
              </w:rPr>
              <w:t>=326) (42,7</w:t>
            </w:r>
            <w:r w:rsidRPr="008C7EA5">
              <w:rPr>
                <w:rFonts w:ascii="Times New Roman" w:hAnsi="Times New Roman" w:cs="Times New Roman"/>
                <w:sz w:val="28"/>
                <w:szCs w:val="24"/>
                <w:lang w:val="en-US"/>
              </w:rPr>
              <w:t>%</w:t>
            </w:r>
            <w:r w:rsidRPr="008C7EA5">
              <w:rPr>
                <w:rFonts w:ascii="Times New Roman" w:hAnsi="Times New Roman" w:cs="Times New Roman"/>
                <w:sz w:val="28"/>
                <w:szCs w:val="24"/>
                <w:lang w:val="uk-UA"/>
              </w:rPr>
              <w:t>)</w:t>
            </w:r>
          </w:p>
        </w:tc>
        <w:tc>
          <w:tcPr>
            <w:tcW w:w="2551" w:type="dxa"/>
            <w:vAlign w:val="center"/>
          </w:tcPr>
          <w:p w14:paraId="244D6A2D" w14:textId="4B783ED9" w:rsidR="000F1D9C" w:rsidRPr="008C7EA5" w:rsidRDefault="00E11E3A"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ВШ (95%ДІ)</w:t>
            </w:r>
          </w:p>
        </w:tc>
        <w:tc>
          <w:tcPr>
            <w:tcW w:w="1276" w:type="dxa"/>
            <w:vAlign w:val="center"/>
          </w:tcPr>
          <w:p w14:paraId="48EEF5D9"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Р</w:t>
            </w:r>
          </w:p>
        </w:tc>
      </w:tr>
      <w:tr w:rsidR="000F1D9C" w:rsidRPr="00A43231" w14:paraId="31EF87A4" w14:textId="77777777" w:rsidTr="008C7EA5">
        <w:trPr>
          <w:trHeight w:val="226"/>
        </w:trPr>
        <w:tc>
          <w:tcPr>
            <w:tcW w:w="2376" w:type="dxa"/>
            <w:vAlign w:val="center"/>
          </w:tcPr>
          <w:p w14:paraId="2E4EEF97" w14:textId="77777777" w:rsidR="000F1D9C" w:rsidRPr="008C7EA5" w:rsidRDefault="000F1D9C" w:rsidP="006A7ADD">
            <w:pPr>
              <w:pStyle w:val="af0"/>
              <w:spacing w:line="360" w:lineRule="auto"/>
              <w:jc w:val="both"/>
              <w:rPr>
                <w:rFonts w:ascii="Times New Roman" w:hAnsi="Times New Roman" w:cs="Times New Roman"/>
                <w:bCs/>
                <w:sz w:val="28"/>
                <w:szCs w:val="24"/>
                <w:lang w:val="uk-UA"/>
              </w:rPr>
            </w:pPr>
            <w:r w:rsidRPr="008C7EA5">
              <w:rPr>
                <w:rFonts w:ascii="Times New Roman" w:hAnsi="Times New Roman" w:cs="Times New Roman"/>
                <w:bCs/>
                <w:sz w:val="28"/>
                <w:szCs w:val="24"/>
                <w:lang w:val="uk-UA"/>
              </w:rPr>
              <w:t>ХСК в родині (наявність у близьких)</w:t>
            </w:r>
          </w:p>
        </w:tc>
        <w:tc>
          <w:tcPr>
            <w:tcW w:w="1843" w:type="dxa"/>
            <w:vAlign w:val="center"/>
          </w:tcPr>
          <w:p w14:paraId="254A4C33"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393 (65,7)</w:t>
            </w:r>
          </w:p>
        </w:tc>
        <w:tc>
          <w:tcPr>
            <w:tcW w:w="1843" w:type="dxa"/>
            <w:vAlign w:val="center"/>
          </w:tcPr>
          <w:p w14:paraId="2E59F9EC"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205 (34,3)</w:t>
            </w:r>
          </w:p>
        </w:tc>
        <w:tc>
          <w:tcPr>
            <w:tcW w:w="2551" w:type="dxa"/>
            <w:vAlign w:val="center"/>
          </w:tcPr>
          <w:p w14:paraId="4CD5B1D1"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5,272 (3,590-7,741)</w:t>
            </w:r>
          </w:p>
        </w:tc>
        <w:tc>
          <w:tcPr>
            <w:tcW w:w="1276" w:type="dxa"/>
            <w:vAlign w:val="center"/>
          </w:tcPr>
          <w:p w14:paraId="3D138C0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&lt;0,001</w:t>
            </w:r>
          </w:p>
        </w:tc>
      </w:tr>
      <w:tr w:rsidR="000F1D9C" w:rsidRPr="00A43231" w14:paraId="7F8A2AB8" w14:textId="77777777" w:rsidTr="008C7EA5">
        <w:trPr>
          <w:trHeight w:val="226"/>
        </w:trPr>
        <w:tc>
          <w:tcPr>
            <w:tcW w:w="2376" w:type="dxa"/>
            <w:vAlign w:val="center"/>
          </w:tcPr>
          <w:p w14:paraId="4D3360AA" w14:textId="77777777" w:rsidR="000F1D9C" w:rsidRPr="008C7EA5" w:rsidRDefault="000F1D9C" w:rsidP="006A7ADD">
            <w:pPr>
              <w:pStyle w:val="af0"/>
              <w:spacing w:line="360" w:lineRule="auto"/>
              <w:jc w:val="both"/>
              <w:rPr>
                <w:rFonts w:ascii="Times New Roman" w:hAnsi="Times New Roman" w:cs="Times New Roman"/>
                <w:bCs/>
                <w:sz w:val="28"/>
                <w:szCs w:val="24"/>
                <w:lang w:val="uk-UA"/>
              </w:rPr>
            </w:pPr>
            <w:r w:rsidRPr="008C7EA5">
              <w:rPr>
                <w:rFonts w:ascii="Times New Roman" w:hAnsi="Times New Roman" w:cs="Times New Roman"/>
                <w:bCs/>
                <w:sz w:val="28"/>
                <w:szCs w:val="24"/>
                <w:lang w:val="uk-UA"/>
              </w:rPr>
              <w:t>Наявність цукрового діабету</w:t>
            </w:r>
          </w:p>
        </w:tc>
        <w:tc>
          <w:tcPr>
            <w:tcW w:w="1843" w:type="dxa"/>
            <w:vAlign w:val="center"/>
          </w:tcPr>
          <w:p w14:paraId="47103B8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179 (70,8)</w:t>
            </w:r>
          </w:p>
        </w:tc>
        <w:tc>
          <w:tcPr>
            <w:tcW w:w="1843" w:type="dxa"/>
            <w:vAlign w:val="center"/>
          </w:tcPr>
          <w:p w14:paraId="54C8F88B"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74 (29,2)</w:t>
            </w:r>
          </w:p>
        </w:tc>
        <w:tc>
          <w:tcPr>
            <w:tcW w:w="2551" w:type="dxa"/>
            <w:vAlign w:val="center"/>
          </w:tcPr>
          <w:p w14:paraId="3CF3DD6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2,363 (1,713-3,259)</w:t>
            </w:r>
          </w:p>
        </w:tc>
        <w:tc>
          <w:tcPr>
            <w:tcW w:w="1276" w:type="dxa"/>
            <w:vAlign w:val="center"/>
          </w:tcPr>
          <w:p w14:paraId="7281FB14"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&lt;0,001</w:t>
            </w:r>
          </w:p>
        </w:tc>
      </w:tr>
      <w:tr w:rsidR="000F1D9C" w:rsidRPr="00A43231" w14:paraId="60FA3E7B" w14:textId="77777777" w:rsidTr="008C7EA5">
        <w:trPr>
          <w:trHeight w:val="226"/>
        </w:trPr>
        <w:tc>
          <w:tcPr>
            <w:tcW w:w="2376" w:type="dxa"/>
            <w:vAlign w:val="center"/>
          </w:tcPr>
          <w:p w14:paraId="7295C9CE" w14:textId="77777777" w:rsidR="000F1D9C" w:rsidRPr="008C7EA5" w:rsidRDefault="000F1D9C" w:rsidP="006A7ADD">
            <w:pPr>
              <w:pStyle w:val="af0"/>
              <w:spacing w:line="360" w:lineRule="auto"/>
              <w:jc w:val="both"/>
              <w:rPr>
                <w:rFonts w:ascii="Times New Roman" w:hAnsi="Times New Roman" w:cs="Times New Roman"/>
                <w:bCs/>
                <w:sz w:val="28"/>
                <w:szCs w:val="24"/>
                <w:lang w:val="uk-UA"/>
              </w:rPr>
            </w:pPr>
            <w:r w:rsidRPr="008C7EA5">
              <w:rPr>
                <w:rFonts w:ascii="Times New Roman" w:hAnsi="Times New Roman" w:cs="Times New Roman"/>
                <w:bCs/>
                <w:sz w:val="28"/>
                <w:szCs w:val="24"/>
                <w:lang w:val="uk-UA"/>
              </w:rPr>
              <w:t>Відчуття дискомфорту в ділянці серця (наявне)</w:t>
            </w:r>
          </w:p>
        </w:tc>
        <w:tc>
          <w:tcPr>
            <w:tcW w:w="1843" w:type="dxa"/>
            <w:vAlign w:val="center"/>
          </w:tcPr>
          <w:p w14:paraId="776BD281"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294 (64,1)</w:t>
            </w:r>
          </w:p>
        </w:tc>
        <w:tc>
          <w:tcPr>
            <w:tcW w:w="1843" w:type="dxa"/>
            <w:vAlign w:val="center"/>
          </w:tcPr>
          <w:p w14:paraId="7E7783A3"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165 (35,9)</w:t>
            </w:r>
          </w:p>
        </w:tc>
        <w:tc>
          <w:tcPr>
            <w:tcW w:w="2551" w:type="dxa"/>
            <w:vAlign w:val="center"/>
          </w:tcPr>
          <w:p w14:paraId="4A021041"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2,006 (1,493-2,695)</w:t>
            </w:r>
          </w:p>
        </w:tc>
        <w:tc>
          <w:tcPr>
            <w:tcW w:w="1276" w:type="dxa"/>
            <w:vAlign w:val="center"/>
          </w:tcPr>
          <w:p w14:paraId="4C367A2F"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&lt;0,001</w:t>
            </w:r>
          </w:p>
        </w:tc>
      </w:tr>
    </w:tbl>
    <w:p w14:paraId="7B3BD39D" w14:textId="77777777" w:rsidR="000F1D9C" w:rsidRPr="00A43231" w:rsidRDefault="000F1D9C" w:rsidP="006A7ADD">
      <w:pPr>
        <w:spacing w:after="0" w:line="360" w:lineRule="auto"/>
        <w:ind w:firstLine="567"/>
        <w:jc w:val="both"/>
        <w:rPr>
          <w:rFonts w:ascii="Times New Roman" w:hAnsi="Times New Roman"/>
          <w:sz w:val="28"/>
        </w:rPr>
      </w:pPr>
    </w:p>
    <w:p w14:paraId="4132338F" w14:textId="634EAB6C" w:rsidR="008C7EA5" w:rsidRDefault="000F1D9C" w:rsidP="006A7ADD">
      <w:pPr>
        <w:tabs>
          <w:tab w:val="left" w:pos="1985"/>
        </w:tabs>
        <w:spacing w:after="0" w:line="360" w:lineRule="auto"/>
        <w:ind w:firstLine="709"/>
        <w:jc w:val="both"/>
        <w:rPr>
          <w:rFonts w:ascii="Times New Roman" w:hAnsi="Times New Roman"/>
          <w:sz w:val="28"/>
        </w:rPr>
      </w:pPr>
      <w:r w:rsidRPr="00A43231">
        <w:rPr>
          <w:rFonts w:ascii="Times New Roman" w:hAnsi="Times New Roman"/>
          <w:sz w:val="28"/>
        </w:rPr>
        <w:t>Досліджуючи соціальні чинники здоров’я, такі як рівень освіти, умови праці та рівень місячного доходу виявлено, що низький рівень загальної освіти в 2,8 рази підвищує ризик розвитку ІХС (відношення шансів становить 2,870) (95% ДІ 2,058-4,002) (p˂0.001). Стосовно тяжких умов праці встановлено, що вони підвищують рівень розвитку ішемії міокарда в 1,77 рази (відношення шансів становить 1,777) (95% ДІ 1,310-2,410) (p˂0.001). (табл. 4.11)</w:t>
      </w:r>
      <w:r w:rsidR="00F3529A">
        <w:rPr>
          <w:rFonts w:ascii="Times New Roman" w:hAnsi="Times New Roman"/>
          <w:sz w:val="28"/>
        </w:rPr>
        <w:t>.</w:t>
      </w:r>
    </w:p>
    <w:p w14:paraId="5C133077" w14:textId="77777777" w:rsidR="008C7EA5" w:rsidRDefault="008C7EA5">
      <w:pPr>
        <w:spacing w:after="0" w:line="240" w:lineRule="auto"/>
        <w:rPr>
          <w:rFonts w:ascii="Times New Roman" w:hAnsi="Times New Roman"/>
          <w:sz w:val="28"/>
        </w:rPr>
      </w:pPr>
      <w:r>
        <w:rPr>
          <w:rFonts w:ascii="Times New Roman" w:hAnsi="Times New Roman"/>
          <w:sz w:val="28"/>
        </w:rPr>
        <w:br w:type="page"/>
      </w:r>
    </w:p>
    <w:p w14:paraId="571532E7" w14:textId="77777777" w:rsidR="000F1D9C" w:rsidRPr="00A43231" w:rsidRDefault="000F1D9C" w:rsidP="006A7ADD">
      <w:pPr>
        <w:tabs>
          <w:tab w:val="left" w:pos="1985"/>
        </w:tabs>
        <w:spacing w:after="0" w:line="360" w:lineRule="auto"/>
        <w:ind w:firstLine="709"/>
        <w:jc w:val="both"/>
        <w:rPr>
          <w:rFonts w:ascii="Times New Roman" w:hAnsi="Times New Roman"/>
          <w:sz w:val="28"/>
        </w:rPr>
      </w:pPr>
    </w:p>
    <w:p w14:paraId="3DF0C2CD"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4.11</w:t>
      </w:r>
    </w:p>
    <w:p w14:paraId="586E01BF"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Соціальні фактори, що асоціюються з ІХС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842"/>
        <w:gridCol w:w="1843"/>
        <w:gridCol w:w="2693"/>
        <w:gridCol w:w="1276"/>
      </w:tblGrid>
      <w:tr w:rsidR="000F1D9C" w:rsidRPr="008C7EA5" w14:paraId="068A38B6" w14:textId="77777777" w:rsidTr="008C7EA5">
        <w:trPr>
          <w:trHeight w:val="226"/>
        </w:trPr>
        <w:tc>
          <w:tcPr>
            <w:tcW w:w="2235" w:type="dxa"/>
            <w:vAlign w:val="center"/>
          </w:tcPr>
          <w:p w14:paraId="0F45DCF9"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Фактори ризику</w:t>
            </w:r>
          </w:p>
        </w:tc>
        <w:tc>
          <w:tcPr>
            <w:tcW w:w="1842" w:type="dxa"/>
            <w:vAlign w:val="center"/>
          </w:tcPr>
          <w:p w14:paraId="063AF51B"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Основна група</w:t>
            </w:r>
          </w:p>
          <w:p w14:paraId="1ED9CC93"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ІХС</w:t>
            </w:r>
          </w:p>
          <w:p w14:paraId="2489ECFC"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w:t>
            </w:r>
            <w:r w:rsidRPr="008C7EA5">
              <w:rPr>
                <w:rFonts w:ascii="Times New Roman" w:eastAsia="SimHei" w:hAnsi="Times New Roman" w:cs="Times New Roman"/>
                <w:sz w:val="28"/>
                <w:szCs w:val="28"/>
                <w:lang w:val="uk-UA"/>
              </w:rPr>
              <w:t>n</w:t>
            </w:r>
            <w:r w:rsidRPr="008C7EA5">
              <w:rPr>
                <w:rFonts w:ascii="Times New Roman" w:hAnsi="Times New Roman" w:cs="Times New Roman"/>
                <w:sz w:val="28"/>
                <w:szCs w:val="28"/>
                <w:lang w:val="uk-UA"/>
              </w:rPr>
              <w:t>=437) (57,3%)</w:t>
            </w:r>
          </w:p>
        </w:tc>
        <w:tc>
          <w:tcPr>
            <w:tcW w:w="1843" w:type="dxa"/>
            <w:vAlign w:val="center"/>
          </w:tcPr>
          <w:p w14:paraId="5A554142"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Група порівняння</w:t>
            </w:r>
          </w:p>
          <w:p w14:paraId="13B56648"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w:t>
            </w:r>
            <w:r w:rsidRPr="008C7EA5">
              <w:rPr>
                <w:rFonts w:ascii="Times New Roman" w:eastAsia="SimHei" w:hAnsi="Times New Roman" w:cs="Times New Roman"/>
                <w:sz w:val="28"/>
                <w:szCs w:val="28"/>
                <w:lang w:val="uk-UA"/>
              </w:rPr>
              <w:t>n</w:t>
            </w:r>
            <w:r w:rsidRPr="008C7EA5">
              <w:rPr>
                <w:rFonts w:ascii="Times New Roman" w:hAnsi="Times New Roman" w:cs="Times New Roman"/>
                <w:sz w:val="28"/>
                <w:szCs w:val="28"/>
                <w:lang w:val="uk-UA"/>
              </w:rPr>
              <w:t>=326) (42,7</w:t>
            </w:r>
            <w:r w:rsidRPr="008C7EA5">
              <w:rPr>
                <w:rFonts w:ascii="Times New Roman" w:hAnsi="Times New Roman" w:cs="Times New Roman"/>
                <w:sz w:val="28"/>
                <w:szCs w:val="28"/>
                <w:lang w:val="en-US"/>
              </w:rPr>
              <w:t>%</w:t>
            </w:r>
            <w:r w:rsidRPr="008C7EA5">
              <w:rPr>
                <w:rFonts w:ascii="Times New Roman" w:hAnsi="Times New Roman" w:cs="Times New Roman"/>
                <w:sz w:val="28"/>
                <w:szCs w:val="28"/>
                <w:lang w:val="uk-UA"/>
              </w:rPr>
              <w:t>)</w:t>
            </w:r>
          </w:p>
        </w:tc>
        <w:tc>
          <w:tcPr>
            <w:tcW w:w="2693" w:type="dxa"/>
            <w:tcBorders>
              <w:top w:val="single" w:sz="4" w:space="0" w:color="auto"/>
            </w:tcBorders>
            <w:vAlign w:val="center"/>
          </w:tcPr>
          <w:p w14:paraId="3121A1D0" w14:textId="01BE5566" w:rsidR="000F1D9C" w:rsidRPr="008C7EA5" w:rsidRDefault="00E11E3A"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ВШ (95%ДІ)</w:t>
            </w:r>
          </w:p>
        </w:tc>
        <w:tc>
          <w:tcPr>
            <w:tcW w:w="1276" w:type="dxa"/>
            <w:vAlign w:val="center"/>
          </w:tcPr>
          <w:p w14:paraId="7249713D"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en-US"/>
              </w:rPr>
              <w:t>p</w:t>
            </w:r>
          </w:p>
        </w:tc>
      </w:tr>
      <w:tr w:rsidR="000F1D9C" w:rsidRPr="008C7EA5" w14:paraId="3F163C5F" w14:textId="77777777" w:rsidTr="008C7EA5">
        <w:trPr>
          <w:trHeight w:val="226"/>
        </w:trPr>
        <w:tc>
          <w:tcPr>
            <w:tcW w:w="2235" w:type="dxa"/>
            <w:vAlign w:val="center"/>
          </w:tcPr>
          <w:p w14:paraId="7FAE41DB" w14:textId="77777777" w:rsidR="000F1D9C" w:rsidRPr="008C7EA5" w:rsidRDefault="000F1D9C" w:rsidP="006A7ADD">
            <w:pPr>
              <w:pStyle w:val="af0"/>
              <w:spacing w:line="360" w:lineRule="auto"/>
              <w:jc w:val="both"/>
              <w:rPr>
                <w:rFonts w:ascii="Times New Roman" w:hAnsi="Times New Roman" w:cs="Times New Roman"/>
                <w:sz w:val="28"/>
                <w:szCs w:val="28"/>
                <w:lang w:val="uk-UA"/>
              </w:rPr>
            </w:pPr>
            <w:r w:rsidRPr="008C7EA5">
              <w:rPr>
                <w:rFonts w:ascii="Times New Roman" w:hAnsi="Times New Roman" w:cs="Times New Roman"/>
                <w:sz w:val="28"/>
                <w:szCs w:val="28"/>
                <w:lang w:val="uk-UA"/>
              </w:rPr>
              <w:t>Освіта (середня)</w:t>
            </w:r>
          </w:p>
        </w:tc>
        <w:tc>
          <w:tcPr>
            <w:tcW w:w="1842" w:type="dxa"/>
            <w:vAlign w:val="center"/>
          </w:tcPr>
          <w:p w14:paraId="5B21610C"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360 (64,1)</w:t>
            </w:r>
          </w:p>
        </w:tc>
        <w:tc>
          <w:tcPr>
            <w:tcW w:w="1843" w:type="dxa"/>
            <w:vAlign w:val="center"/>
          </w:tcPr>
          <w:p w14:paraId="2A94F82E"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202 (35,9)</w:t>
            </w:r>
          </w:p>
        </w:tc>
        <w:tc>
          <w:tcPr>
            <w:tcW w:w="2693" w:type="dxa"/>
            <w:vAlign w:val="center"/>
          </w:tcPr>
          <w:p w14:paraId="3001C8FD"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2,870 (2,058-4,002)</w:t>
            </w:r>
          </w:p>
        </w:tc>
        <w:tc>
          <w:tcPr>
            <w:tcW w:w="1276" w:type="dxa"/>
            <w:vAlign w:val="center"/>
          </w:tcPr>
          <w:p w14:paraId="4F88684D"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0F1D9C" w:rsidRPr="008C7EA5" w14:paraId="1C9031B2" w14:textId="77777777" w:rsidTr="008C7EA5">
        <w:trPr>
          <w:trHeight w:val="226"/>
        </w:trPr>
        <w:tc>
          <w:tcPr>
            <w:tcW w:w="2235" w:type="dxa"/>
            <w:vAlign w:val="center"/>
          </w:tcPr>
          <w:p w14:paraId="5316DFA7" w14:textId="77777777" w:rsidR="000F1D9C" w:rsidRPr="008C7EA5" w:rsidRDefault="000F1D9C"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Умови праці (тяжкі)</w:t>
            </w:r>
          </w:p>
        </w:tc>
        <w:tc>
          <w:tcPr>
            <w:tcW w:w="1842" w:type="dxa"/>
            <w:vAlign w:val="center"/>
          </w:tcPr>
          <w:p w14:paraId="2F8EED06"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316 (62,0)</w:t>
            </w:r>
          </w:p>
        </w:tc>
        <w:tc>
          <w:tcPr>
            <w:tcW w:w="1843" w:type="dxa"/>
            <w:vAlign w:val="center"/>
          </w:tcPr>
          <w:p w14:paraId="1927D37A"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194 (38,0)</w:t>
            </w:r>
          </w:p>
        </w:tc>
        <w:tc>
          <w:tcPr>
            <w:tcW w:w="2693" w:type="dxa"/>
            <w:vAlign w:val="center"/>
          </w:tcPr>
          <w:p w14:paraId="27E8B00F"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1,777 (1,310-2,410)</w:t>
            </w:r>
          </w:p>
        </w:tc>
        <w:tc>
          <w:tcPr>
            <w:tcW w:w="1276" w:type="dxa"/>
            <w:vAlign w:val="center"/>
          </w:tcPr>
          <w:p w14:paraId="24B706E4"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0F1D9C" w:rsidRPr="008C7EA5" w14:paraId="75DC28EF" w14:textId="77777777" w:rsidTr="008C7EA5">
        <w:trPr>
          <w:trHeight w:val="226"/>
        </w:trPr>
        <w:tc>
          <w:tcPr>
            <w:tcW w:w="2235" w:type="dxa"/>
            <w:vAlign w:val="center"/>
          </w:tcPr>
          <w:p w14:paraId="62CF3D79" w14:textId="77777777" w:rsidR="000F1D9C" w:rsidRPr="008C7EA5" w:rsidRDefault="000F1D9C"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Заробітна плата 1500 і менше</w:t>
            </w:r>
          </w:p>
        </w:tc>
        <w:tc>
          <w:tcPr>
            <w:tcW w:w="1842" w:type="dxa"/>
            <w:vAlign w:val="center"/>
          </w:tcPr>
          <w:p w14:paraId="4376338F"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76 (17,4)</w:t>
            </w:r>
          </w:p>
        </w:tc>
        <w:tc>
          <w:tcPr>
            <w:tcW w:w="1843" w:type="dxa"/>
            <w:vAlign w:val="center"/>
          </w:tcPr>
          <w:p w14:paraId="28A4BE4E"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361 (82,6)</w:t>
            </w:r>
          </w:p>
        </w:tc>
        <w:tc>
          <w:tcPr>
            <w:tcW w:w="2693" w:type="dxa"/>
            <w:vAlign w:val="center"/>
          </w:tcPr>
          <w:p w14:paraId="53258981"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1,424 (0,947-2,140)</w:t>
            </w:r>
          </w:p>
        </w:tc>
        <w:tc>
          <w:tcPr>
            <w:tcW w:w="1276" w:type="dxa"/>
            <w:vAlign w:val="center"/>
          </w:tcPr>
          <w:p w14:paraId="62190B87" w14:textId="77777777" w:rsidR="000F1D9C" w:rsidRPr="008C7EA5" w:rsidRDefault="000F1D9C"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0,105</w:t>
            </w:r>
          </w:p>
        </w:tc>
      </w:tr>
    </w:tbl>
    <w:p w14:paraId="1A1B526F" w14:textId="77777777" w:rsidR="000F1D9C" w:rsidRPr="00A43231" w:rsidRDefault="000F1D9C" w:rsidP="006A7ADD">
      <w:pPr>
        <w:spacing w:after="0" w:line="360" w:lineRule="auto"/>
        <w:jc w:val="both"/>
        <w:rPr>
          <w:rFonts w:ascii="Times New Roman" w:hAnsi="Times New Roman"/>
          <w:sz w:val="28"/>
        </w:rPr>
      </w:pPr>
    </w:p>
    <w:p w14:paraId="25363EAC"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Враховуючи</w:t>
      </w:r>
      <w:r w:rsidR="004310CC">
        <w:rPr>
          <w:rFonts w:ascii="Times New Roman" w:hAnsi="Times New Roman"/>
          <w:sz w:val="28"/>
        </w:rPr>
        <w:t>,</w:t>
      </w:r>
      <w:r w:rsidRPr="00A43231">
        <w:rPr>
          <w:rFonts w:ascii="Times New Roman" w:hAnsi="Times New Roman"/>
          <w:sz w:val="28"/>
        </w:rPr>
        <w:t xml:space="preserve"> що одним з основних факторів ризику ІХС виступає тютюнопаління, нами було досліджено його вплив на формування ішемічного ураження серця серед жителів міста Полтава. В результаті обчислень було встановлено, шо паління підвищує ризик розвитку ІХС в 1,2 рази (відношення шансів становить 1,293) (95% ДІ 1,069-1,435) (p=0.003). (табл. 4.12).</w:t>
      </w:r>
    </w:p>
    <w:p w14:paraId="2D0F17DD"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Зловживання алкоголем, як було відмічено вище, є небезпечним в плані ризику розвитку ХСК. Дослідження шкідливості впливу алкоголю на людину виявило його здатність підвищувати ризик формування ІХС в 2,2 рази (відношення шансів становить 2,200) (95% ДІ 1,631-2,968) (p˂0.001).</w:t>
      </w:r>
    </w:p>
    <w:p w14:paraId="371348C9" w14:textId="3C1F7A92" w:rsidR="008C7EA5"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Аналізуючи харчові звички населення міста Полтава, було встановлено наступні ризики компонентів раціону</w:t>
      </w:r>
      <w:r w:rsidR="00D960A5" w:rsidRPr="00A43231">
        <w:rPr>
          <w:rFonts w:ascii="Times New Roman" w:hAnsi="Times New Roman"/>
          <w:sz w:val="28"/>
        </w:rPr>
        <w:t xml:space="preserve"> (табл. 4.12)</w:t>
      </w:r>
      <w:r w:rsidRPr="00A43231">
        <w:rPr>
          <w:rFonts w:ascii="Times New Roman" w:hAnsi="Times New Roman"/>
          <w:sz w:val="28"/>
        </w:rPr>
        <w:t>:</w:t>
      </w:r>
    </w:p>
    <w:p w14:paraId="1EADF73A" w14:textId="77777777" w:rsidR="008C7EA5" w:rsidRDefault="008C7EA5">
      <w:pPr>
        <w:spacing w:after="0" w:line="240" w:lineRule="auto"/>
        <w:rPr>
          <w:rFonts w:ascii="Times New Roman" w:hAnsi="Times New Roman"/>
          <w:sz w:val="28"/>
        </w:rPr>
      </w:pPr>
      <w:r>
        <w:rPr>
          <w:rFonts w:ascii="Times New Roman" w:hAnsi="Times New Roman"/>
          <w:sz w:val="28"/>
        </w:rPr>
        <w:br w:type="page"/>
      </w:r>
    </w:p>
    <w:p w14:paraId="091EE348" w14:textId="77777777" w:rsidR="00C06655" w:rsidRPr="00A43231" w:rsidRDefault="00C06655" w:rsidP="006A7ADD">
      <w:pPr>
        <w:spacing w:after="0" w:line="360" w:lineRule="auto"/>
        <w:ind w:left="709"/>
        <w:jc w:val="right"/>
        <w:rPr>
          <w:rFonts w:ascii="Times New Roman" w:hAnsi="Times New Roman"/>
          <w:i/>
          <w:sz w:val="28"/>
          <w:szCs w:val="28"/>
        </w:rPr>
      </w:pPr>
      <w:r w:rsidRPr="00A43231">
        <w:rPr>
          <w:rFonts w:ascii="Times New Roman" w:hAnsi="Times New Roman"/>
          <w:i/>
          <w:sz w:val="28"/>
          <w:szCs w:val="28"/>
        </w:rPr>
        <w:lastRenderedPageBreak/>
        <w:t>Таблиця 4.12</w:t>
      </w:r>
    </w:p>
    <w:p w14:paraId="0101FDA1" w14:textId="77777777" w:rsidR="00C06655" w:rsidRPr="00A43231" w:rsidRDefault="00C06655" w:rsidP="006A7ADD">
      <w:pPr>
        <w:spacing w:after="0" w:line="360" w:lineRule="auto"/>
        <w:ind w:left="709"/>
        <w:jc w:val="center"/>
        <w:rPr>
          <w:rFonts w:ascii="Times New Roman" w:hAnsi="Times New Roman"/>
          <w:sz w:val="28"/>
          <w:szCs w:val="28"/>
        </w:rPr>
      </w:pPr>
      <w:r w:rsidRPr="00A43231">
        <w:rPr>
          <w:rFonts w:ascii="Times New Roman" w:hAnsi="Times New Roman"/>
          <w:b/>
          <w:sz w:val="28"/>
          <w:szCs w:val="20"/>
        </w:rPr>
        <w:t>Поведінкові фактори ризику, що асоціюються з ІХС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18"/>
        <w:gridCol w:w="1701"/>
        <w:gridCol w:w="1843"/>
        <w:gridCol w:w="2693"/>
        <w:gridCol w:w="1134"/>
      </w:tblGrid>
      <w:tr w:rsidR="00C06655" w:rsidRPr="008C7EA5" w14:paraId="78E45567" w14:textId="77777777" w:rsidTr="008C7EA5">
        <w:trPr>
          <w:trHeight w:val="226"/>
        </w:trPr>
        <w:tc>
          <w:tcPr>
            <w:tcW w:w="2518" w:type="dxa"/>
            <w:vAlign w:val="center"/>
          </w:tcPr>
          <w:p w14:paraId="446BAD0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Фактори ризику</w:t>
            </w:r>
          </w:p>
        </w:tc>
        <w:tc>
          <w:tcPr>
            <w:tcW w:w="1701" w:type="dxa"/>
            <w:vAlign w:val="center"/>
          </w:tcPr>
          <w:p w14:paraId="71D8DCF2"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Основна група</w:t>
            </w:r>
          </w:p>
          <w:p w14:paraId="27A1369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ІХС</w:t>
            </w:r>
          </w:p>
          <w:p w14:paraId="6EB6F58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w:t>
            </w:r>
            <w:r w:rsidRPr="008C7EA5">
              <w:rPr>
                <w:rFonts w:ascii="Times New Roman" w:eastAsia="SimHei" w:hAnsi="Times New Roman" w:cs="Times New Roman"/>
                <w:sz w:val="28"/>
                <w:szCs w:val="28"/>
                <w:lang w:val="uk-UA"/>
              </w:rPr>
              <w:t>n</w:t>
            </w:r>
            <w:r w:rsidRPr="008C7EA5">
              <w:rPr>
                <w:rFonts w:ascii="Times New Roman" w:hAnsi="Times New Roman" w:cs="Times New Roman"/>
                <w:sz w:val="28"/>
                <w:szCs w:val="28"/>
                <w:lang w:val="uk-UA"/>
              </w:rPr>
              <w:t>=437) (57,3%)</w:t>
            </w:r>
          </w:p>
        </w:tc>
        <w:tc>
          <w:tcPr>
            <w:tcW w:w="1843" w:type="dxa"/>
            <w:vAlign w:val="center"/>
          </w:tcPr>
          <w:p w14:paraId="7BF5ECE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Група порівняння</w:t>
            </w:r>
          </w:p>
          <w:p w14:paraId="248DF784"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w:t>
            </w:r>
            <w:r w:rsidRPr="008C7EA5">
              <w:rPr>
                <w:rFonts w:ascii="Times New Roman" w:eastAsia="SimHei" w:hAnsi="Times New Roman" w:cs="Times New Roman"/>
                <w:sz w:val="28"/>
                <w:szCs w:val="28"/>
                <w:lang w:val="uk-UA"/>
              </w:rPr>
              <w:t>n</w:t>
            </w:r>
            <w:r w:rsidRPr="008C7EA5">
              <w:rPr>
                <w:rFonts w:ascii="Times New Roman" w:hAnsi="Times New Roman" w:cs="Times New Roman"/>
                <w:sz w:val="28"/>
                <w:szCs w:val="28"/>
                <w:lang w:val="uk-UA"/>
              </w:rPr>
              <w:t>=326) (42,7</w:t>
            </w:r>
            <w:r w:rsidRPr="008C7EA5">
              <w:rPr>
                <w:rFonts w:ascii="Times New Roman" w:hAnsi="Times New Roman" w:cs="Times New Roman"/>
                <w:sz w:val="28"/>
                <w:szCs w:val="28"/>
                <w:lang w:val="en-US"/>
              </w:rPr>
              <w:t>%</w:t>
            </w:r>
            <w:r w:rsidRPr="008C7EA5">
              <w:rPr>
                <w:rFonts w:ascii="Times New Roman" w:hAnsi="Times New Roman" w:cs="Times New Roman"/>
                <w:sz w:val="28"/>
                <w:szCs w:val="28"/>
                <w:lang w:val="uk-UA"/>
              </w:rPr>
              <w:t>)</w:t>
            </w:r>
          </w:p>
        </w:tc>
        <w:tc>
          <w:tcPr>
            <w:tcW w:w="2693" w:type="dxa"/>
            <w:tcBorders>
              <w:top w:val="single" w:sz="4" w:space="0" w:color="auto"/>
            </w:tcBorders>
            <w:vAlign w:val="center"/>
          </w:tcPr>
          <w:p w14:paraId="755D5333"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ВШ (95%ДІ)</w:t>
            </w:r>
          </w:p>
        </w:tc>
        <w:tc>
          <w:tcPr>
            <w:tcW w:w="1134" w:type="dxa"/>
            <w:vAlign w:val="center"/>
          </w:tcPr>
          <w:p w14:paraId="184DB9F9"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Р</w:t>
            </w:r>
          </w:p>
        </w:tc>
      </w:tr>
      <w:tr w:rsidR="00C06655" w:rsidRPr="008C7EA5" w14:paraId="3098B105" w14:textId="77777777" w:rsidTr="008C7EA5">
        <w:trPr>
          <w:trHeight w:val="226"/>
        </w:trPr>
        <w:tc>
          <w:tcPr>
            <w:tcW w:w="2518" w:type="dxa"/>
            <w:vAlign w:val="center"/>
          </w:tcPr>
          <w:p w14:paraId="6AAD495A" w14:textId="77777777" w:rsidR="00C06655" w:rsidRPr="008C7EA5" w:rsidRDefault="00C06655" w:rsidP="006A7ADD">
            <w:pPr>
              <w:pStyle w:val="af0"/>
              <w:spacing w:line="360" w:lineRule="auto"/>
              <w:jc w:val="both"/>
              <w:rPr>
                <w:rFonts w:ascii="Times New Roman" w:hAnsi="Times New Roman" w:cs="Times New Roman"/>
                <w:sz w:val="28"/>
                <w:szCs w:val="28"/>
                <w:lang w:val="uk-UA"/>
              </w:rPr>
            </w:pPr>
            <w:r w:rsidRPr="008C7EA5">
              <w:rPr>
                <w:rFonts w:ascii="Times New Roman" w:hAnsi="Times New Roman" w:cs="Times New Roman"/>
                <w:sz w:val="28"/>
                <w:szCs w:val="28"/>
                <w:lang w:val="uk-UA"/>
              </w:rPr>
              <w:t>ІМТ (ожиріння)</w:t>
            </w:r>
          </w:p>
        </w:tc>
        <w:tc>
          <w:tcPr>
            <w:tcW w:w="1701" w:type="dxa"/>
            <w:vAlign w:val="center"/>
          </w:tcPr>
          <w:p w14:paraId="14E3E222"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251 (57,4)</w:t>
            </w:r>
          </w:p>
        </w:tc>
        <w:tc>
          <w:tcPr>
            <w:tcW w:w="1843" w:type="dxa"/>
            <w:vAlign w:val="center"/>
          </w:tcPr>
          <w:p w14:paraId="0566DD1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186 (42,6)</w:t>
            </w:r>
          </w:p>
        </w:tc>
        <w:tc>
          <w:tcPr>
            <w:tcW w:w="2693" w:type="dxa"/>
            <w:vAlign w:val="center"/>
          </w:tcPr>
          <w:p w14:paraId="563B76D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1,150 (0,862-1,535)</w:t>
            </w:r>
          </w:p>
        </w:tc>
        <w:tc>
          <w:tcPr>
            <w:tcW w:w="1134" w:type="dxa"/>
            <w:vAlign w:val="center"/>
          </w:tcPr>
          <w:p w14:paraId="424A1F1F"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0,376</w:t>
            </w:r>
          </w:p>
        </w:tc>
      </w:tr>
      <w:tr w:rsidR="00C06655" w:rsidRPr="008C7EA5" w14:paraId="7CC649C5" w14:textId="77777777" w:rsidTr="008C7EA5">
        <w:trPr>
          <w:trHeight w:val="226"/>
        </w:trPr>
        <w:tc>
          <w:tcPr>
            <w:tcW w:w="2518" w:type="dxa"/>
            <w:vAlign w:val="center"/>
          </w:tcPr>
          <w:p w14:paraId="6CCBCE9A" w14:textId="77777777" w:rsidR="00C06655" w:rsidRPr="008C7EA5" w:rsidRDefault="00C06655" w:rsidP="006A7ADD">
            <w:pPr>
              <w:pStyle w:val="af0"/>
              <w:spacing w:line="360" w:lineRule="auto"/>
              <w:jc w:val="both"/>
              <w:rPr>
                <w:rFonts w:ascii="Times New Roman" w:hAnsi="Times New Roman" w:cs="Times New Roman"/>
                <w:sz w:val="28"/>
                <w:szCs w:val="28"/>
                <w:lang w:val="uk-UA"/>
              </w:rPr>
            </w:pPr>
            <w:r w:rsidRPr="008C7EA5">
              <w:rPr>
                <w:rFonts w:ascii="Times New Roman" w:hAnsi="Times New Roman" w:cs="Times New Roman"/>
                <w:sz w:val="28"/>
                <w:szCs w:val="28"/>
                <w:lang w:val="uk-UA"/>
              </w:rPr>
              <w:t>Паління (палить)</w:t>
            </w:r>
          </w:p>
        </w:tc>
        <w:tc>
          <w:tcPr>
            <w:tcW w:w="1701" w:type="dxa"/>
            <w:vAlign w:val="center"/>
          </w:tcPr>
          <w:p w14:paraId="61C1D637"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115 (49,1)</w:t>
            </w:r>
          </w:p>
        </w:tc>
        <w:tc>
          <w:tcPr>
            <w:tcW w:w="1843" w:type="dxa"/>
            <w:vAlign w:val="center"/>
          </w:tcPr>
          <w:p w14:paraId="6443E7F3"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119 (50,9)</w:t>
            </w:r>
          </w:p>
        </w:tc>
        <w:tc>
          <w:tcPr>
            <w:tcW w:w="2693" w:type="dxa"/>
            <w:vAlign w:val="center"/>
          </w:tcPr>
          <w:p w14:paraId="1C264BA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1,293 (1,069-1,435)</w:t>
            </w:r>
          </w:p>
        </w:tc>
        <w:tc>
          <w:tcPr>
            <w:tcW w:w="1134" w:type="dxa"/>
            <w:vAlign w:val="center"/>
          </w:tcPr>
          <w:p w14:paraId="0431924D"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0,003</w:t>
            </w:r>
          </w:p>
        </w:tc>
      </w:tr>
      <w:tr w:rsidR="00C06655" w:rsidRPr="008C7EA5" w14:paraId="26208EC9" w14:textId="77777777" w:rsidTr="008C7EA5">
        <w:trPr>
          <w:trHeight w:val="226"/>
        </w:trPr>
        <w:tc>
          <w:tcPr>
            <w:tcW w:w="2518" w:type="dxa"/>
            <w:vAlign w:val="center"/>
          </w:tcPr>
          <w:p w14:paraId="5E08F470" w14:textId="77777777" w:rsidR="00C06655" w:rsidRPr="008C7EA5" w:rsidRDefault="00C06655" w:rsidP="006A7ADD">
            <w:pPr>
              <w:pStyle w:val="af0"/>
              <w:spacing w:line="360" w:lineRule="auto"/>
              <w:jc w:val="both"/>
              <w:rPr>
                <w:rFonts w:ascii="Times New Roman" w:hAnsi="Times New Roman" w:cs="Times New Roman"/>
                <w:sz w:val="28"/>
                <w:szCs w:val="28"/>
                <w:lang w:val="uk-UA"/>
              </w:rPr>
            </w:pPr>
            <w:r w:rsidRPr="008C7EA5">
              <w:rPr>
                <w:rFonts w:ascii="Times New Roman" w:hAnsi="Times New Roman" w:cs="Times New Roman"/>
                <w:sz w:val="28"/>
                <w:szCs w:val="28"/>
                <w:lang w:val="uk-UA"/>
              </w:rPr>
              <w:t>Алкоголь (зловживання)</w:t>
            </w:r>
          </w:p>
        </w:tc>
        <w:tc>
          <w:tcPr>
            <w:tcW w:w="1701" w:type="dxa"/>
            <w:vAlign w:val="center"/>
          </w:tcPr>
          <w:p w14:paraId="18965FD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32 (28,3)</w:t>
            </w:r>
          </w:p>
        </w:tc>
        <w:tc>
          <w:tcPr>
            <w:tcW w:w="1843" w:type="dxa"/>
            <w:vAlign w:val="center"/>
          </w:tcPr>
          <w:p w14:paraId="5BE80F0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81 (71,7)</w:t>
            </w:r>
          </w:p>
        </w:tc>
        <w:tc>
          <w:tcPr>
            <w:tcW w:w="2693" w:type="dxa"/>
            <w:vAlign w:val="center"/>
          </w:tcPr>
          <w:p w14:paraId="709466E9"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2,200 (1,631-2,968)</w:t>
            </w:r>
          </w:p>
        </w:tc>
        <w:tc>
          <w:tcPr>
            <w:tcW w:w="1134" w:type="dxa"/>
            <w:vAlign w:val="center"/>
          </w:tcPr>
          <w:p w14:paraId="083CF8C7"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30556198" w14:textId="77777777" w:rsidTr="008C7EA5">
        <w:trPr>
          <w:trHeight w:val="226"/>
        </w:trPr>
        <w:tc>
          <w:tcPr>
            <w:tcW w:w="2518" w:type="dxa"/>
            <w:vAlign w:val="center"/>
          </w:tcPr>
          <w:p w14:paraId="4A127A1A" w14:textId="77777777" w:rsidR="00C06655" w:rsidRPr="008C7EA5" w:rsidRDefault="00C06655" w:rsidP="006A7ADD">
            <w:pPr>
              <w:pStyle w:val="af0"/>
              <w:spacing w:line="360" w:lineRule="auto"/>
              <w:jc w:val="both"/>
              <w:rPr>
                <w:rFonts w:ascii="Times New Roman" w:hAnsi="Times New Roman" w:cs="Times New Roman"/>
                <w:sz w:val="28"/>
                <w:szCs w:val="28"/>
                <w:lang w:val="uk-UA"/>
              </w:rPr>
            </w:pPr>
            <w:r w:rsidRPr="008C7EA5">
              <w:rPr>
                <w:rFonts w:ascii="Times New Roman" w:hAnsi="Times New Roman" w:cs="Times New Roman"/>
                <w:sz w:val="28"/>
                <w:szCs w:val="28"/>
                <w:lang w:val="uk-UA"/>
              </w:rPr>
              <w:t>Фрукти (зрідка)</w:t>
            </w:r>
          </w:p>
        </w:tc>
        <w:tc>
          <w:tcPr>
            <w:tcW w:w="1701" w:type="dxa"/>
            <w:vAlign w:val="center"/>
          </w:tcPr>
          <w:p w14:paraId="41E3236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296 (71,7)</w:t>
            </w:r>
          </w:p>
        </w:tc>
        <w:tc>
          <w:tcPr>
            <w:tcW w:w="1843" w:type="dxa"/>
            <w:vAlign w:val="center"/>
          </w:tcPr>
          <w:p w14:paraId="41D28FE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117 (28,3)</w:t>
            </w:r>
          </w:p>
        </w:tc>
        <w:tc>
          <w:tcPr>
            <w:tcW w:w="2693" w:type="dxa"/>
            <w:vAlign w:val="center"/>
          </w:tcPr>
          <w:p w14:paraId="45E71DB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3,777 (2,790-5,112)</w:t>
            </w:r>
          </w:p>
        </w:tc>
        <w:tc>
          <w:tcPr>
            <w:tcW w:w="1134" w:type="dxa"/>
            <w:vAlign w:val="center"/>
          </w:tcPr>
          <w:p w14:paraId="4E6C6B18"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6D0FD043" w14:textId="77777777" w:rsidTr="008C7EA5">
        <w:trPr>
          <w:trHeight w:val="226"/>
        </w:trPr>
        <w:tc>
          <w:tcPr>
            <w:tcW w:w="2518" w:type="dxa"/>
            <w:vAlign w:val="center"/>
          </w:tcPr>
          <w:p w14:paraId="568DD0F2"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Овочі (зрідка)</w:t>
            </w:r>
          </w:p>
        </w:tc>
        <w:tc>
          <w:tcPr>
            <w:tcW w:w="1701" w:type="dxa"/>
            <w:vAlign w:val="center"/>
          </w:tcPr>
          <w:p w14:paraId="1995ADC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262 (78,9)</w:t>
            </w:r>
          </w:p>
        </w:tc>
        <w:tc>
          <w:tcPr>
            <w:tcW w:w="1843" w:type="dxa"/>
            <w:vAlign w:val="center"/>
          </w:tcPr>
          <w:p w14:paraId="1E3796CA"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70 (21,1)</w:t>
            </w:r>
          </w:p>
        </w:tc>
        <w:tc>
          <w:tcPr>
            <w:tcW w:w="2693" w:type="dxa"/>
            <w:vAlign w:val="center"/>
          </w:tcPr>
          <w:p w14:paraId="55A07668"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5,475 (3,951-7,588)</w:t>
            </w:r>
          </w:p>
        </w:tc>
        <w:tc>
          <w:tcPr>
            <w:tcW w:w="1134" w:type="dxa"/>
            <w:vAlign w:val="center"/>
          </w:tcPr>
          <w:p w14:paraId="07EB686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1DD250AF" w14:textId="77777777" w:rsidTr="008C7EA5">
        <w:trPr>
          <w:trHeight w:val="226"/>
        </w:trPr>
        <w:tc>
          <w:tcPr>
            <w:tcW w:w="2518" w:type="dxa"/>
            <w:vAlign w:val="center"/>
          </w:tcPr>
          <w:p w14:paraId="12B58CAF"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Молоко (зрідка)</w:t>
            </w:r>
          </w:p>
        </w:tc>
        <w:tc>
          <w:tcPr>
            <w:tcW w:w="1701" w:type="dxa"/>
            <w:vAlign w:val="center"/>
          </w:tcPr>
          <w:p w14:paraId="59E2D03E"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298 (71,6)</w:t>
            </w:r>
          </w:p>
        </w:tc>
        <w:tc>
          <w:tcPr>
            <w:tcW w:w="1843" w:type="dxa"/>
            <w:vAlign w:val="center"/>
          </w:tcPr>
          <w:p w14:paraId="6D5BBCFA"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118 (28,4)</w:t>
            </w:r>
          </w:p>
        </w:tc>
        <w:tc>
          <w:tcPr>
            <w:tcW w:w="2693" w:type="dxa"/>
            <w:vAlign w:val="center"/>
          </w:tcPr>
          <w:p w14:paraId="736DB69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3,779 (2,792-5,114)</w:t>
            </w:r>
          </w:p>
        </w:tc>
        <w:tc>
          <w:tcPr>
            <w:tcW w:w="1134" w:type="dxa"/>
            <w:vAlign w:val="center"/>
          </w:tcPr>
          <w:p w14:paraId="5302646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239CF14D" w14:textId="77777777" w:rsidTr="008C7EA5">
        <w:trPr>
          <w:trHeight w:val="226"/>
        </w:trPr>
        <w:tc>
          <w:tcPr>
            <w:tcW w:w="2518" w:type="dxa"/>
            <w:vAlign w:val="center"/>
          </w:tcPr>
          <w:p w14:paraId="286E02D2"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Риба (зрідка)</w:t>
            </w:r>
          </w:p>
        </w:tc>
        <w:tc>
          <w:tcPr>
            <w:tcW w:w="1701" w:type="dxa"/>
            <w:vAlign w:val="center"/>
          </w:tcPr>
          <w:p w14:paraId="1F6F037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352 (66,4)</w:t>
            </w:r>
          </w:p>
        </w:tc>
        <w:tc>
          <w:tcPr>
            <w:tcW w:w="1843" w:type="dxa"/>
            <w:vAlign w:val="center"/>
          </w:tcPr>
          <w:p w14:paraId="00E3AEA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178 (33,6)</w:t>
            </w:r>
          </w:p>
        </w:tc>
        <w:tc>
          <w:tcPr>
            <w:tcW w:w="2693" w:type="dxa"/>
            <w:vAlign w:val="center"/>
          </w:tcPr>
          <w:p w14:paraId="39B07478"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3,443 (2,495-4,751)</w:t>
            </w:r>
          </w:p>
        </w:tc>
        <w:tc>
          <w:tcPr>
            <w:tcW w:w="1134" w:type="dxa"/>
            <w:vAlign w:val="center"/>
          </w:tcPr>
          <w:p w14:paraId="4170E8BA"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406D3149" w14:textId="77777777" w:rsidTr="008C7EA5">
        <w:trPr>
          <w:trHeight w:val="226"/>
        </w:trPr>
        <w:tc>
          <w:tcPr>
            <w:tcW w:w="2518" w:type="dxa"/>
            <w:vAlign w:val="center"/>
          </w:tcPr>
          <w:p w14:paraId="56E1E69F"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Птиця (зрідка)</w:t>
            </w:r>
          </w:p>
        </w:tc>
        <w:tc>
          <w:tcPr>
            <w:tcW w:w="1701" w:type="dxa"/>
            <w:vAlign w:val="center"/>
          </w:tcPr>
          <w:p w14:paraId="33593ED3"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128 (39,9)</w:t>
            </w:r>
          </w:p>
        </w:tc>
        <w:tc>
          <w:tcPr>
            <w:tcW w:w="1843" w:type="dxa"/>
            <w:vAlign w:val="center"/>
          </w:tcPr>
          <w:p w14:paraId="01CBEF0F"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193 (60,1)</w:t>
            </w:r>
          </w:p>
        </w:tc>
        <w:tc>
          <w:tcPr>
            <w:tcW w:w="2693" w:type="dxa"/>
            <w:vAlign w:val="center"/>
          </w:tcPr>
          <w:p w14:paraId="079ED417"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1,753 (1,513-2,032)</w:t>
            </w:r>
          </w:p>
        </w:tc>
        <w:tc>
          <w:tcPr>
            <w:tcW w:w="1134" w:type="dxa"/>
            <w:vAlign w:val="center"/>
          </w:tcPr>
          <w:p w14:paraId="733B2E54"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469F9F7B" w14:textId="77777777" w:rsidTr="008C7EA5">
        <w:trPr>
          <w:trHeight w:val="226"/>
        </w:trPr>
        <w:tc>
          <w:tcPr>
            <w:tcW w:w="2518" w:type="dxa"/>
            <w:vAlign w:val="center"/>
          </w:tcPr>
          <w:p w14:paraId="380893EA"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Свинина (часто)</w:t>
            </w:r>
          </w:p>
        </w:tc>
        <w:tc>
          <w:tcPr>
            <w:tcW w:w="1701" w:type="dxa"/>
            <w:vAlign w:val="center"/>
          </w:tcPr>
          <w:p w14:paraId="3C1F3C0B" w14:textId="77777777" w:rsidR="00C06655" w:rsidRPr="008C7EA5" w:rsidRDefault="00C06655"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8C7EA5">
              <w:rPr>
                <w:rFonts w:ascii="Times New Roman" w:eastAsiaTheme="minorHAnsi" w:hAnsi="Times New Roman"/>
                <w:sz w:val="28"/>
                <w:szCs w:val="28"/>
              </w:rPr>
              <w:t>75 (35,6)</w:t>
            </w:r>
          </w:p>
        </w:tc>
        <w:tc>
          <w:tcPr>
            <w:tcW w:w="1843" w:type="dxa"/>
            <w:vAlign w:val="center"/>
          </w:tcPr>
          <w:p w14:paraId="154F4924" w14:textId="77777777" w:rsidR="00C06655" w:rsidRPr="008C7EA5" w:rsidRDefault="00C06655"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8C7EA5">
              <w:rPr>
                <w:rFonts w:ascii="Times New Roman" w:eastAsiaTheme="minorHAnsi" w:hAnsi="Times New Roman"/>
                <w:sz w:val="28"/>
                <w:szCs w:val="28"/>
              </w:rPr>
              <w:t>134 (64,1)</w:t>
            </w:r>
          </w:p>
        </w:tc>
        <w:tc>
          <w:tcPr>
            <w:tcW w:w="2693" w:type="dxa"/>
            <w:vAlign w:val="center"/>
          </w:tcPr>
          <w:p w14:paraId="1DB5A712"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1,821 (1,504-2,204)</w:t>
            </w:r>
          </w:p>
        </w:tc>
        <w:tc>
          <w:tcPr>
            <w:tcW w:w="1134" w:type="dxa"/>
            <w:vAlign w:val="center"/>
          </w:tcPr>
          <w:p w14:paraId="5CD731D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6F3F4B75" w14:textId="77777777" w:rsidTr="008C7EA5">
        <w:trPr>
          <w:trHeight w:val="226"/>
        </w:trPr>
        <w:tc>
          <w:tcPr>
            <w:tcW w:w="2518" w:type="dxa"/>
            <w:vAlign w:val="center"/>
          </w:tcPr>
          <w:p w14:paraId="74B6091F"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Яловичина (зрідка)</w:t>
            </w:r>
          </w:p>
        </w:tc>
        <w:tc>
          <w:tcPr>
            <w:tcW w:w="1701" w:type="dxa"/>
            <w:vAlign w:val="center"/>
          </w:tcPr>
          <w:p w14:paraId="0688E97E" w14:textId="77777777" w:rsidR="00C06655" w:rsidRPr="008C7EA5" w:rsidRDefault="00C06655"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8C7EA5">
              <w:rPr>
                <w:rFonts w:ascii="Times New Roman" w:eastAsiaTheme="minorHAnsi" w:hAnsi="Times New Roman"/>
                <w:sz w:val="28"/>
                <w:szCs w:val="28"/>
              </w:rPr>
              <w:t>384 (63,4)</w:t>
            </w:r>
          </w:p>
        </w:tc>
        <w:tc>
          <w:tcPr>
            <w:tcW w:w="1843" w:type="dxa"/>
            <w:vAlign w:val="center"/>
          </w:tcPr>
          <w:p w14:paraId="4D724ABC" w14:textId="77777777" w:rsidR="00C06655" w:rsidRPr="008C7EA5" w:rsidRDefault="00C06655"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8C7EA5">
              <w:rPr>
                <w:rFonts w:ascii="Times New Roman" w:eastAsiaTheme="minorHAnsi" w:hAnsi="Times New Roman"/>
                <w:sz w:val="28"/>
                <w:szCs w:val="28"/>
              </w:rPr>
              <w:t>222 (36,6)</w:t>
            </w:r>
          </w:p>
        </w:tc>
        <w:tc>
          <w:tcPr>
            <w:tcW w:w="2693" w:type="dxa"/>
            <w:vAlign w:val="center"/>
          </w:tcPr>
          <w:p w14:paraId="34A9DE79"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3,394 (2,345-4,913)</w:t>
            </w:r>
          </w:p>
        </w:tc>
        <w:tc>
          <w:tcPr>
            <w:tcW w:w="1134" w:type="dxa"/>
            <w:vAlign w:val="center"/>
          </w:tcPr>
          <w:p w14:paraId="73C8891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1D31CE2F" w14:textId="77777777" w:rsidTr="008C7EA5">
        <w:trPr>
          <w:trHeight w:val="226"/>
        </w:trPr>
        <w:tc>
          <w:tcPr>
            <w:tcW w:w="2518" w:type="dxa"/>
            <w:vAlign w:val="center"/>
          </w:tcPr>
          <w:p w14:paraId="6A3EB220"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 xml:space="preserve">Сало (часто) </w:t>
            </w:r>
          </w:p>
        </w:tc>
        <w:tc>
          <w:tcPr>
            <w:tcW w:w="1701" w:type="dxa"/>
            <w:vAlign w:val="center"/>
          </w:tcPr>
          <w:p w14:paraId="024461C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372 (65,4)</w:t>
            </w:r>
          </w:p>
        </w:tc>
        <w:tc>
          <w:tcPr>
            <w:tcW w:w="1843" w:type="dxa"/>
            <w:vAlign w:val="center"/>
          </w:tcPr>
          <w:p w14:paraId="1466BA5A"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197 (34,6)</w:t>
            </w:r>
          </w:p>
        </w:tc>
        <w:tc>
          <w:tcPr>
            <w:tcW w:w="2693" w:type="dxa"/>
            <w:vAlign w:val="center"/>
          </w:tcPr>
          <w:p w14:paraId="4407B9A2"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3,748 (2,655-5,289)</w:t>
            </w:r>
          </w:p>
        </w:tc>
        <w:tc>
          <w:tcPr>
            <w:tcW w:w="1134" w:type="dxa"/>
            <w:vAlign w:val="center"/>
          </w:tcPr>
          <w:p w14:paraId="77694966"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53479259" w14:textId="77777777" w:rsidTr="008C7EA5">
        <w:trPr>
          <w:trHeight w:val="226"/>
        </w:trPr>
        <w:tc>
          <w:tcPr>
            <w:tcW w:w="2518" w:type="dxa"/>
            <w:vAlign w:val="center"/>
          </w:tcPr>
          <w:p w14:paraId="1ABFABEE"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Копченості (часто)</w:t>
            </w:r>
          </w:p>
        </w:tc>
        <w:tc>
          <w:tcPr>
            <w:tcW w:w="1701" w:type="dxa"/>
            <w:vAlign w:val="center"/>
          </w:tcPr>
          <w:p w14:paraId="46338E8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33 (28)</w:t>
            </w:r>
          </w:p>
        </w:tc>
        <w:tc>
          <w:tcPr>
            <w:tcW w:w="1843" w:type="dxa"/>
            <w:vAlign w:val="center"/>
          </w:tcPr>
          <w:p w14:paraId="42F05678"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85 (72)</w:t>
            </w:r>
          </w:p>
        </w:tc>
        <w:tc>
          <w:tcPr>
            <w:tcW w:w="2693" w:type="dxa"/>
            <w:vAlign w:val="center"/>
          </w:tcPr>
          <w:p w14:paraId="1932099F"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2,240 (1,666-3,010)</w:t>
            </w:r>
          </w:p>
        </w:tc>
        <w:tc>
          <w:tcPr>
            <w:tcW w:w="1134" w:type="dxa"/>
            <w:vAlign w:val="center"/>
          </w:tcPr>
          <w:p w14:paraId="2FA7CBF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43B3D9EE" w14:textId="77777777" w:rsidTr="008C7EA5">
        <w:trPr>
          <w:trHeight w:val="226"/>
        </w:trPr>
        <w:tc>
          <w:tcPr>
            <w:tcW w:w="2518" w:type="dxa"/>
            <w:vAlign w:val="center"/>
          </w:tcPr>
          <w:p w14:paraId="7BC64A34"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Солона їжа (часто)</w:t>
            </w:r>
          </w:p>
        </w:tc>
        <w:tc>
          <w:tcPr>
            <w:tcW w:w="1701" w:type="dxa"/>
            <w:vAlign w:val="center"/>
          </w:tcPr>
          <w:p w14:paraId="01199FFC"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122 (41,1)</w:t>
            </w:r>
          </w:p>
        </w:tc>
        <w:tc>
          <w:tcPr>
            <w:tcW w:w="1843" w:type="dxa"/>
            <w:vAlign w:val="center"/>
          </w:tcPr>
          <w:p w14:paraId="4F1B3A06"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175 (58,9)</w:t>
            </w:r>
          </w:p>
        </w:tc>
        <w:tc>
          <w:tcPr>
            <w:tcW w:w="2693" w:type="dxa"/>
            <w:vAlign w:val="center"/>
          </w:tcPr>
          <w:p w14:paraId="628DC9DA"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1,646 (1,416-1,912)</w:t>
            </w:r>
          </w:p>
        </w:tc>
        <w:tc>
          <w:tcPr>
            <w:tcW w:w="1134" w:type="dxa"/>
            <w:vAlign w:val="center"/>
          </w:tcPr>
          <w:p w14:paraId="7485950C"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7663D5D2" w14:textId="77777777" w:rsidTr="008C7EA5">
        <w:trPr>
          <w:trHeight w:val="226"/>
        </w:trPr>
        <w:tc>
          <w:tcPr>
            <w:tcW w:w="2518" w:type="dxa"/>
            <w:vAlign w:val="center"/>
          </w:tcPr>
          <w:p w14:paraId="65BC60F1"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Нічний сон (неспокійний)</w:t>
            </w:r>
          </w:p>
        </w:tc>
        <w:tc>
          <w:tcPr>
            <w:tcW w:w="1701" w:type="dxa"/>
            <w:vAlign w:val="center"/>
          </w:tcPr>
          <w:p w14:paraId="06DFE375"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101 (55,5)</w:t>
            </w:r>
          </w:p>
        </w:tc>
        <w:tc>
          <w:tcPr>
            <w:tcW w:w="1843" w:type="dxa"/>
            <w:vAlign w:val="center"/>
          </w:tcPr>
          <w:p w14:paraId="5625B42D"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81 (44,5)</w:t>
            </w:r>
          </w:p>
        </w:tc>
        <w:tc>
          <w:tcPr>
            <w:tcW w:w="2693" w:type="dxa"/>
            <w:vAlign w:val="center"/>
          </w:tcPr>
          <w:p w14:paraId="7F7E16C8"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0,909 (0,650-1,272)</w:t>
            </w:r>
          </w:p>
        </w:tc>
        <w:tc>
          <w:tcPr>
            <w:tcW w:w="1134" w:type="dxa"/>
            <w:vAlign w:val="center"/>
          </w:tcPr>
          <w:p w14:paraId="233D0133"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0,607</w:t>
            </w:r>
          </w:p>
        </w:tc>
      </w:tr>
      <w:tr w:rsidR="00C06655" w:rsidRPr="008C7EA5" w14:paraId="4E7BBCD4" w14:textId="77777777" w:rsidTr="008C7EA5">
        <w:trPr>
          <w:trHeight w:val="226"/>
        </w:trPr>
        <w:tc>
          <w:tcPr>
            <w:tcW w:w="2518" w:type="dxa"/>
            <w:vAlign w:val="center"/>
          </w:tcPr>
          <w:p w14:paraId="6F0EC063"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 xml:space="preserve">Тривалість сну </w:t>
            </w:r>
          </w:p>
          <w:p w14:paraId="23F793C6"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(менше 6 годин)</w:t>
            </w:r>
          </w:p>
        </w:tc>
        <w:tc>
          <w:tcPr>
            <w:tcW w:w="1701" w:type="dxa"/>
            <w:vAlign w:val="center"/>
          </w:tcPr>
          <w:p w14:paraId="6BECC58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206 (45,9)</w:t>
            </w:r>
          </w:p>
        </w:tc>
        <w:tc>
          <w:tcPr>
            <w:tcW w:w="1843" w:type="dxa"/>
            <w:vAlign w:val="center"/>
          </w:tcPr>
          <w:p w14:paraId="7561D701"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243 (54,1)</w:t>
            </w:r>
          </w:p>
        </w:tc>
        <w:tc>
          <w:tcPr>
            <w:tcW w:w="2693" w:type="dxa"/>
            <w:vAlign w:val="center"/>
          </w:tcPr>
          <w:p w14:paraId="458225FE"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1,603 (1,422-1,809)</w:t>
            </w:r>
          </w:p>
        </w:tc>
        <w:tc>
          <w:tcPr>
            <w:tcW w:w="1134" w:type="dxa"/>
            <w:vAlign w:val="center"/>
          </w:tcPr>
          <w:p w14:paraId="2CF85904"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r w:rsidR="00C06655" w:rsidRPr="008C7EA5" w14:paraId="2C36AFF0" w14:textId="77777777" w:rsidTr="008C7EA5">
        <w:trPr>
          <w:trHeight w:val="226"/>
        </w:trPr>
        <w:tc>
          <w:tcPr>
            <w:tcW w:w="2518" w:type="dxa"/>
            <w:vAlign w:val="center"/>
          </w:tcPr>
          <w:p w14:paraId="7C07EAB4" w14:textId="77777777" w:rsidR="00C06655" w:rsidRPr="008C7EA5" w:rsidRDefault="00C06655" w:rsidP="006A7ADD">
            <w:pPr>
              <w:pStyle w:val="af0"/>
              <w:spacing w:line="360" w:lineRule="auto"/>
              <w:jc w:val="both"/>
              <w:rPr>
                <w:rFonts w:ascii="Times New Roman" w:hAnsi="Times New Roman" w:cs="Times New Roman"/>
                <w:bCs/>
                <w:sz w:val="28"/>
                <w:szCs w:val="28"/>
                <w:lang w:val="uk-UA"/>
              </w:rPr>
            </w:pPr>
            <w:r w:rsidRPr="008C7EA5">
              <w:rPr>
                <w:rFonts w:ascii="Times New Roman" w:hAnsi="Times New Roman" w:cs="Times New Roman"/>
                <w:bCs/>
                <w:sz w:val="28"/>
                <w:szCs w:val="28"/>
                <w:lang w:val="uk-UA"/>
              </w:rPr>
              <w:t>Фізична активність (низька)</w:t>
            </w:r>
          </w:p>
        </w:tc>
        <w:tc>
          <w:tcPr>
            <w:tcW w:w="1701" w:type="dxa"/>
            <w:vAlign w:val="center"/>
          </w:tcPr>
          <w:p w14:paraId="56C3E57D"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54 (42,9)</w:t>
            </w:r>
          </w:p>
        </w:tc>
        <w:tc>
          <w:tcPr>
            <w:tcW w:w="1843" w:type="dxa"/>
            <w:vAlign w:val="center"/>
          </w:tcPr>
          <w:p w14:paraId="3447CE0B"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72 (57,1)</w:t>
            </w:r>
          </w:p>
        </w:tc>
        <w:tc>
          <w:tcPr>
            <w:tcW w:w="2693" w:type="dxa"/>
            <w:vAlign w:val="center"/>
          </w:tcPr>
          <w:p w14:paraId="41B84979"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1,403 (1,136-1,733)</w:t>
            </w:r>
          </w:p>
        </w:tc>
        <w:tc>
          <w:tcPr>
            <w:tcW w:w="1134" w:type="dxa"/>
            <w:vAlign w:val="center"/>
          </w:tcPr>
          <w:p w14:paraId="55E779C0" w14:textId="77777777" w:rsidR="00C06655" w:rsidRPr="008C7EA5" w:rsidRDefault="00C06655" w:rsidP="006A7ADD">
            <w:pPr>
              <w:pStyle w:val="af0"/>
              <w:spacing w:line="360" w:lineRule="auto"/>
              <w:jc w:val="center"/>
              <w:rPr>
                <w:rFonts w:ascii="Times New Roman" w:hAnsi="Times New Roman" w:cs="Times New Roman"/>
                <w:sz w:val="28"/>
                <w:szCs w:val="28"/>
                <w:lang w:val="uk-UA"/>
              </w:rPr>
            </w:pPr>
            <w:r w:rsidRPr="008C7EA5">
              <w:rPr>
                <w:rFonts w:ascii="Times New Roman" w:hAnsi="Times New Roman" w:cs="Times New Roman"/>
                <w:sz w:val="28"/>
                <w:szCs w:val="28"/>
                <w:lang w:val="uk-UA"/>
              </w:rPr>
              <w:t>0,001</w:t>
            </w:r>
          </w:p>
        </w:tc>
      </w:tr>
    </w:tbl>
    <w:p w14:paraId="3E89C0F8" w14:textId="1A932863" w:rsidR="008C7EA5" w:rsidRDefault="008C7EA5" w:rsidP="008C7EA5">
      <w:pPr>
        <w:pStyle w:val="a9"/>
        <w:spacing w:line="360" w:lineRule="auto"/>
        <w:ind w:left="0"/>
        <w:jc w:val="right"/>
        <w:rPr>
          <w:sz w:val="28"/>
        </w:rPr>
      </w:pPr>
      <w:r>
        <w:rPr>
          <w:i/>
          <w:sz w:val="28"/>
          <w:szCs w:val="28"/>
        </w:rPr>
        <w:lastRenderedPageBreak/>
        <w:t>Продовження т</w:t>
      </w:r>
      <w:r w:rsidRPr="00A43231">
        <w:rPr>
          <w:i/>
          <w:sz w:val="28"/>
          <w:szCs w:val="28"/>
        </w:rPr>
        <w:t>аблиц</w:t>
      </w:r>
      <w:r>
        <w:rPr>
          <w:i/>
          <w:sz w:val="28"/>
          <w:szCs w:val="28"/>
        </w:rPr>
        <w:t>і</w:t>
      </w:r>
      <w:r w:rsidRPr="00A43231">
        <w:rPr>
          <w:i/>
          <w:sz w:val="28"/>
          <w:szCs w:val="28"/>
        </w:rPr>
        <w:t xml:space="preserve"> 4.12</w:t>
      </w:r>
    </w:p>
    <w:tbl>
      <w:tblPr>
        <w:tblStyle w:val="afa"/>
        <w:tblW w:w="0" w:type="auto"/>
        <w:tblLook w:val="04A0" w:firstRow="1" w:lastRow="0" w:firstColumn="1" w:lastColumn="0" w:noHBand="0" w:noVBand="1"/>
      </w:tblPr>
      <w:tblGrid>
        <w:gridCol w:w="2518"/>
        <w:gridCol w:w="1701"/>
        <w:gridCol w:w="1843"/>
        <w:gridCol w:w="2693"/>
        <w:gridCol w:w="1098"/>
      </w:tblGrid>
      <w:tr w:rsidR="008C7EA5" w14:paraId="2F0EC936" w14:textId="77777777" w:rsidTr="008C7EA5">
        <w:tc>
          <w:tcPr>
            <w:tcW w:w="2518" w:type="dxa"/>
            <w:vAlign w:val="center"/>
          </w:tcPr>
          <w:p w14:paraId="465711B4" w14:textId="1D72A0F4" w:rsidR="008C7EA5" w:rsidRDefault="008C7EA5" w:rsidP="008C7EA5">
            <w:pPr>
              <w:pStyle w:val="a9"/>
              <w:spacing w:line="360" w:lineRule="auto"/>
              <w:ind w:left="0"/>
              <w:jc w:val="both"/>
              <w:rPr>
                <w:sz w:val="28"/>
              </w:rPr>
            </w:pPr>
            <w:r w:rsidRPr="008C7EA5">
              <w:rPr>
                <w:rFonts w:cs="Times New Roman"/>
                <w:bCs/>
                <w:sz w:val="28"/>
                <w:szCs w:val="28"/>
              </w:rPr>
              <w:t>Стосунки вдома (напружені)</w:t>
            </w:r>
          </w:p>
        </w:tc>
        <w:tc>
          <w:tcPr>
            <w:tcW w:w="1701" w:type="dxa"/>
            <w:vAlign w:val="center"/>
          </w:tcPr>
          <w:p w14:paraId="154EEF73" w14:textId="51956D7B" w:rsidR="008C7EA5" w:rsidRDefault="008C7EA5" w:rsidP="008C7EA5">
            <w:pPr>
              <w:pStyle w:val="a9"/>
              <w:spacing w:line="360" w:lineRule="auto"/>
              <w:ind w:left="0"/>
              <w:jc w:val="center"/>
              <w:rPr>
                <w:sz w:val="28"/>
              </w:rPr>
            </w:pPr>
            <w:r w:rsidRPr="008C7EA5">
              <w:rPr>
                <w:rFonts w:cs="Times New Roman"/>
                <w:sz w:val="28"/>
                <w:szCs w:val="28"/>
              </w:rPr>
              <w:t>40 (46)</w:t>
            </w:r>
          </w:p>
        </w:tc>
        <w:tc>
          <w:tcPr>
            <w:tcW w:w="1843" w:type="dxa"/>
            <w:vAlign w:val="center"/>
          </w:tcPr>
          <w:p w14:paraId="1044C614" w14:textId="6C95F467" w:rsidR="008C7EA5" w:rsidRDefault="008C7EA5" w:rsidP="008C7EA5">
            <w:pPr>
              <w:pStyle w:val="a9"/>
              <w:spacing w:line="360" w:lineRule="auto"/>
              <w:ind w:left="0"/>
              <w:jc w:val="center"/>
              <w:rPr>
                <w:sz w:val="28"/>
              </w:rPr>
            </w:pPr>
            <w:r w:rsidRPr="008C7EA5">
              <w:rPr>
                <w:rFonts w:cs="Times New Roman"/>
                <w:sz w:val="28"/>
                <w:szCs w:val="28"/>
              </w:rPr>
              <w:t>47 (54)</w:t>
            </w:r>
          </w:p>
        </w:tc>
        <w:tc>
          <w:tcPr>
            <w:tcW w:w="2693" w:type="dxa"/>
            <w:vAlign w:val="center"/>
          </w:tcPr>
          <w:p w14:paraId="396FA2B1" w14:textId="4FCE02C3" w:rsidR="008C7EA5" w:rsidRDefault="008C7EA5" w:rsidP="008C7EA5">
            <w:pPr>
              <w:pStyle w:val="a9"/>
              <w:spacing w:line="360" w:lineRule="auto"/>
              <w:ind w:left="0"/>
              <w:jc w:val="center"/>
              <w:rPr>
                <w:sz w:val="28"/>
              </w:rPr>
            </w:pPr>
            <w:r w:rsidRPr="008C7EA5">
              <w:rPr>
                <w:rFonts w:cs="Times New Roman"/>
                <w:sz w:val="28"/>
                <w:szCs w:val="28"/>
              </w:rPr>
              <w:t>1,277 (1,008-1,618)</w:t>
            </w:r>
          </w:p>
        </w:tc>
        <w:tc>
          <w:tcPr>
            <w:tcW w:w="1098" w:type="dxa"/>
            <w:vAlign w:val="center"/>
          </w:tcPr>
          <w:p w14:paraId="0AC12756" w14:textId="2D4CC9AF" w:rsidR="008C7EA5" w:rsidRDefault="008C7EA5" w:rsidP="008C7EA5">
            <w:pPr>
              <w:pStyle w:val="a9"/>
              <w:spacing w:line="360" w:lineRule="auto"/>
              <w:ind w:left="0"/>
              <w:jc w:val="center"/>
              <w:rPr>
                <w:sz w:val="28"/>
              </w:rPr>
            </w:pPr>
            <w:r w:rsidRPr="008C7EA5">
              <w:rPr>
                <w:rFonts w:cs="Times New Roman"/>
                <w:sz w:val="28"/>
                <w:szCs w:val="28"/>
              </w:rPr>
              <w:t>0,028</w:t>
            </w:r>
          </w:p>
        </w:tc>
      </w:tr>
      <w:tr w:rsidR="008C7EA5" w14:paraId="1A5C82AA" w14:textId="77777777" w:rsidTr="008C7EA5">
        <w:tc>
          <w:tcPr>
            <w:tcW w:w="2518" w:type="dxa"/>
            <w:vAlign w:val="center"/>
          </w:tcPr>
          <w:p w14:paraId="6549F495" w14:textId="75E2060E" w:rsidR="008C7EA5" w:rsidRDefault="008C7EA5" w:rsidP="008C7EA5">
            <w:pPr>
              <w:pStyle w:val="a9"/>
              <w:spacing w:line="360" w:lineRule="auto"/>
              <w:ind w:left="0"/>
              <w:jc w:val="both"/>
              <w:rPr>
                <w:sz w:val="28"/>
              </w:rPr>
            </w:pPr>
            <w:r w:rsidRPr="008C7EA5">
              <w:rPr>
                <w:rFonts w:cs="Times New Roman"/>
                <w:bCs/>
                <w:sz w:val="28"/>
                <w:szCs w:val="28"/>
              </w:rPr>
              <w:t>Відчуття стресу (постійно)</w:t>
            </w:r>
          </w:p>
        </w:tc>
        <w:tc>
          <w:tcPr>
            <w:tcW w:w="1701" w:type="dxa"/>
            <w:vAlign w:val="center"/>
          </w:tcPr>
          <w:p w14:paraId="6138DB68" w14:textId="7B0F2BDC" w:rsidR="008C7EA5" w:rsidRDefault="008C7EA5" w:rsidP="008C7EA5">
            <w:pPr>
              <w:pStyle w:val="a9"/>
              <w:spacing w:line="360" w:lineRule="auto"/>
              <w:ind w:left="0"/>
              <w:jc w:val="center"/>
              <w:rPr>
                <w:sz w:val="28"/>
              </w:rPr>
            </w:pPr>
            <w:r w:rsidRPr="008C7EA5">
              <w:rPr>
                <w:rFonts w:cs="Times New Roman"/>
                <w:sz w:val="28"/>
                <w:szCs w:val="28"/>
              </w:rPr>
              <w:t>312 (58,1)</w:t>
            </w:r>
          </w:p>
        </w:tc>
        <w:tc>
          <w:tcPr>
            <w:tcW w:w="1843" w:type="dxa"/>
            <w:vAlign w:val="center"/>
          </w:tcPr>
          <w:p w14:paraId="5D461878" w14:textId="1012A2F7" w:rsidR="008C7EA5" w:rsidRDefault="008C7EA5" w:rsidP="008C7EA5">
            <w:pPr>
              <w:pStyle w:val="a9"/>
              <w:spacing w:line="360" w:lineRule="auto"/>
              <w:ind w:left="0"/>
              <w:jc w:val="center"/>
              <w:rPr>
                <w:sz w:val="28"/>
              </w:rPr>
            </w:pPr>
            <w:r w:rsidRPr="008C7EA5">
              <w:rPr>
                <w:rFonts w:cs="Times New Roman"/>
                <w:sz w:val="28"/>
                <w:szCs w:val="28"/>
              </w:rPr>
              <w:t>225 (41,9)</w:t>
            </w:r>
          </w:p>
        </w:tc>
        <w:tc>
          <w:tcPr>
            <w:tcW w:w="2693" w:type="dxa"/>
            <w:vAlign w:val="center"/>
          </w:tcPr>
          <w:p w14:paraId="65259ED0" w14:textId="3602A3F0" w:rsidR="008C7EA5" w:rsidRDefault="008C7EA5" w:rsidP="008C7EA5">
            <w:pPr>
              <w:pStyle w:val="a9"/>
              <w:spacing w:line="360" w:lineRule="auto"/>
              <w:ind w:left="0"/>
              <w:jc w:val="center"/>
              <w:rPr>
                <w:sz w:val="28"/>
              </w:rPr>
            </w:pPr>
            <w:r w:rsidRPr="008C7EA5">
              <w:rPr>
                <w:rFonts w:cs="Times New Roman"/>
                <w:sz w:val="28"/>
                <w:szCs w:val="28"/>
              </w:rPr>
              <w:t>1,120 (0,819-1,533)</w:t>
            </w:r>
          </w:p>
        </w:tc>
        <w:tc>
          <w:tcPr>
            <w:tcW w:w="1098" w:type="dxa"/>
            <w:vAlign w:val="center"/>
          </w:tcPr>
          <w:p w14:paraId="6F4A8EFD" w14:textId="1E580F99" w:rsidR="008C7EA5" w:rsidRDefault="008C7EA5" w:rsidP="008C7EA5">
            <w:pPr>
              <w:pStyle w:val="a9"/>
              <w:spacing w:line="360" w:lineRule="auto"/>
              <w:ind w:left="0"/>
              <w:jc w:val="center"/>
              <w:rPr>
                <w:sz w:val="28"/>
              </w:rPr>
            </w:pPr>
            <w:r w:rsidRPr="008C7EA5">
              <w:rPr>
                <w:rFonts w:cs="Times New Roman"/>
                <w:sz w:val="28"/>
                <w:szCs w:val="28"/>
              </w:rPr>
              <w:t>0,264</w:t>
            </w:r>
          </w:p>
        </w:tc>
      </w:tr>
      <w:tr w:rsidR="008C7EA5" w14:paraId="3331A2FA" w14:textId="77777777" w:rsidTr="008C7EA5">
        <w:tc>
          <w:tcPr>
            <w:tcW w:w="2518" w:type="dxa"/>
            <w:vAlign w:val="center"/>
          </w:tcPr>
          <w:p w14:paraId="6A0D65E2" w14:textId="335B1927" w:rsidR="008C7EA5" w:rsidRDefault="008C7EA5" w:rsidP="008C7EA5">
            <w:pPr>
              <w:pStyle w:val="a9"/>
              <w:spacing w:line="360" w:lineRule="auto"/>
              <w:ind w:left="0"/>
              <w:jc w:val="both"/>
              <w:rPr>
                <w:sz w:val="28"/>
              </w:rPr>
            </w:pPr>
            <w:r w:rsidRPr="008C7EA5">
              <w:rPr>
                <w:rFonts w:cs="Times New Roman"/>
                <w:bCs/>
                <w:sz w:val="28"/>
                <w:szCs w:val="28"/>
              </w:rPr>
              <w:t>Характер відпочинку (пасивний)</w:t>
            </w:r>
          </w:p>
        </w:tc>
        <w:tc>
          <w:tcPr>
            <w:tcW w:w="1701" w:type="dxa"/>
            <w:vAlign w:val="center"/>
          </w:tcPr>
          <w:p w14:paraId="1F0A7CCD" w14:textId="48E0CC54" w:rsidR="008C7EA5" w:rsidRDefault="008C7EA5" w:rsidP="008C7EA5">
            <w:pPr>
              <w:pStyle w:val="a9"/>
              <w:spacing w:line="360" w:lineRule="auto"/>
              <w:ind w:left="0"/>
              <w:jc w:val="center"/>
              <w:rPr>
                <w:sz w:val="28"/>
              </w:rPr>
            </w:pPr>
            <w:r w:rsidRPr="008C7EA5">
              <w:rPr>
                <w:rFonts w:cs="Times New Roman"/>
                <w:sz w:val="28"/>
                <w:szCs w:val="28"/>
              </w:rPr>
              <w:t>119 (48,8)</w:t>
            </w:r>
          </w:p>
        </w:tc>
        <w:tc>
          <w:tcPr>
            <w:tcW w:w="1843" w:type="dxa"/>
            <w:vAlign w:val="center"/>
          </w:tcPr>
          <w:p w14:paraId="706274F3" w14:textId="730B8037" w:rsidR="008C7EA5" w:rsidRDefault="008C7EA5" w:rsidP="008C7EA5">
            <w:pPr>
              <w:pStyle w:val="a9"/>
              <w:spacing w:line="360" w:lineRule="auto"/>
              <w:ind w:left="0"/>
              <w:jc w:val="center"/>
              <w:rPr>
                <w:sz w:val="28"/>
              </w:rPr>
            </w:pPr>
            <w:r w:rsidRPr="008C7EA5">
              <w:rPr>
                <w:rFonts w:cs="Times New Roman"/>
                <w:sz w:val="28"/>
                <w:szCs w:val="28"/>
              </w:rPr>
              <w:t>125 (51,2)</w:t>
            </w:r>
          </w:p>
        </w:tc>
        <w:tc>
          <w:tcPr>
            <w:tcW w:w="2693" w:type="dxa"/>
            <w:vAlign w:val="center"/>
          </w:tcPr>
          <w:p w14:paraId="0C2D7C20" w14:textId="1B42A5AF" w:rsidR="008C7EA5" w:rsidRDefault="008C7EA5" w:rsidP="008C7EA5">
            <w:pPr>
              <w:pStyle w:val="a9"/>
              <w:spacing w:line="360" w:lineRule="auto"/>
              <w:ind w:left="0"/>
              <w:jc w:val="center"/>
              <w:rPr>
                <w:sz w:val="28"/>
              </w:rPr>
            </w:pPr>
            <w:r w:rsidRPr="008C7EA5">
              <w:rPr>
                <w:rFonts w:cs="Times New Roman"/>
                <w:sz w:val="28"/>
                <w:szCs w:val="28"/>
              </w:rPr>
              <w:t>1,256 (1,086-1,453)</w:t>
            </w:r>
          </w:p>
        </w:tc>
        <w:tc>
          <w:tcPr>
            <w:tcW w:w="1098" w:type="dxa"/>
            <w:vAlign w:val="center"/>
          </w:tcPr>
          <w:p w14:paraId="47FF9631" w14:textId="66DAED09" w:rsidR="008C7EA5" w:rsidRDefault="008C7EA5" w:rsidP="008C7EA5">
            <w:pPr>
              <w:pStyle w:val="a9"/>
              <w:spacing w:line="360" w:lineRule="auto"/>
              <w:ind w:left="0"/>
              <w:jc w:val="center"/>
              <w:rPr>
                <w:sz w:val="28"/>
              </w:rPr>
            </w:pPr>
            <w:r w:rsidRPr="008C7EA5">
              <w:rPr>
                <w:rFonts w:cs="Times New Roman"/>
                <w:sz w:val="28"/>
                <w:szCs w:val="28"/>
              </w:rPr>
              <w:t>0,001</w:t>
            </w:r>
          </w:p>
        </w:tc>
      </w:tr>
      <w:tr w:rsidR="008C7EA5" w14:paraId="39E954E6" w14:textId="77777777" w:rsidTr="008C7EA5">
        <w:tc>
          <w:tcPr>
            <w:tcW w:w="2518" w:type="dxa"/>
            <w:vAlign w:val="center"/>
          </w:tcPr>
          <w:p w14:paraId="12462E1C" w14:textId="77C45087" w:rsidR="008C7EA5" w:rsidRDefault="008C7EA5" w:rsidP="008C7EA5">
            <w:pPr>
              <w:pStyle w:val="a9"/>
              <w:spacing w:line="360" w:lineRule="auto"/>
              <w:ind w:left="0"/>
              <w:jc w:val="both"/>
              <w:rPr>
                <w:sz w:val="28"/>
              </w:rPr>
            </w:pPr>
            <w:r w:rsidRPr="008C7EA5">
              <w:rPr>
                <w:rFonts w:cs="Times New Roman"/>
                <w:bCs/>
                <w:sz w:val="28"/>
                <w:szCs w:val="28"/>
              </w:rPr>
              <w:t>Звернення за допомогою (самолікування)</w:t>
            </w:r>
          </w:p>
        </w:tc>
        <w:tc>
          <w:tcPr>
            <w:tcW w:w="1701" w:type="dxa"/>
            <w:vAlign w:val="center"/>
          </w:tcPr>
          <w:p w14:paraId="2963A11E" w14:textId="41523837" w:rsidR="008C7EA5" w:rsidRDefault="008C7EA5" w:rsidP="008C7EA5">
            <w:pPr>
              <w:pStyle w:val="a9"/>
              <w:spacing w:line="360" w:lineRule="auto"/>
              <w:ind w:left="0"/>
              <w:jc w:val="center"/>
              <w:rPr>
                <w:sz w:val="28"/>
              </w:rPr>
            </w:pPr>
            <w:r w:rsidRPr="008C7EA5">
              <w:rPr>
                <w:rFonts w:cs="Times New Roman"/>
                <w:sz w:val="28"/>
                <w:szCs w:val="28"/>
              </w:rPr>
              <w:t>277 (60,5)</w:t>
            </w:r>
          </w:p>
        </w:tc>
        <w:tc>
          <w:tcPr>
            <w:tcW w:w="1843" w:type="dxa"/>
            <w:vAlign w:val="center"/>
          </w:tcPr>
          <w:p w14:paraId="6E28D789" w14:textId="0A43627C" w:rsidR="008C7EA5" w:rsidRDefault="008C7EA5" w:rsidP="008C7EA5">
            <w:pPr>
              <w:pStyle w:val="a9"/>
              <w:spacing w:line="360" w:lineRule="auto"/>
              <w:ind w:left="0"/>
              <w:jc w:val="center"/>
              <w:rPr>
                <w:sz w:val="28"/>
              </w:rPr>
            </w:pPr>
            <w:r w:rsidRPr="008C7EA5">
              <w:rPr>
                <w:rFonts w:cs="Times New Roman"/>
                <w:sz w:val="28"/>
                <w:szCs w:val="28"/>
              </w:rPr>
              <w:t>181 (39,5)</w:t>
            </w:r>
          </w:p>
        </w:tc>
        <w:tc>
          <w:tcPr>
            <w:tcW w:w="2693" w:type="dxa"/>
            <w:vAlign w:val="center"/>
          </w:tcPr>
          <w:p w14:paraId="2FE1823B" w14:textId="5625F3FB" w:rsidR="008C7EA5" w:rsidRDefault="008C7EA5" w:rsidP="008C7EA5">
            <w:pPr>
              <w:pStyle w:val="a9"/>
              <w:spacing w:line="360" w:lineRule="auto"/>
              <w:ind w:left="0"/>
              <w:jc w:val="center"/>
              <w:rPr>
                <w:sz w:val="28"/>
              </w:rPr>
            </w:pPr>
            <w:r w:rsidRPr="008C7EA5">
              <w:rPr>
                <w:rFonts w:cs="Times New Roman"/>
                <w:sz w:val="28"/>
                <w:szCs w:val="28"/>
              </w:rPr>
              <w:t>1,387 (1,035-1,858)</w:t>
            </w:r>
          </w:p>
        </w:tc>
        <w:tc>
          <w:tcPr>
            <w:tcW w:w="1098" w:type="dxa"/>
            <w:vAlign w:val="center"/>
          </w:tcPr>
          <w:p w14:paraId="794DD4CA" w14:textId="090DC239" w:rsidR="008C7EA5" w:rsidRDefault="008C7EA5" w:rsidP="008C7EA5">
            <w:pPr>
              <w:pStyle w:val="a9"/>
              <w:spacing w:line="360" w:lineRule="auto"/>
              <w:ind w:left="0"/>
              <w:jc w:val="center"/>
              <w:rPr>
                <w:sz w:val="28"/>
              </w:rPr>
            </w:pPr>
            <w:r w:rsidRPr="008C7EA5">
              <w:rPr>
                <w:rFonts w:cs="Times New Roman"/>
                <w:sz w:val="28"/>
                <w:szCs w:val="28"/>
              </w:rPr>
              <w:t>0,03</w:t>
            </w:r>
          </w:p>
        </w:tc>
      </w:tr>
    </w:tbl>
    <w:p w14:paraId="45BCC86E" w14:textId="77777777" w:rsidR="008C7EA5" w:rsidRDefault="008C7EA5" w:rsidP="008C7EA5">
      <w:pPr>
        <w:pStyle w:val="a9"/>
        <w:spacing w:line="360" w:lineRule="auto"/>
        <w:ind w:left="0"/>
        <w:jc w:val="both"/>
        <w:rPr>
          <w:sz w:val="28"/>
        </w:rPr>
      </w:pPr>
    </w:p>
    <w:p w14:paraId="79DC1624" w14:textId="77777777" w:rsidR="000F1D9C" w:rsidRPr="00A43231" w:rsidRDefault="000F1D9C" w:rsidP="006A7ADD">
      <w:pPr>
        <w:pStyle w:val="a9"/>
        <w:numPr>
          <w:ilvl w:val="0"/>
          <w:numId w:val="12"/>
        </w:numPr>
        <w:spacing w:line="360" w:lineRule="auto"/>
        <w:jc w:val="both"/>
        <w:rPr>
          <w:sz w:val="28"/>
        </w:rPr>
      </w:pPr>
      <w:r w:rsidRPr="00A43231">
        <w:rPr>
          <w:sz w:val="28"/>
        </w:rPr>
        <w:t xml:space="preserve">недостатнє вживання в їжу фруктів та овочів підвищує ризик ішемічного ураження </w:t>
      </w:r>
      <w:r w:rsidR="004310CC">
        <w:rPr>
          <w:sz w:val="28"/>
        </w:rPr>
        <w:t>серцево-судинної системи</w:t>
      </w:r>
      <w:r w:rsidRPr="00A43231">
        <w:rPr>
          <w:sz w:val="28"/>
        </w:rPr>
        <w:t xml:space="preserve"> в 3,7 та 5,4 рази відповідно. Відношення шансів становить 3,777 (95% ДІ 2,790-5,112) (p˂0.001) для фрукт</w:t>
      </w:r>
      <w:r w:rsidR="004310CC">
        <w:rPr>
          <w:sz w:val="28"/>
        </w:rPr>
        <w:t>і</w:t>
      </w:r>
      <w:r w:rsidRPr="00A43231">
        <w:rPr>
          <w:sz w:val="28"/>
        </w:rPr>
        <w:t>в та 5,475 (95% ДІ 3,951-7,588) (p˂0.001) для овочів;</w:t>
      </w:r>
    </w:p>
    <w:p w14:paraId="0B4A5C17" w14:textId="77777777" w:rsidR="000F1D9C" w:rsidRPr="00A43231" w:rsidRDefault="000F1D9C" w:rsidP="006A7ADD">
      <w:pPr>
        <w:pStyle w:val="a9"/>
        <w:numPr>
          <w:ilvl w:val="0"/>
          <w:numId w:val="12"/>
        </w:numPr>
        <w:spacing w:line="360" w:lineRule="auto"/>
        <w:jc w:val="both"/>
        <w:rPr>
          <w:sz w:val="28"/>
        </w:rPr>
      </w:pPr>
      <w:r w:rsidRPr="00A43231">
        <w:rPr>
          <w:sz w:val="28"/>
        </w:rPr>
        <w:t>недостатня кількість в раціоні молочної продукції в 3,7 рази збільшує ризик ІХС (відношення шансів становить 3,779) (95% ДІ 2,792-5,114) (p˂0.001);</w:t>
      </w:r>
    </w:p>
    <w:p w14:paraId="3EBB9F52" w14:textId="77777777" w:rsidR="000F1D9C" w:rsidRPr="00A43231" w:rsidRDefault="000F1D9C" w:rsidP="006A7ADD">
      <w:pPr>
        <w:pStyle w:val="a9"/>
        <w:numPr>
          <w:ilvl w:val="0"/>
          <w:numId w:val="12"/>
        </w:numPr>
        <w:spacing w:line="360" w:lineRule="auto"/>
        <w:jc w:val="both"/>
        <w:rPr>
          <w:sz w:val="28"/>
        </w:rPr>
      </w:pPr>
      <w:r w:rsidRPr="00A43231">
        <w:rPr>
          <w:sz w:val="28"/>
        </w:rPr>
        <w:t>недостатнє використання в харчуванні риби збільшує ризик розвитку ІХС в 3,443 рази (відношення шансів становить 3,443) (95% ДІ 2,495-4,751) (p˂0.001), пти</w:t>
      </w:r>
      <w:r w:rsidR="004310CC">
        <w:rPr>
          <w:sz w:val="28"/>
        </w:rPr>
        <w:t>ц</w:t>
      </w:r>
      <w:r w:rsidRPr="00A43231">
        <w:rPr>
          <w:sz w:val="28"/>
        </w:rPr>
        <w:t>і – в 1,75 рази (відношення шансів становить 1,753) (95% ДІ 1,513-2,032) (p˂0.001) та яловичини – в 3,4 рази (відношення шансів становить 3,443) (95% ДІ 2,495-4,751) (p˂0.001);</w:t>
      </w:r>
    </w:p>
    <w:p w14:paraId="3EDBD2C6" w14:textId="77777777" w:rsidR="000F1D9C" w:rsidRPr="00A43231" w:rsidRDefault="000F1D9C" w:rsidP="006A7ADD">
      <w:pPr>
        <w:pStyle w:val="a9"/>
        <w:numPr>
          <w:ilvl w:val="0"/>
          <w:numId w:val="12"/>
        </w:numPr>
        <w:spacing w:line="360" w:lineRule="auto"/>
        <w:jc w:val="both"/>
        <w:rPr>
          <w:sz w:val="28"/>
        </w:rPr>
      </w:pPr>
      <w:r w:rsidRPr="00A43231">
        <w:rPr>
          <w:sz w:val="28"/>
        </w:rPr>
        <w:t xml:space="preserve">в той же час зловживання свининою, салом та копченостями підвищує ризик розвитку ішемічного ураження міокарду в 1,8 рази при зловживанні свининою (відношення шансів становить 1,821) (95% ДІ 1,504-2,204) (p˂0.001), в 3,74 рази при надмірному вживанні в їжу сала (відношення шансів становить 3,748) (95% ДІ 2,655-5,289) (p˂0.001) та </w:t>
      </w:r>
      <w:r w:rsidRPr="00A43231">
        <w:rPr>
          <w:sz w:val="28"/>
        </w:rPr>
        <w:lastRenderedPageBreak/>
        <w:t>в 2,2 рази при зловживанні копченостями (відношення шансів становить 2,240) (95% ДІ 1,666-3,010) (p˂0.001);</w:t>
      </w:r>
    </w:p>
    <w:p w14:paraId="1231C26F" w14:textId="77777777" w:rsidR="000F1D9C" w:rsidRPr="00A43231" w:rsidRDefault="000F1D9C" w:rsidP="006A7ADD">
      <w:pPr>
        <w:pStyle w:val="a9"/>
        <w:numPr>
          <w:ilvl w:val="0"/>
          <w:numId w:val="12"/>
        </w:numPr>
        <w:spacing w:line="360" w:lineRule="auto"/>
        <w:jc w:val="both"/>
        <w:rPr>
          <w:sz w:val="28"/>
        </w:rPr>
      </w:pPr>
      <w:r w:rsidRPr="00A43231">
        <w:rPr>
          <w:sz w:val="28"/>
        </w:rPr>
        <w:t>зловживання солоною їжею підвищує ризик розвитку ІХС в 1,6 рази (відношення шансів становить 1,646) (95% ДІ 1,416-1,912) (p˂0.001);</w:t>
      </w:r>
    </w:p>
    <w:p w14:paraId="19FCE143" w14:textId="77777777" w:rsidR="000F1D9C" w:rsidRPr="00A43231" w:rsidRDefault="000F1D9C" w:rsidP="006A7ADD">
      <w:pPr>
        <w:pStyle w:val="a9"/>
        <w:numPr>
          <w:ilvl w:val="0"/>
          <w:numId w:val="12"/>
        </w:numPr>
        <w:spacing w:line="360" w:lineRule="auto"/>
        <w:jc w:val="both"/>
        <w:rPr>
          <w:sz w:val="28"/>
        </w:rPr>
      </w:pPr>
      <w:r w:rsidRPr="00A43231">
        <w:rPr>
          <w:sz w:val="28"/>
        </w:rPr>
        <w:t>досліджуючи вплив сну на формування ІХС встановлено, що в той час як тривалість сну менше 6 годин підвищує ризик в 1,6 рази (відношення шансів становить 1,603) (95% ДІ 1,422-1,809) (p˂0.001), якість сну на формування ІХС достовірного впливу не має – відношення шансів 0,909;</w:t>
      </w:r>
    </w:p>
    <w:p w14:paraId="155A7F04" w14:textId="77777777" w:rsidR="000F1D9C" w:rsidRPr="00A43231" w:rsidRDefault="000F1D9C" w:rsidP="006A7ADD">
      <w:pPr>
        <w:pStyle w:val="a9"/>
        <w:numPr>
          <w:ilvl w:val="0"/>
          <w:numId w:val="12"/>
        </w:numPr>
        <w:spacing w:line="360" w:lineRule="auto"/>
        <w:jc w:val="both"/>
        <w:rPr>
          <w:sz w:val="28"/>
        </w:rPr>
      </w:pPr>
      <w:r w:rsidRPr="00A43231">
        <w:rPr>
          <w:sz w:val="28"/>
        </w:rPr>
        <w:t>досліджуючи характер фізичної активності та його вплив на формування ІХС було встановлено, що недостатня повсякденна ФА підвищує ризик розвитку ІХС в 1,4 рази (відношення шансів становить 1,403) (95% ДІ 1,136-1,733) (p˂0.001), а пасивний характер відпочинку підвищує ризик в 1,25 рази (відношення шансів становить 1,256) (95% ДІ 1,086-1,453) (p˂0.001);</w:t>
      </w:r>
    </w:p>
    <w:p w14:paraId="4BC76E5B" w14:textId="77777777" w:rsidR="000F1D9C" w:rsidRPr="00A43231" w:rsidRDefault="000F1D9C" w:rsidP="006A7ADD">
      <w:pPr>
        <w:pStyle w:val="a9"/>
        <w:numPr>
          <w:ilvl w:val="0"/>
          <w:numId w:val="12"/>
        </w:numPr>
        <w:spacing w:line="360" w:lineRule="auto"/>
        <w:jc w:val="both"/>
        <w:rPr>
          <w:sz w:val="28"/>
        </w:rPr>
      </w:pPr>
      <w:r w:rsidRPr="00A43231">
        <w:rPr>
          <w:sz w:val="28"/>
        </w:rPr>
        <w:t>в результаті дослідження впливу психо-емоційного впливу на формування ІХС встановлено, що хоча вплив постійного стресу не суттєвий (р=0,264), проте напружені стосунки в родині збільшують ризик розвитку ІХС в 1,27 рази (відношення шансів становить 1,277) (95% ДІ 1,008-1,618) (p=0.028);</w:t>
      </w:r>
    </w:p>
    <w:p w14:paraId="3CE171D9" w14:textId="3FC3F054" w:rsidR="000F1D9C" w:rsidRPr="00A43231" w:rsidRDefault="000F1D9C" w:rsidP="006A7ADD">
      <w:pPr>
        <w:pStyle w:val="a9"/>
        <w:numPr>
          <w:ilvl w:val="0"/>
          <w:numId w:val="12"/>
        </w:numPr>
        <w:spacing w:line="360" w:lineRule="auto"/>
        <w:jc w:val="both"/>
        <w:rPr>
          <w:sz w:val="28"/>
        </w:rPr>
      </w:pPr>
      <w:r w:rsidRPr="00A43231">
        <w:rPr>
          <w:sz w:val="28"/>
        </w:rPr>
        <w:t>важливим компонентом формування ІХС є нехтування зверненням за медичною допомогою, що збільшує ризик розвитку ішемічної хвороби серця в 1,38 рази (відношення шансів становить 1,387</w:t>
      </w:r>
      <w:r w:rsidRPr="00A43231">
        <w:t xml:space="preserve">) </w:t>
      </w:r>
      <w:r w:rsidRPr="00A43231">
        <w:rPr>
          <w:sz w:val="28"/>
        </w:rPr>
        <w:t>(95%ДІ 1,035-1,858) (р=0,03).</w:t>
      </w:r>
    </w:p>
    <w:p w14:paraId="28C5A257" w14:textId="77777777" w:rsidR="000F1D9C" w:rsidRPr="00A43231" w:rsidRDefault="000F1D9C" w:rsidP="006A7ADD">
      <w:pPr>
        <w:spacing w:after="0" w:line="360" w:lineRule="auto"/>
        <w:jc w:val="both"/>
        <w:rPr>
          <w:rFonts w:ascii="Times New Roman" w:hAnsi="Times New Roman"/>
          <w:sz w:val="28"/>
        </w:rPr>
      </w:pPr>
    </w:p>
    <w:p w14:paraId="40F1B9C6" w14:textId="77777777" w:rsidR="000F1D9C" w:rsidRPr="00A43231" w:rsidRDefault="000F1D9C" w:rsidP="006A7ADD">
      <w:pPr>
        <w:spacing w:after="0" w:line="360" w:lineRule="auto"/>
        <w:ind w:firstLine="709"/>
        <w:jc w:val="both"/>
        <w:rPr>
          <w:rFonts w:ascii="Times New Roman" w:hAnsi="Times New Roman"/>
          <w:b/>
          <w:sz w:val="28"/>
        </w:rPr>
      </w:pPr>
      <w:r w:rsidRPr="00A43231">
        <w:rPr>
          <w:rFonts w:ascii="Times New Roman" w:hAnsi="Times New Roman"/>
          <w:sz w:val="28"/>
        </w:rPr>
        <w:t xml:space="preserve">4.4. </w:t>
      </w:r>
      <w:r w:rsidRPr="00A43231">
        <w:rPr>
          <w:rFonts w:ascii="Times New Roman" w:hAnsi="Times New Roman"/>
          <w:b/>
          <w:sz w:val="28"/>
        </w:rPr>
        <w:t>Визначення основних факторів ризику ББІМ серед жителів м. Полтави.</w:t>
      </w:r>
    </w:p>
    <w:p w14:paraId="1470B66D" w14:textId="77777777" w:rsidR="000F1D9C" w:rsidRPr="00A43231" w:rsidRDefault="000F1D9C" w:rsidP="006A7ADD">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Предиктори, які ми використовували були аналогічними як і при дослідженні ГХ. </w:t>
      </w:r>
    </w:p>
    <w:p w14:paraId="431330BD"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 xml:space="preserve">Фактори, які асоціюються із </w:t>
      </w:r>
      <w:r w:rsidR="00D57205">
        <w:rPr>
          <w:rFonts w:ascii="Times New Roman" w:hAnsi="Times New Roman"/>
          <w:sz w:val="28"/>
          <w:szCs w:val="28"/>
        </w:rPr>
        <w:t xml:space="preserve">безбольовою </w:t>
      </w:r>
      <w:r w:rsidRPr="00A43231">
        <w:rPr>
          <w:rFonts w:ascii="Times New Roman" w:hAnsi="Times New Roman"/>
          <w:sz w:val="28"/>
          <w:szCs w:val="28"/>
        </w:rPr>
        <w:t>ішемі</w:t>
      </w:r>
      <w:r w:rsidR="00D57205">
        <w:rPr>
          <w:rFonts w:ascii="Times New Roman" w:hAnsi="Times New Roman"/>
          <w:sz w:val="28"/>
          <w:szCs w:val="28"/>
        </w:rPr>
        <w:t>є</w:t>
      </w:r>
      <w:r w:rsidRPr="00A43231">
        <w:rPr>
          <w:rFonts w:ascii="Times New Roman" w:hAnsi="Times New Roman"/>
          <w:sz w:val="28"/>
          <w:szCs w:val="28"/>
        </w:rPr>
        <w:t xml:space="preserve">ю </w:t>
      </w:r>
      <w:r w:rsidR="00D57205">
        <w:rPr>
          <w:rFonts w:ascii="Times New Roman" w:hAnsi="Times New Roman"/>
          <w:sz w:val="28"/>
          <w:szCs w:val="28"/>
        </w:rPr>
        <w:t>міокарда</w:t>
      </w:r>
      <w:r w:rsidRPr="00A43231">
        <w:rPr>
          <w:rFonts w:ascii="Times New Roman" w:hAnsi="Times New Roman"/>
          <w:sz w:val="28"/>
          <w:szCs w:val="28"/>
        </w:rPr>
        <w:t xml:space="preserve"> визначали за допомогою методу простої логістичної регресії (95% ДІ) (табл. 4.13). </w:t>
      </w:r>
    </w:p>
    <w:p w14:paraId="5241A4E4" w14:textId="77777777" w:rsidR="000F1D9C" w:rsidRPr="00A43231" w:rsidRDefault="000F1D9C" w:rsidP="006A7ADD">
      <w:pPr>
        <w:pStyle w:val="a9"/>
        <w:spacing w:line="360" w:lineRule="auto"/>
        <w:ind w:left="0" w:firstLine="709"/>
        <w:jc w:val="both"/>
        <w:rPr>
          <w:sz w:val="28"/>
          <w:szCs w:val="28"/>
        </w:rPr>
      </w:pPr>
      <w:r w:rsidRPr="00A43231">
        <w:rPr>
          <w:sz w:val="28"/>
          <w:szCs w:val="28"/>
        </w:rPr>
        <w:t>Враховуючи те, що вік є фактором ризику розвитку ХСК, ми дослідили його вплив на можливість виникнення ББІМ і встановили, шо вік понад 40 років достовірно підвищує ризик розвитку ББІМ в 3,6 рази (відношення шансів становить 3,628) (95% ДІ 2,241-5,873) (p</w:t>
      </w:r>
      <w:r w:rsidR="00D57205">
        <w:rPr>
          <w:sz w:val="28"/>
          <w:szCs w:val="28"/>
        </w:rPr>
        <w:t>=</w:t>
      </w:r>
      <w:r w:rsidRPr="00A43231">
        <w:rPr>
          <w:sz w:val="28"/>
          <w:szCs w:val="28"/>
        </w:rPr>
        <w:t>0,001).</w:t>
      </w:r>
    </w:p>
    <w:p w14:paraId="3B5F9DB0" w14:textId="77777777" w:rsidR="000F1D9C" w:rsidRPr="00A43231" w:rsidRDefault="000F1D9C" w:rsidP="006A7ADD">
      <w:pPr>
        <w:spacing w:after="0" w:line="360" w:lineRule="auto"/>
        <w:ind w:firstLine="567"/>
        <w:jc w:val="both"/>
        <w:rPr>
          <w:rFonts w:ascii="Times New Roman" w:hAnsi="Times New Roman"/>
          <w:sz w:val="28"/>
          <w:szCs w:val="28"/>
        </w:rPr>
      </w:pPr>
      <w:r w:rsidRPr="00A43231">
        <w:rPr>
          <w:rFonts w:ascii="Times New Roman" w:hAnsi="Times New Roman"/>
          <w:sz w:val="28"/>
          <w:szCs w:val="28"/>
        </w:rPr>
        <w:t>Важливим біологічним фактором ризику серцево-судинної патології є чоловіча стать, проте досліджуючи взаємозв’язок статі та ІХС серед населення м. Полтава достовірного впливу статі не виявлено – відношення шансів складає 0,547 (р=0,01).</w:t>
      </w:r>
    </w:p>
    <w:p w14:paraId="5E314120" w14:textId="77777777" w:rsidR="000F1D9C" w:rsidRPr="00A43231" w:rsidRDefault="000F1D9C" w:rsidP="006A7ADD">
      <w:pPr>
        <w:pStyle w:val="a9"/>
        <w:spacing w:line="360" w:lineRule="auto"/>
        <w:ind w:left="1069"/>
        <w:jc w:val="right"/>
        <w:rPr>
          <w:i/>
          <w:sz w:val="28"/>
          <w:szCs w:val="20"/>
        </w:rPr>
      </w:pPr>
      <w:r w:rsidRPr="00A43231">
        <w:rPr>
          <w:i/>
          <w:sz w:val="28"/>
          <w:szCs w:val="20"/>
        </w:rPr>
        <w:t>Таблиця 4.13</w:t>
      </w:r>
    </w:p>
    <w:p w14:paraId="229C60D0" w14:textId="77777777" w:rsidR="000F1D9C" w:rsidRPr="00A43231" w:rsidRDefault="000F1D9C" w:rsidP="006A7ADD">
      <w:pPr>
        <w:pStyle w:val="a9"/>
        <w:spacing w:line="360" w:lineRule="auto"/>
        <w:ind w:left="1069"/>
        <w:jc w:val="center"/>
        <w:rPr>
          <w:b/>
          <w:sz w:val="28"/>
          <w:szCs w:val="20"/>
        </w:rPr>
      </w:pPr>
      <w:r w:rsidRPr="00A43231">
        <w:rPr>
          <w:b/>
          <w:sz w:val="28"/>
          <w:szCs w:val="20"/>
        </w:rPr>
        <w:t>Медико-демографічні фактори, що асоціюються з ББІМ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45"/>
        <w:gridCol w:w="1678"/>
        <w:gridCol w:w="1697"/>
        <w:gridCol w:w="3193"/>
        <w:gridCol w:w="1276"/>
      </w:tblGrid>
      <w:tr w:rsidR="000F1D9C" w:rsidRPr="00A43231" w14:paraId="4D453D9A" w14:textId="77777777" w:rsidTr="008C7EA5">
        <w:trPr>
          <w:trHeight w:val="226"/>
        </w:trPr>
        <w:tc>
          <w:tcPr>
            <w:tcW w:w="2045" w:type="dxa"/>
            <w:vAlign w:val="center"/>
          </w:tcPr>
          <w:p w14:paraId="643ACC86"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Фактори ризику</w:t>
            </w:r>
          </w:p>
        </w:tc>
        <w:tc>
          <w:tcPr>
            <w:tcW w:w="1678" w:type="dxa"/>
            <w:vAlign w:val="center"/>
          </w:tcPr>
          <w:p w14:paraId="3EC51D07"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Основна група</w:t>
            </w:r>
          </w:p>
          <w:p w14:paraId="2AF7620C"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ІХС</w:t>
            </w:r>
          </w:p>
          <w:p w14:paraId="6F792B4A"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w:t>
            </w:r>
            <w:r w:rsidRPr="008C7EA5">
              <w:rPr>
                <w:rFonts w:ascii="Times New Roman" w:eastAsia="SimHei" w:hAnsi="Times New Roman" w:cs="Times New Roman"/>
                <w:sz w:val="28"/>
                <w:szCs w:val="24"/>
                <w:lang w:val="uk-UA"/>
              </w:rPr>
              <w:t>n</w:t>
            </w:r>
            <w:r w:rsidRPr="008C7EA5">
              <w:rPr>
                <w:rFonts w:ascii="Times New Roman" w:hAnsi="Times New Roman" w:cs="Times New Roman"/>
                <w:sz w:val="28"/>
                <w:szCs w:val="24"/>
                <w:lang w:val="uk-UA"/>
              </w:rPr>
              <w:t>=165) (50,6%)</w:t>
            </w:r>
          </w:p>
        </w:tc>
        <w:tc>
          <w:tcPr>
            <w:tcW w:w="1697" w:type="dxa"/>
            <w:vAlign w:val="center"/>
          </w:tcPr>
          <w:p w14:paraId="167EBA49"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Група порівняння</w:t>
            </w:r>
          </w:p>
          <w:p w14:paraId="16BD3480" w14:textId="77777777" w:rsidR="000F1D9C" w:rsidRPr="008C7EA5" w:rsidRDefault="000F1D9C"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w:t>
            </w:r>
            <w:r w:rsidRPr="008C7EA5">
              <w:rPr>
                <w:rFonts w:ascii="Times New Roman" w:eastAsia="SimHei" w:hAnsi="Times New Roman" w:cs="Times New Roman"/>
                <w:sz w:val="28"/>
                <w:szCs w:val="24"/>
                <w:lang w:val="uk-UA"/>
              </w:rPr>
              <w:t>n</w:t>
            </w:r>
            <w:r w:rsidRPr="008C7EA5">
              <w:rPr>
                <w:rFonts w:ascii="Times New Roman" w:hAnsi="Times New Roman" w:cs="Times New Roman"/>
                <w:sz w:val="28"/>
                <w:szCs w:val="24"/>
                <w:lang w:val="uk-UA"/>
              </w:rPr>
              <w:t>=161) (49,4</w:t>
            </w:r>
            <w:r w:rsidRPr="008C7EA5">
              <w:rPr>
                <w:rFonts w:ascii="Times New Roman" w:hAnsi="Times New Roman" w:cs="Times New Roman"/>
                <w:sz w:val="28"/>
                <w:szCs w:val="24"/>
                <w:lang w:val="en-US"/>
              </w:rPr>
              <w:t>%</w:t>
            </w:r>
            <w:r w:rsidRPr="008C7EA5">
              <w:rPr>
                <w:rFonts w:ascii="Times New Roman" w:hAnsi="Times New Roman" w:cs="Times New Roman"/>
                <w:sz w:val="28"/>
                <w:szCs w:val="24"/>
                <w:lang w:val="uk-UA"/>
              </w:rPr>
              <w:t>)</w:t>
            </w:r>
          </w:p>
        </w:tc>
        <w:tc>
          <w:tcPr>
            <w:tcW w:w="3193" w:type="dxa"/>
            <w:tcBorders>
              <w:top w:val="single" w:sz="4" w:space="0" w:color="auto"/>
            </w:tcBorders>
            <w:vAlign w:val="center"/>
          </w:tcPr>
          <w:p w14:paraId="7393CBE4" w14:textId="6DAC4FF0" w:rsidR="000F1D9C" w:rsidRPr="008C7EA5" w:rsidRDefault="00E11E3A" w:rsidP="006A7ADD">
            <w:pPr>
              <w:pStyle w:val="af0"/>
              <w:spacing w:line="360" w:lineRule="auto"/>
              <w:jc w:val="center"/>
              <w:rPr>
                <w:rFonts w:ascii="Times New Roman" w:hAnsi="Times New Roman" w:cs="Times New Roman"/>
                <w:sz w:val="28"/>
                <w:szCs w:val="24"/>
                <w:lang w:val="uk-UA"/>
              </w:rPr>
            </w:pPr>
            <w:r w:rsidRPr="008C7EA5">
              <w:rPr>
                <w:rFonts w:ascii="Times New Roman" w:hAnsi="Times New Roman" w:cs="Times New Roman"/>
                <w:sz w:val="28"/>
                <w:szCs w:val="24"/>
                <w:lang w:val="uk-UA"/>
              </w:rPr>
              <w:t>ВШ (95%ДІ)</w:t>
            </w:r>
          </w:p>
        </w:tc>
        <w:tc>
          <w:tcPr>
            <w:tcW w:w="1276" w:type="dxa"/>
            <w:vAlign w:val="center"/>
          </w:tcPr>
          <w:p w14:paraId="0801EF47" w14:textId="32B7A411" w:rsidR="000F1D9C" w:rsidRPr="008C7EA5" w:rsidRDefault="00FA1469" w:rsidP="006A7ADD">
            <w:pPr>
              <w:pStyle w:val="af0"/>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р</w:t>
            </w:r>
          </w:p>
        </w:tc>
      </w:tr>
      <w:tr w:rsidR="000F1D9C" w:rsidRPr="00A43231" w14:paraId="69FB3109" w14:textId="77777777" w:rsidTr="008C7EA5">
        <w:trPr>
          <w:trHeight w:val="226"/>
        </w:trPr>
        <w:tc>
          <w:tcPr>
            <w:tcW w:w="2045" w:type="dxa"/>
            <w:vAlign w:val="center"/>
          </w:tcPr>
          <w:p w14:paraId="7459095F"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Вік (після 40)</w:t>
            </w:r>
          </w:p>
        </w:tc>
        <w:tc>
          <w:tcPr>
            <w:tcW w:w="1678" w:type="dxa"/>
            <w:vAlign w:val="center"/>
          </w:tcPr>
          <w:p w14:paraId="16C965D8"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129 (78,2)</w:t>
            </w:r>
          </w:p>
        </w:tc>
        <w:tc>
          <w:tcPr>
            <w:tcW w:w="1697" w:type="dxa"/>
            <w:vAlign w:val="center"/>
          </w:tcPr>
          <w:p w14:paraId="4754CB56"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36 (21,8)</w:t>
            </w:r>
          </w:p>
        </w:tc>
        <w:tc>
          <w:tcPr>
            <w:tcW w:w="3193" w:type="dxa"/>
            <w:vAlign w:val="center"/>
          </w:tcPr>
          <w:p w14:paraId="1B09811B"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3,628 (2,241-5,873)</w:t>
            </w:r>
          </w:p>
        </w:tc>
        <w:tc>
          <w:tcPr>
            <w:tcW w:w="1276" w:type="dxa"/>
            <w:vAlign w:val="center"/>
          </w:tcPr>
          <w:p w14:paraId="56AA9AA3" w14:textId="1A811291"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lang w:val="uk-UA"/>
              </w:rPr>
              <w:t>0.001</w:t>
            </w:r>
          </w:p>
        </w:tc>
      </w:tr>
      <w:tr w:rsidR="000F1D9C" w:rsidRPr="00A43231" w14:paraId="7E50AA28" w14:textId="77777777" w:rsidTr="008C7EA5">
        <w:trPr>
          <w:trHeight w:val="226"/>
        </w:trPr>
        <w:tc>
          <w:tcPr>
            <w:tcW w:w="2045" w:type="dxa"/>
            <w:vAlign w:val="center"/>
          </w:tcPr>
          <w:p w14:paraId="64950D98"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Стать (чоловіча)</w:t>
            </w:r>
          </w:p>
        </w:tc>
        <w:tc>
          <w:tcPr>
            <w:tcW w:w="1678" w:type="dxa"/>
            <w:vAlign w:val="center"/>
          </w:tcPr>
          <w:p w14:paraId="45376C91"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56 (33,9)</w:t>
            </w:r>
          </w:p>
        </w:tc>
        <w:tc>
          <w:tcPr>
            <w:tcW w:w="1697" w:type="dxa"/>
            <w:vAlign w:val="center"/>
          </w:tcPr>
          <w:p w14:paraId="7A4CC32D"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109 (66,1)</w:t>
            </w:r>
          </w:p>
        </w:tc>
        <w:tc>
          <w:tcPr>
            <w:tcW w:w="3193" w:type="dxa"/>
            <w:vAlign w:val="center"/>
          </w:tcPr>
          <w:p w14:paraId="6DE880A4"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0,547 (0,350-0,854)</w:t>
            </w:r>
          </w:p>
        </w:tc>
        <w:tc>
          <w:tcPr>
            <w:tcW w:w="1276" w:type="dxa"/>
            <w:vAlign w:val="center"/>
          </w:tcPr>
          <w:p w14:paraId="0B9C17FB" w14:textId="77777777" w:rsidR="000F1D9C" w:rsidRPr="008C7EA5" w:rsidRDefault="000F1D9C" w:rsidP="006A7ADD">
            <w:pPr>
              <w:pStyle w:val="af0"/>
              <w:spacing w:line="360" w:lineRule="auto"/>
              <w:jc w:val="both"/>
              <w:rPr>
                <w:rFonts w:ascii="Times New Roman" w:hAnsi="Times New Roman" w:cs="Times New Roman"/>
                <w:sz w:val="28"/>
                <w:szCs w:val="24"/>
                <w:lang w:val="uk-UA"/>
              </w:rPr>
            </w:pPr>
            <w:r w:rsidRPr="008C7EA5">
              <w:rPr>
                <w:rFonts w:ascii="Times New Roman" w:hAnsi="Times New Roman" w:cs="Times New Roman"/>
                <w:sz w:val="28"/>
                <w:szCs w:val="24"/>
                <w:lang w:val="uk-UA"/>
              </w:rPr>
              <w:t>0,01</w:t>
            </w:r>
          </w:p>
        </w:tc>
      </w:tr>
    </w:tbl>
    <w:p w14:paraId="779CC6A6" w14:textId="77777777" w:rsidR="000F1D9C" w:rsidRPr="00A43231" w:rsidRDefault="000F1D9C" w:rsidP="006A7ADD">
      <w:pPr>
        <w:spacing w:after="0" w:line="360" w:lineRule="auto"/>
        <w:ind w:firstLine="567"/>
        <w:jc w:val="both"/>
        <w:rPr>
          <w:rFonts w:ascii="Times New Roman" w:hAnsi="Times New Roman"/>
          <w:b/>
          <w:sz w:val="28"/>
        </w:rPr>
      </w:pPr>
    </w:p>
    <w:p w14:paraId="547DD3E7" w14:textId="77777777" w:rsidR="000F1D9C" w:rsidRPr="00A43231"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Наявність серцево-судинних захворювань у кровних родичів є фактором ризику розвитку ХСК. Досліджуючи взаємозвязок ризику ББІМ та обтяженості сімейного серцево-судинного анамнезу встановлено, що наявність кардіологічної патології у кровних родичів збільшує ризик формування ББІМ в 4,8 рази (відношення шансів становить 4,822) (95% ДІ 2,949-7,884) (p˂0.001) (табл. 4.14).</w:t>
      </w:r>
    </w:p>
    <w:p w14:paraId="7A3719A9" w14:textId="77777777" w:rsidR="000F1D9C" w:rsidRDefault="000F1D9C" w:rsidP="006A7ADD">
      <w:pPr>
        <w:spacing w:after="0" w:line="360" w:lineRule="auto"/>
        <w:ind w:firstLine="567"/>
        <w:jc w:val="both"/>
        <w:rPr>
          <w:rFonts w:ascii="Times New Roman" w:hAnsi="Times New Roman"/>
          <w:sz w:val="28"/>
        </w:rPr>
      </w:pPr>
      <w:r w:rsidRPr="00A43231">
        <w:rPr>
          <w:rFonts w:ascii="Times New Roman" w:hAnsi="Times New Roman"/>
          <w:sz w:val="28"/>
        </w:rPr>
        <w:t xml:space="preserve">Важливим фактором є наявність цукрового діабету, оскільки одним із ускладнень діабету є формування нейропатії, яка сприяє зниженню </w:t>
      </w:r>
      <w:r w:rsidRPr="00A43231">
        <w:rPr>
          <w:rFonts w:ascii="Times New Roman" w:hAnsi="Times New Roman"/>
          <w:sz w:val="28"/>
        </w:rPr>
        <w:lastRenderedPageBreak/>
        <w:t xml:space="preserve">функціонування ноцеоцептивної системи, що є одним із основних патогенетичних механізмів ББІМ </w:t>
      </w:r>
      <w:r w:rsidRPr="00A43231">
        <w:rPr>
          <w:rFonts w:ascii="Times New Roman" w:hAnsi="Times New Roman"/>
          <w:sz w:val="28"/>
          <w:szCs w:val="28"/>
        </w:rPr>
        <w:t>[48, 53, 94, 170]</w:t>
      </w:r>
      <w:r w:rsidRPr="00A43231">
        <w:rPr>
          <w:rFonts w:ascii="Times New Roman" w:hAnsi="Times New Roman"/>
          <w:sz w:val="28"/>
        </w:rPr>
        <w:t>. Досліджуючи вплив ЦД на формування ББІМ було встановлено, що наявність цукрового діабету у людини підвищує ризик в 6,67 рази (відношення шансів становить 6,678) (95% ДІ 3,489-12,780) (p˂0.001).</w:t>
      </w:r>
    </w:p>
    <w:p w14:paraId="433AD2E2" w14:textId="77777777" w:rsidR="00C06655" w:rsidRPr="00A43231" w:rsidRDefault="00C06655" w:rsidP="006A7ADD">
      <w:pPr>
        <w:tabs>
          <w:tab w:val="left" w:pos="1985"/>
        </w:tabs>
        <w:spacing w:after="0" w:line="360" w:lineRule="auto"/>
        <w:ind w:firstLine="567"/>
        <w:jc w:val="both"/>
        <w:rPr>
          <w:rFonts w:ascii="Times New Roman" w:hAnsi="Times New Roman"/>
          <w:sz w:val="28"/>
        </w:rPr>
      </w:pPr>
      <w:r w:rsidRPr="00A43231">
        <w:rPr>
          <w:rFonts w:ascii="Times New Roman" w:hAnsi="Times New Roman"/>
          <w:sz w:val="28"/>
        </w:rPr>
        <w:t>Досліджуючи соціальні чинники здоров’я, такі як рівень освіти, умови праці та рівень місячного доходу виявлено, що важкі умови праці в 2,2 рази підвищують ризик розвитку ББІМ (відношення шансів становить 2,263) (95% ДІ 1,440-3,557) (p˂0.001). Стосовно рівня освіти та рівня заробітної плати достовірного звязку не виявлено, р=0,820 та 0,098 відповідно. (табл. 4.15).</w:t>
      </w:r>
    </w:p>
    <w:p w14:paraId="22C6E48E" w14:textId="77777777" w:rsidR="00C06655" w:rsidRPr="00A43231" w:rsidRDefault="00C06655" w:rsidP="006A7ADD">
      <w:pPr>
        <w:spacing w:after="0" w:line="360" w:lineRule="auto"/>
        <w:ind w:firstLine="567"/>
        <w:jc w:val="both"/>
        <w:rPr>
          <w:rFonts w:ascii="Times New Roman" w:hAnsi="Times New Roman"/>
          <w:sz w:val="28"/>
        </w:rPr>
      </w:pPr>
    </w:p>
    <w:p w14:paraId="2EE052F2" w14:textId="77777777" w:rsidR="000F1D9C" w:rsidRPr="00A43231" w:rsidRDefault="000F1D9C" w:rsidP="006A7ADD">
      <w:pPr>
        <w:spacing w:after="0" w:line="360" w:lineRule="auto"/>
        <w:ind w:firstLine="567"/>
        <w:jc w:val="right"/>
        <w:rPr>
          <w:rFonts w:ascii="Times New Roman" w:hAnsi="Times New Roman"/>
          <w:i/>
          <w:sz w:val="28"/>
          <w:szCs w:val="20"/>
        </w:rPr>
      </w:pPr>
      <w:r w:rsidRPr="00A43231">
        <w:rPr>
          <w:rFonts w:ascii="Times New Roman" w:hAnsi="Times New Roman"/>
          <w:i/>
          <w:sz w:val="28"/>
          <w:szCs w:val="20"/>
        </w:rPr>
        <w:t>Таблиця 4.14</w:t>
      </w:r>
    </w:p>
    <w:p w14:paraId="6EDACCC7"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Медико-біологічні фактори, що асоціюються з ББІМ серед населення міста Полтава</w:t>
      </w:r>
    </w:p>
    <w:tbl>
      <w:tblPr>
        <w:tblpPr w:leftFromText="180" w:rightFromText="180" w:vertAnchor="text" w:tblpY="1"/>
        <w:tblOverlap w:val="neve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842"/>
        <w:gridCol w:w="1843"/>
        <w:gridCol w:w="2693"/>
        <w:gridCol w:w="1276"/>
      </w:tblGrid>
      <w:tr w:rsidR="000F1D9C" w:rsidRPr="00FA1469" w14:paraId="374FBBFB" w14:textId="77777777" w:rsidTr="00FA1469">
        <w:trPr>
          <w:trHeight w:val="226"/>
        </w:trPr>
        <w:tc>
          <w:tcPr>
            <w:tcW w:w="2235" w:type="dxa"/>
            <w:vAlign w:val="center"/>
          </w:tcPr>
          <w:p w14:paraId="5AEED757"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Фактори ризику</w:t>
            </w:r>
          </w:p>
        </w:tc>
        <w:tc>
          <w:tcPr>
            <w:tcW w:w="1842" w:type="dxa"/>
            <w:vAlign w:val="center"/>
          </w:tcPr>
          <w:p w14:paraId="17C817EC"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Основна група</w:t>
            </w:r>
          </w:p>
          <w:p w14:paraId="724A811D"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ІХС</w:t>
            </w:r>
          </w:p>
          <w:p w14:paraId="2F482135"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w:t>
            </w:r>
            <w:r w:rsidRPr="00FA1469">
              <w:rPr>
                <w:rFonts w:ascii="Times New Roman" w:eastAsia="SimHei" w:hAnsi="Times New Roman" w:cs="Times New Roman"/>
                <w:sz w:val="28"/>
                <w:szCs w:val="24"/>
                <w:lang w:val="uk-UA"/>
              </w:rPr>
              <w:t>n</w:t>
            </w:r>
            <w:r w:rsidRPr="00FA1469">
              <w:rPr>
                <w:rFonts w:ascii="Times New Roman" w:hAnsi="Times New Roman" w:cs="Times New Roman"/>
                <w:sz w:val="28"/>
                <w:szCs w:val="24"/>
                <w:lang w:val="uk-UA"/>
              </w:rPr>
              <w:t>=165) (50,6%)</w:t>
            </w:r>
          </w:p>
        </w:tc>
        <w:tc>
          <w:tcPr>
            <w:tcW w:w="1843" w:type="dxa"/>
            <w:vAlign w:val="center"/>
          </w:tcPr>
          <w:p w14:paraId="7D2EC8D7"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Група порівняння</w:t>
            </w:r>
          </w:p>
          <w:p w14:paraId="06DBD11A"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w:t>
            </w:r>
            <w:r w:rsidRPr="00FA1469">
              <w:rPr>
                <w:rFonts w:ascii="Times New Roman" w:eastAsia="SimHei" w:hAnsi="Times New Roman" w:cs="Times New Roman"/>
                <w:sz w:val="28"/>
                <w:szCs w:val="24"/>
                <w:lang w:val="uk-UA"/>
              </w:rPr>
              <w:t>n</w:t>
            </w:r>
            <w:r w:rsidRPr="00FA1469">
              <w:rPr>
                <w:rFonts w:ascii="Times New Roman" w:hAnsi="Times New Roman" w:cs="Times New Roman"/>
                <w:sz w:val="28"/>
                <w:szCs w:val="24"/>
                <w:lang w:val="uk-UA"/>
              </w:rPr>
              <w:t>=161) (49,4</w:t>
            </w:r>
            <w:r w:rsidRPr="00FA1469">
              <w:rPr>
                <w:rFonts w:ascii="Times New Roman" w:hAnsi="Times New Roman" w:cs="Times New Roman"/>
                <w:sz w:val="28"/>
                <w:szCs w:val="24"/>
                <w:lang w:val="en-US"/>
              </w:rPr>
              <w:t>%</w:t>
            </w:r>
            <w:r w:rsidRPr="00FA1469">
              <w:rPr>
                <w:rFonts w:ascii="Times New Roman" w:hAnsi="Times New Roman" w:cs="Times New Roman"/>
                <w:sz w:val="28"/>
                <w:szCs w:val="24"/>
                <w:lang w:val="uk-UA"/>
              </w:rPr>
              <w:t>)</w:t>
            </w:r>
          </w:p>
        </w:tc>
        <w:tc>
          <w:tcPr>
            <w:tcW w:w="2693" w:type="dxa"/>
            <w:vAlign w:val="center"/>
          </w:tcPr>
          <w:p w14:paraId="39F182A0" w14:textId="02666483" w:rsidR="000F1D9C" w:rsidRPr="00FA1469" w:rsidRDefault="00E11E3A"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ВШ (95%ДІ)</w:t>
            </w:r>
          </w:p>
        </w:tc>
        <w:tc>
          <w:tcPr>
            <w:tcW w:w="1276" w:type="dxa"/>
            <w:vAlign w:val="center"/>
          </w:tcPr>
          <w:p w14:paraId="012D061A" w14:textId="79978DEF" w:rsidR="000F1D9C" w:rsidRPr="00FA1469" w:rsidRDefault="00FA1469" w:rsidP="006A7ADD">
            <w:pPr>
              <w:pStyle w:val="af0"/>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р</w:t>
            </w:r>
          </w:p>
        </w:tc>
      </w:tr>
      <w:tr w:rsidR="000F1D9C" w:rsidRPr="00FA1469" w14:paraId="11245647" w14:textId="77777777" w:rsidTr="00FA1469">
        <w:trPr>
          <w:trHeight w:val="226"/>
        </w:trPr>
        <w:tc>
          <w:tcPr>
            <w:tcW w:w="2235" w:type="dxa"/>
            <w:vAlign w:val="center"/>
          </w:tcPr>
          <w:p w14:paraId="08EB704B" w14:textId="77777777" w:rsidR="000F1D9C" w:rsidRPr="00FA1469" w:rsidRDefault="000F1D9C" w:rsidP="006A7ADD">
            <w:pPr>
              <w:pStyle w:val="af0"/>
              <w:spacing w:line="360" w:lineRule="auto"/>
              <w:jc w:val="both"/>
              <w:rPr>
                <w:rFonts w:ascii="Times New Roman" w:hAnsi="Times New Roman" w:cs="Times New Roman"/>
                <w:bCs/>
                <w:sz w:val="28"/>
                <w:szCs w:val="24"/>
                <w:lang w:val="uk-UA"/>
              </w:rPr>
            </w:pPr>
            <w:r w:rsidRPr="00FA1469">
              <w:rPr>
                <w:rFonts w:ascii="Times New Roman" w:hAnsi="Times New Roman" w:cs="Times New Roman"/>
                <w:bCs/>
                <w:sz w:val="28"/>
                <w:szCs w:val="24"/>
                <w:lang w:val="uk-UA"/>
              </w:rPr>
              <w:t>ХСК в родині (наявність у близьких)</w:t>
            </w:r>
          </w:p>
        </w:tc>
        <w:tc>
          <w:tcPr>
            <w:tcW w:w="1842" w:type="dxa"/>
            <w:vAlign w:val="center"/>
          </w:tcPr>
          <w:p w14:paraId="4B3F9F99"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132 (80,0)</w:t>
            </w:r>
          </w:p>
        </w:tc>
        <w:tc>
          <w:tcPr>
            <w:tcW w:w="1843" w:type="dxa"/>
            <w:vAlign w:val="center"/>
          </w:tcPr>
          <w:p w14:paraId="62DA8CD1"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33 (20,0)</w:t>
            </w:r>
          </w:p>
        </w:tc>
        <w:tc>
          <w:tcPr>
            <w:tcW w:w="2693" w:type="dxa"/>
            <w:vAlign w:val="center"/>
          </w:tcPr>
          <w:p w14:paraId="75591EC4"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4,822 (2,949-7,884)</w:t>
            </w:r>
          </w:p>
        </w:tc>
        <w:tc>
          <w:tcPr>
            <w:tcW w:w="1276" w:type="dxa"/>
            <w:vAlign w:val="center"/>
          </w:tcPr>
          <w:p w14:paraId="76FE342B"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lang w:val="uk-UA"/>
              </w:rPr>
              <w:t>0.001</w:t>
            </w:r>
          </w:p>
        </w:tc>
      </w:tr>
      <w:tr w:rsidR="000F1D9C" w:rsidRPr="00FA1469" w14:paraId="439C9DAF" w14:textId="77777777" w:rsidTr="00FA1469">
        <w:trPr>
          <w:trHeight w:val="226"/>
        </w:trPr>
        <w:tc>
          <w:tcPr>
            <w:tcW w:w="2235" w:type="dxa"/>
            <w:vAlign w:val="center"/>
          </w:tcPr>
          <w:p w14:paraId="3A0E90A0" w14:textId="77777777" w:rsidR="000F1D9C" w:rsidRPr="00FA1469" w:rsidRDefault="000F1D9C" w:rsidP="006A7ADD">
            <w:pPr>
              <w:pStyle w:val="af0"/>
              <w:spacing w:line="360" w:lineRule="auto"/>
              <w:jc w:val="both"/>
              <w:rPr>
                <w:rFonts w:ascii="Times New Roman" w:hAnsi="Times New Roman" w:cs="Times New Roman"/>
                <w:bCs/>
                <w:sz w:val="28"/>
                <w:szCs w:val="24"/>
                <w:lang w:val="uk-UA"/>
              </w:rPr>
            </w:pPr>
            <w:r w:rsidRPr="00FA1469">
              <w:rPr>
                <w:rFonts w:ascii="Times New Roman" w:hAnsi="Times New Roman" w:cs="Times New Roman"/>
                <w:bCs/>
                <w:sz w:val="28"/>
                <w:szCs w:val="24"/>
                <w:lang w:val="uk-UA"/>
              </w:rPr>
              <w:t>Наявність цукрового діабету</w:t>
            </w:r>
          </w:p>
        </w:tc>
        <w:tc>
          <w:tcPr>
            <w:tcW w:w="1842" w:type="dxa"/>
            <w:vAlign w:val="center"/>
          </w:tcPr>
          <w:p w14:paraId="5BCF11C1"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61 (37,0)</w:t>
            </w:r>
          </w:p>
        </w:tc>
        <w:tc>
          <w:tcPr>
            <w:tcW w:w="1843" w:type="dxa"/>
            <w:vAlign w:val="center"/>
          </w:tcPr>
          <w:p w14:paraId="31E90BD4"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104 (63,0)</w:t>
            </w:r>
          </w:p>
        </w:tc>
        <w:tc>
          <w:tcPr>
            <w:tcW w:w="2693" w:type="dxa"/>
            <w:vAlign w:val="center"/>
          </w:tcPr>
          <w:p w14:paraId="5477A160"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6,678 (3,489-12,780)</w:t>
            </w:r>
          </w:p>
        </w:tc>
        <w:tc>
          <w:tcPr>
            <w:tcW w:w="1276" w:type="dxa"/>
            <w:vAlign w:val="center"/>
          </w:tcPr>
          <w:p w14:paraId="0C76C628"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lang w:val="uk-UA"/>
              </w:rPr>
              <w:t>0.001</w:t>
            </w:r>
          </w:p>
        </w:tc>
      </w:tr>
    </w:tbl>
    <w:p w14:paraId="6A5A2268" w14:textId="773A89DD" w:rsidR="00FA1469" w:rsidRDefault="00FA1469" w:rsidP="006A7ADD">
      <w:pPr>
        <w:tabs>
          <w:tab w:val="left" w:pos="1985"/>
        </w:tabs>
        <w:spacing w:after="0" w:line="360" w:lineRule="auto"/>
        <w:ind w:firstLine="567"/>
        <w:jc w:val="both"/>
        <w:rPr>
          <w:rFonts w:ascii="Times New Roman" w:hAnsi="Times New Roman"/>
          <w:sz w:val="28"/>
        </w:rPr>
      </w:pPr>
    </w:p>
    <w:p w14:paraId="1BC7CAC3" w14:textId="77777777" w:rsidR="00FA1469" w:rsidRDefault="00FA1469">
      <w:pPr>
        <w:spacing w:after="0" w:line="240" w:lineRule="auto"/>
        <w:rPr>
          <w:rFonts w:ascii="Times New Roman" w:hAnsi="Times New Roman"/>
          <w:sz w:val="28"/>
        </w:rPr>
      </w:pPr>
      <w:r>
        <w:rPr>
          <w:rFonts w:ascii="Times New Roman" w:hAnsi="Times New Roman"/>
          <w:sz w:val="28"/>
        </w:rPr>
        <w:br w:type="page"/>
      </w:r>
    </w:p>
    <w:p w14:paraId="18A6355B"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lastRenderedPageBreak/>
        <w:t>Таблиця 4.15</w:t>
      </w:r>
    </w:p>
    <w:p w14:paraId="3B59A9E4"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Соціальні фактори, що асоціюються з ІХС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35"/>
        <w:gridCol w:w="1842"/>
        <w:gridCol w:w="1843"/>
        <w:gridCol w:w="2693"/>
        <w:gridCol w:w="1276"/>
      </w:tblGrid>
      <w:tr w:rsidR="000F1D9C" w:rsidRPr="00FA1469" w14:paraId="5A4269F6" w14:textId="77777777" w:rsidTr="00FA1469">
        <w:trPr>
          <w:trHeight w:val="226"/>
        </w:trPr>
        <w:tc>
          <w:tcPr>
            <w:tcW w:w="2235" w:type="dxa"/>
            <w:vAlign w:val="center"/>
          </w:tcPr>
          <w:p w14:paraId="79D774C1" w14:textId="77777777" w:rsidR="000F1D9C" w:rsidRPr="00FA1469" w:rsidRDefault="000F1D9C" w:rsidP="006A7ADD">
            <w:pPr>
              <w:pStyle w:val="af0"/>
              <w:spacing w:line="360" w:lineRule="auto"/>
              <w:jc w:val="both"/>
              <w:rPr>
                <w:rFonts w:ascii="Times New Roman" w:hAnsi="Times New Roman" w:cs="Times New Roman"/>
                <w:sz w:val="28"/>
                <w:szCs w:val="24"/>
                <w:lang w:val="uk-UA"/>
              </w:rPr>
            </w:pPr>
            <w:r w:rsidRPr="00FA1469">
              <w:rPr>
                <w:rFonts w:ascii="Times New Roman" w:hAnsi="Times New Roman" w:cs="Times New Roman"/>
                <w:sz w:val="28"/>
                <w:szCs w:val="24"/>
                <w:lang w:val="uk-UA"/>
              </w:rPr>
              <w:t>Фактори ризику</w:t>
            </w:r>
          </w:p>
        </w:tc>
        <w:tc>
          <w:tcPr>
            <w:tcW w:w="1842" w:type="dxa"/>
            <w:vAlign w:val="center"/>
          </w:tcPr>
          <w:p w14:paraId="59A703A7"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Основна група</w:t>
            </w:r>
          </w:p>
          <w:p w14:paraId="7743FB1A"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ІХС</w:t>
            </w:r>
          </w:p>
          <w:p w14:paraId="060501B2"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w:t>
            </w:r>
            <w:r w:rsidRPr="00FA1469">
              <w:rPr>
                <w:rFonts w:ascii="Times New Roman" w:eastAsia="SimHei" w:hAnsi="Times New Roman" w:cs="Times New Roman"/>
                <w:sz w:val="28"/>
                <w:szCs w:val="24"/>
                <w:lang w:val="uk-UA"/>
              </w:rPr>
              <w:t>n</w:t>
            </w:r>
            <w:r w:rsidRPr="00FA1469">
              <w:rPr>
                <w:rFonts w:ascii="Times New Roman" w:hAnsi="Times New Roman" w:cs="Times New Roman"/>
                <w:sz w:val="28"/>
                <w:szCs w:val="24"/>
                <w:lang w:val="uk-UA"/>
              </w:rPr>
              <w:t>=165) (50,6%)</w:t>
            </w:r>
          </w:p>
        </w:tc>
        <w:tc>
          <w:tcPr>
            <w:tcW w:w="1843" w:type="dxa"/>
            <w:vAlign w:val="center"/>
          </w:tcPr>
          <w:p w14:paraId="091EB6D9"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Група порівняння</w:t>
            </w:r>
          </w:p>
          <w:p w14:paraId="7A596A9C"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w:t>
            </w:r>
            <w:r w:rsidRPr="00FA1469">
              <w:rPr>
                <w:rFonts w:ascii="Times New Roman" w:eastAsia="SimHei" w:hAnsi="Times New Roman" w:cs="Times New Roman"/>
                <w:sz w:val="28"/>
                <w:szCs w:val="24"/>
                <w:lang w:val="uk-UA"/>
              </w:rPr>
              <w:t>n</w:t>
            </w:r>
            <w:r w:rsidRPr="00FA1469">
              <w:rPr>
                <w:rFonts w:ascii="Times New Roman" w:hAnsi="Times New Roman" w:cs="Times New Roman"/>
                <w:sz w:val="28"/>
                <w:szCs w:val="24"/>
                <w:lang w:val="uk-UA"/>
              </w:rPr>
              <w:t>=161) (49,4</w:t>
            </w:r>
            <w:r w:rsidRPr="00FA1469">
              <w:rPr>
                <w:rFonts w:ascii="Times New Roman" w:hAnsi="Times New Roman" w:cs="Times New Roman"/>
                <w:sz w:val="28"/>
                <w:szCs w:val="24"/>
                <w:lang w:val="en-US"/>
              </w:rPr>
              <w:t>%</w:t>
            </w:r>
            <w:r w:rsidRPr="00FA1469">
              <w:rPr>
                <w:rFonts w:ascii="Times New Roman" w:hAnsi="Times New Roman" w:cs="Times New Roman"/>
                <w:sz w:val="28"/>
                <w:szCs w:val="24"/>
                <w:lang w:val="uk-UA"/>
              </w:rPr>
              <w:t>)</w:t>
            </w:r>
          </w:p>
        </w:tc>
        <w:tc>
          <w:tcPr>
            <w:tcW w:w="2693" w:type="dxa"/>
            <w:tcBorders>
              <w:top w:val="single" w:sz="4" w:space="0" w:color="auto"/>
            </w:tcBorders>
            <w:vAlign w:val="center"/>
          </w:tcPr>
          <w:p w14:paraId="535BE353" w14:textId="59769968" w:rsidR="000F1D9C" w:rsidRPr="00FA1469" w:rsidRDefault="00E11E3A"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ВШ (95%ДІ)</w:t>
            </w:r>
          </w:p>
        </w:tc>
        <w:tc>
          <w:tcPr>
            <w:tcW w:w="1276" w:type="dxa"/>
            <w:vAlign w:val="center"/>
          </w:tcPr>
          <w:p w14:paraId="072CBC59"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en-US"/>
              </w:rPr>
              <w:t>p</w:t>
            </w:r>
          </w:p>
        </w:tc>
      </w:tr>
      <w:tr w:rsidR="000F1D9C" w:rsidRPr="00FA1469" w14:paraId="3F5E8303" w14:textId="77777777" w:rsidTr="00FA1469">
        <w:trPr>
          <w:trHeight w:val="226"/>
        </w:trPr>
        <w:tc>
          <w:tcPr>
            <w:tcW w:w="2235" w:type="dxa"/>
            <w:vAlign w:val="center"/>
          </w:tcPr>
          <w:p w14:paraId="40E7F515" w14:textId="77777777" w:rsidR="000F1D9C" w:rsidRPr="00FA1469" w:rsidRDefault="000F1D9C" w:rsidP="006A7ADD">
            <w:pPr>
              <w:pStyle w:val="af0"/>
              <w:spacing w:line="360" w:lineRule="auto"/>
              <w:jc w:val="both"/>
              <w:rPr>
                <w:rFonts w:ascii="Times New Roman" w:hAnsi="Times New Roman" w:cs="Times New Roman"/>
                <w:sz w:val="28"/>
                <w:szCs w:val="24"/>
                <w:lang w:val="uk-UA"/>
              </w:rPr>
            </w:pPr>
            <w:r w:rsidRPr="00FA1469">
              <w:rPr>
                <w:rFonts w:ascii="Times New Roman" w:hAnsi="Times New Roman" w:cs="Times New Roman"/>
                <w:sz w:val="28"/>
                <w:szCs w:val="24"/>
                <w:lang w:val="uk-UA"/>
              </w:rPr>
              <w:t>Освіта (середня)</w:t>
            </w:r>
          </w:p>
        </w:tc>
        <w:tc>
          <w:tcPr>
            <w:tcW w:w="1842" w:type="dxa"/>
            <w:vAlign w:val="center"/>
          </w:tcPr>
          <w:p w14:paraId="1DB203FE"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101 (61,2)</w:t>
            </w:r>
          </w:p>
        </w:tc>
        <w:tc>
          <w:tcPr>
            <w:tcW w:w="1843" w:type="dxa"/>
            <w:vAlign w:val="center"/>
          </w:tcPr>
          <w:p w14:paraId="514FE730"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64 (38,8)</w:t>
            </w:r>
          </w:p>
        </w:tc>
        <w:tc>
          <w:tcPr>
            <w:tcW w:w="2693" w:type="dxa"/>
            <w:vAlign w:val="center"/>
          </w:tcPr>
          <w:p w14:paraId="0164F3F5"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0,938 (0,599-1,466)</w:t>
            </w:r>
          </w:p>
        </w:tc>
        <w:tc>
          <w:tcPr>
            <w:tcW w:w="1276" w:type="dxa"/>
            <w:vAlign w:val="center"/>
          </w:tcPr>
          <w:p w14:paraId="18EFB77A"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0,820</w:t>
            </w:r>
          </w:p>
        </w:tc>
      </w:tr>
      <w:tr w:rsidR="000F1D9C" w:rsidRPr="00FA1469" w14:paraId="2F66452B" w14:textId="77777777" w:rsidTr="00FA1469">
        <w:trPr>
          <w:trHeight w:val="226"/>
        </w:trPr>
        <w:tc>
          <w:tcPr>
            <w:tcW w:w="2235" w:type="dxa"/>
            <w:vAlign w:val="center"/>
          </w:tcPr>
          <w:p w14:paraId="27D4D834" w14:textId="77777777" w:rsidR="000F1D9C" w:rsidRPr="00FA1469" w:rsidRDefault="000F1D9C" w:rsidP="006A7ADD">
            <w:pPr>
              <w:pStyle w:val="af0"/>
              <w:spacing w:line="360" w:lineRule="auto"/>
              <w:jc w:val="both"/>
              <w:rPr>
                <w:rFonts w:ascii="Times New Roman" w:hAnsi="Times New Roman" w:cs="Times New Roman"/>
                <w:bCs/>
                <w:sz w:val="28"/>
                <w:szCs w:val="24"/>
                <w:lang w:val="uk-UA"/>
              </w:rPr>
            </w:pPr>
            <w:r w:rsidRPr="00FA1469">
              <w:rPr>
                <w:rFonts w:ascii="Times New Roman" w:hAnsi="Times New Roman" w:cs="Times New Roman"/>
                <w:bCs/>
                <w:sz w:val="28"/>
                <w:szCs w:val="24"/>
                <w:lang w:val="uk-UA"/>
              </w:rPr>
              <w:t>Умови праці (тяжкі)</w:t>
            </w:r>
          </w:p>
        </w:tc>
        <w:tc>
          <w:tcPr>
            <w:tcW w:w="1842" w:type="dxa"/>
            <w:vAlign w:val="center"/>
          </w:tcPr>
          <w:p w14:paraId="2B771769"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114 (69,1)</w:t>
            </w:r>
          </w:p>
        </w:tc>
        <w:tc>
          <w:tcPr>
            <w:tcW w:w="1843" w:type="dxa"/>
            <w:vAlign w:val="center"/>
          </w:tcPr>
          <w:p w14:paraId="12C9ECCA"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51 (30,9)</w:t>
            </w:r>
          </w:p>
        </w:tc>
        <w:tc>
          <w:tcPr>
            <w:tcW w:w="2693" w:type="dxa"/>
            <w:vAlign w:val="center"/>
          </w:tcPr>
          <w:p w14:paraId="678DCC75"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2,263 (1,440-3,557)</w:t>
            </w:r>
          </w:p>
        </w:tc>
        <w:tc>
          <w:tcPr>
            <w:tcW w:w="1276" w:type="dxa"/>
            <w:vAlign w:val="center"/>
          </w:tcPr>
          <w:p w14:paraId="45E9A4DB"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lang w:val="uk-UA"/>
              </w:rPr>
              <w:t>0.001</w:t>
            </w:r>
          </w:p>
        </w:tc>
      </w:tr>
      <w:tr w:rsidR="000F1D9C" w:rsidRPr="00FA1469" w14:paraId="39C2960B" w14:textId="77777777" w:rsidTr="00FA1469">
        <w:trPr>
          <w:trHeight w:val="226"/>
        </w:trPr>
        <w:tc>
          <w:tcPr>
            <w:tcW w:w="2235" w:type="dxa"/>
            <w:vAlign w:val="center"/>
          </w:tcPr>
          <w:p w14:paraId="017853C6" w14:textId="77777777" w:rsidR="000F1D9C" w:rsidRPr="00FA1469" w:rsidRDefault="000F1D9C" w:rsidP="006A7ADD">
            <w:pPr>
              <w:pStyle w:val="af0"/>
              <w:spacing w:line="360" w:lineRule="auto"/>
              <w:jc w:val="both"/>
              <w:rPr>
                <w:rFonts w:ascii="Times New Roman" w:hAnsi="Times New Roman" w:cs="Times New Roman"/>
                <w:bCs/>
                <w:sz w:val="28"/>
                <w:szCs w:val="24"/>
                <w:lang w:val="uk-UA"/>
              </w:rPr>
            </w:pPr>
            <w:r w:rsidRPr="00FA1469">
              <w:rPr>
                <w:rFonts w:ascii="Times New Roman" w:hAnsi="Times New Roman" w:cs="Times New Roman"/>
                <w:bCs/>
                <w:sz w:val="28"/>
                <w:szCs w:val="24"/>
                <w:lang w:val="uk-UA"/>
              </w:rPr>
              <w:t>Заробітна плата 1500 і менше</w:t>
            </w:r>
          </w:p>
        </w:tc>
        <w:tc>
          <w:tcPr>
            <w:tcW w:w="1842" w:type="dxa"/>
            <w:vAlign w:val="center"/>
          </w:tcPr>
          <w:p w14:paraId="00327B8C"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16 (9,7)</w:t>
            </w:r>
          </w:p>
        </w:tc>
        <w:tc>
          <w:tcPr>
            <w:tcW w:w="1843" w:type="dxa"/>
            <w:vAlign w:val="center"/>
          </w:tcPr>
          <w:p w14:paraId="2BBA4835"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149 (90,3)</w:t>
            </w:r>
          </w:p>
        </w:tc>
        <w:tc>
          <w:tcPr>
            <w:tcW w:w="2693" w:type="dxa"/>
            <w:vAlign w:val="center"/>
          </w:tcPr>
          <w:p w14:paraId="2470EDE3"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0,558 (0,287-1,084)</w:t>
            </w:r>
          </w:p>
        </w:tc>
        <w:tc>
          <w:tcPr>
            <w:tcW w:w="1276" w:type="dxa"/>
            <w:vAlign w:val="center"/>
          </w:tcPr>
          <w:p w14:paraId="1B62D643" w14:textId="77777777" w:rsidR="000F1D9C" w:rsidRPr="00FA1469" w:rsidRDefault="000F1D9C" w:rsidP="006A7ADD">
            <w:pPr>
              <w:pStyle w:val="af0"/>
              <w:spacing w:line="360" w:lineRule="auto"/>
              <w:jc w:val="center"/>
              <w:rPr>
                <w:rFonts w:ascii="Times New Roman" w:hAnsi="Times New Roman" w:cs="Times New Roman"/>
                <w:sz w:val="28"/>
                <w:szCs w:val="24"/>
                <w:lang w:val="uk-UA"/>
              </w:rPr>
            </w:pPr>
            <w:r w:rsidRPr="00FA1469">
              <w:rPr>
                <w:rFonts w:ascii="Times New Roman" w:hAnsi="Times New Roman" w:cs="Times New Roman"/>
                <w:sz w:val="28"/>
                <w:szCs w:val="24"/>
                <w:lang w:val="uk-UA"/>
              </w:rPr>
              <w:t>0,098</w:t>
            </w:r>
          </w:p>
        </w:tc>
      </w:tr>
    </w:tbl>
    <w:p w14:paraId="7902E555" w14:textId="77777777" w:rsidR="000F1D9C" w:rsidRPr="00A43231" w:rsidRDefault="000F1D9C" w:rsidP="006A7ADD">
      <w:pPr>
        <w:spacing w:after="0" w:line="360" w:lineRule="auto"/>
        <w:jc w:val="both"/>
        <w:rPr>
          <w:rFonts w:ascii="Times New Roman" w:hAnsi="Times New Roman"/>
          <w:sz w:val="28"/>
        </w:rPr>
      </w:pPr>
    </w:p>
    <w:p w14:paraId="7F24D6B3"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Наступним кроком дослідження було визначення відношення шансів для групи поведінкових факторів ризику (табл. 4.16).</w:t>
      </w:r>
    </w:p>
    <w:p w14:paraId="434D95BA"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Надмірна вага тіла та ожиріння виступають фактором ризику ХСК вцілому. Досліджуючи вплив ваги на ББІМ виявлено, що ожиріння підвищує ризик розвитку ішемії міокарду в 3,2 рази (ВШ становить 3,203</w:t>
      </w:r>
      <w:r w:rsidR="005C3793">
        <w:rPr>
          <w:rFonts w:ascii="Times New Roman" w:hAnsi="Times New Roman"/>
          <w:sz w:val="28"/>
        </w:rPr>
        <w:t>)</w:t>
      </w:r>
      <w:r w:rsidRPr="00A43231">
        <w:rPr>
          <w:rFonts w:ascii="Times New Roman" w:hAnsi="Times New Roman"/>
          <w:sz w:val="28"/>
        </w:rPr>
        <w:t xml:space="preserve"> (95% ДІ 2,033-5,045) (p˂0.001). </w:t>
      </w:r>
    </w:p>
    <w:p w14:paraId="1275CE6D"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Враховуючи що одним з основних факторів ризику ІХС виступає тютюнопаління та зловживання алкоголем, нами було досліджено їх вплив на формування ішемічного ураження серця серед жителів міста Полтава. В результаті обчислень було встановлено, шо достовірного звязку між ББІМ та палінням і зловживанням алкоголю не виявлено (ВШ 0,580 та 0,589 відповідно).</w:t>
      </w:r>
    </w:p>
    <w:p w14:paraId="4C7CD482" w14:textId="77777777" w:rsidR="000F1D9C" w:rsidRPr="00A43231" w:rsidRDefault="000F1D9C" w:rsidP="006A7ADD">
      <w:pPr>
        <w:spacing w:after="0" w:line="360" w:lineRule="auto"/>
        <w:ind w:firstLine="709"/>
        <w:jc w:val="both"/>
        <w:rPr>
          <w:rFonts w:ascii="Times New Roman" w:hAnsi="Times New Roman"/>
          <w:sz w:val="28"/>
        </w:rPr>
      </w:pPr>
      <w:r w:rsidRPr="00A43231">
        <w:rPr>
          <w:rFonts w:ascii="Times New Roman" w:hAnsi="Times New Roman"/>
          <w:sz w:val="28"/>
        </w:rPr>
        <w:t>Аналізуючи харчові звички населення міста Полтава, було встановлено наступні ризики компонентів раціону</w:t>
      </w:r>
      <w:r w:rsidR="00A943E9" w:rsidRPr="00A43231">
        <w:rPr>
          <w:rFonts w:ascii="Times New Roman" w:hAnsi="Times New Roman"/>
          <w:sz w:val="28"/>
        </w:rPr>
        <w:t xml:space="preserve"> (табл. 4.16)</w:t>
      </w:r>
      <w:r w:rsidRPr="00A43231">
        <w:rPr>
          <w:rFonts w:ascii="Times New Roman" w:hAnsi="Times New Roman"/>
          <w:sz w:val="28"/>
        </w:rPr>
        <w:t>:</w:t>
      </w:r>
    </w:p>
    <w:p w14:paraId="6BF15FCF" w14:textId="77777777" w:rsidR="000F1D9C" w:rsidRPr="00A43231" w:rsidRDefault="000F1D9C" w:rsidP="006A7ADD">
      <w:pPr>
        <w:pStyle w:val="a9"/>
        <w:numPr>
          <w:ilvl w:val="0"/>
          <w:numId w:val="12"/>
        </w:numPr>
        <w:spacing w:line="360" w:lineRule="auto"/>
        <w:jc w:val="both"/>
        <w:rPr>
          <w:sz w:val="28"/>
        </w:rPr>
      </w:pPr>
      <w:r w:rsidRPr="00A43231">
        <w:rPr>
          <w:sz w:val="28"/>
        </w:rPr>
        <w:t xml:space="preserve">недостатнє вживання в їжу фруктів та овочів підвищує ризик ішемічного ураження міокарду в 3,1 та 2,5 рази відповідно. </w:t>
      </w:r>
      <w:r w:rsidRPr="00A43231">
        <w:rPr>
          <w:sz w:val="28"/>
        </w:rPr>
        <w:lastRenderedPageBreak/>
        <w:t>Відношення шансів становить 3,154 (95% ДІ 1,957-5,085) (p˂0.001) для фруктів та 2,592 (95% ДІ 1,479-4,544) (p˂0.001) для овочів;</w:t>
      </w:r>
    </w:p>
    <w:p w14:paraId="25F56736" w14:textId="77777777" w:rsidR="000F1D9C" w:rsidRPr="00A43231" w:rsidRDefault="000F1D9C" w:rsidP="006A7ADD">
      <w:pPr>
        <w:pStyle w:val="a9"/>
        <w:numPr>
          <w:ilvl w:val="0"/>
          <w:numId w:val="12"/>
        </w:numPr>
        <w:spacing w:line="360" w:lineRule="auto"/>
        <w:jc w:val="both"/>
        <w:rPr>
          <w:sz w:val="28"/>
        </w:rPr>
      </w:pPr>
      <w:r w:rsidRPr="00A43231">
        <w:rPr>
          <w:sz w:val="28"/>
        </w:rPr>
        <w:t>недостатня кількість вживання в раціоні молочної продукції збільшує ризик ББІМ в 1,7 (відношення шансів становить 1,735) (95% ДІ 1,098-2,741) (p=0.021);</w:t>
      </w:r>
    </w:p>
    <w:p w14:paraId="52854261" w14:textId="77777777" w:rsidR="000F1D9C" w:rsidRPr="00A43231" w:rsidRDefault="000F1D9C" w:rsidP="006A7ADD">
      <w:pPr>
        <w:pStyle w:val="a9"/>
        <w:numPr>
          <w:ilvl w:val="0"/>
          <w:numId w:val="12"/>
        </w:numPr>
        <w:spacing w:line="360" w:lineRule="auto"/>
        <w:jc w:val="both"/>
        <w:rPr>
          <w:sz w:val="28"/>
        </w:rPr>
      </w:pPr>
      <w:r w:rsidRPr="00A43231">
        <w:rPr>
          <w:sz w:val="28"/>
        </w:rPr>
        <w:t xml:space="preserve">недостатнє використання в харчуванні риби збільшує ризик розвитку </w:t>
      </w:r>
      <w:r w:rsidR="005C3793">
        <w:rPr>
          <w:sz w:val="28"/>
        </w:rPr>
        <w:t>ББІМ</w:t>
      </w:r>
      <w:r w:rsidRPr="00A43231">
        <w:rPr>
          <w:sz w:val="28"/>
        </w:rPr>
        <w:t xml:space="preserve"> в 2,7 рази (відношення шансів становить 2,735) (95% ДІ 1,744-4,290) (p˂0.001), та яловичини – в 2,6 рази (відношення шансів становить 2,620) (95% ДІ 1,615-4,251) (p˂0.001);</w:t>
      </w:r>
    </w:p>
    <w:p w14:paraId="5D50732E" w14:textId="77777777" w:rsidR="000F1D9C" w:rsidRPr="00A43231" w:rsidRDefault="000F1D9C" w:rsidP="006A7ADD">
      <w:pPr>
        <w:pStyle w:val="a9"/>
        <w:numPr>
          <w:ilvl w:val="0"/>
          <w:numId w:val="12"/>
        </w:numPr>
        <w:spacing w:line="360" w:lineRule="auto"/>
        <w:jc w:val="both"/>
        <w:rPr>
          <w:sz w:val="28"/>
        </w:rPr>
      </w:pPr>
      <w:r w:rsidRPr="00A43231">
        <w:rPr>
          <w:sz w:val="28"/>
        </w:rPr>
        <w:t>досліджуючи вплив вживання в раціон м’яса птиці достовірного зв’язку не виявлено (ВШ – 0,521);</w:t>
      </w:r>
    </w:p>
    <w:p w14:paraId="725F93C9" w14:textId="77777777" w:rsidR="000F1D9C" w:rsidRPr="00A43231" w:rsidRDefault="000F1D9C" w:rsidP="006A7ADD">
      <w:pPr>
        <w:pStyle w:val="a9"/>
        <w:numPr>
          <w:ilvl w:val="0"/>
          <w:numId w:val="12"/>
        </w:numPr>
        <w:spacing w:line="360" w:lineRule="auto"/>
        <w:jc w:val="both"/>
        <w:rPr>
          <w:sz w:val="28"/>
        </w:rPr>
      </w:pPr>
      <w:r w:rsidRPr="00A43231">
        <w:rPr>
          <w:sz w:val="28"/>
        </w:rPr>
        <w:t>в той же час зловживання свининою, салом та копченостями підвищує ризик розвитку ішемічного ураження міокарду в 1,8 рази при зловживанні свининою (відношення шансів становить 1,821) (95% ДІ 1,504-2,204) (p˂0.001), в 3,74 рази при надмірному вживанні в їжу сала (відношення шансів становить 3,748) (95% ДІ 2,655-5,289) (p˂0.001) та в 2,2 рази при зловживанні копченостями (відношення шансів становить 2,240) (95% ДІ 1,666-3,010) (p˂0.001);</w:t>
      </w:r>
    </w:p>
    <w:p w14:paraId="57B56B52" w14:textId="1EBFD0E3" w:rsidR="000F1D9C" w:rsidRPr="00A43231" w:rsidRDefault="000F1D9C" w:rsidP="006A7ADD">
      <w:pPr>
        <w:pStyle w:val="a9"/>
        <w:numPr>
          <w:ilvl w:val="0"/>
          <w:numId w:val="12"/>
        </w:numPr>
        <w:spacing w:line="360" w:lineRule="auto"/>
        <w:jc w:val="both"/>
        <w:rPr>
          <w:sz w:val="28"/>
        </w:rPr>
      </w:pPr>
      <w:r w:rsidRPr="00A43231">
        <w:rPr>
          <w:sz w:val="28"/>
        </w:rPr>
        <w:t>досліджуючи вплив надмірного споживання солоного на формування ББІМ достовірного взаємозв</w:t>
      </w:r>
      <w:r w:rsidR="00976928">
        <w:rPr>
          <w:sz w:val="28"/>
        </w:rPr>
        <w:t>’</w:t>
      </w:r>
      <w:r w:rsidRPr="00A43231">
        <w:rPr>
          <w:sz w:val="28"/>
        </w:rPr>
        <w:t>язку не виявлено  (p=0,320);</w:t>
      </w:r>
    </w:p>
    <w:p w14:paraId="65E318CE" w14:textId="77777777" w:rsidR="000F1D9C" w:rsidRPr="00A43231" w:rsidRDefault="000F1D9C" w:rsidP="006A7ADD">
      <w:pPr>
        <w:pStyle w:val="a9"/>
        <w:numPr>
          <w:ilvl w:val="0"/>
          <w:numId w:val="12"/>
        </w:numPr>
        <w:spacing w:line="360" w:lineRule="auto"/>
        <w:jc w:val="both"/>
        <w:rPr>
          <w:sz w:val="28"/>
        </w:rPr>
      </w:pPr>
      <w:r w:rsidRPr="00A43231">
        <w:rPr>
          <w:sz w:val="28"/>
        </w:rPr>
        <w:t>досліджуючи вплив сну на формування ІХС встановлено, що в той час як порушення якості сну підвищує ризик в 5,3 рази (відношення шансів становить 5,368) (95% ДІ 2,969-9,704) (p˂0.001), тривалість сну на формування ББІМ достовірного впливу не має (р=0,098)</w:t>
      </w:r>
      <w:r w:rsidR="00A943E9" w:rsidRPr="00A43231">
        <w:rPr>
          <w:sz w:val="28"/>
        </w:rPr>
        <w:t xml:space="preserve"> (табл. 4.16)</w:t>
      </w:r>
      <w:r w:rsidRPr="00A43231">
        <w:rPr>
          <w:sz w:val="28"/>
        </w:rPr>
        <w:t>;</w:t>
      </w:r>
    </w:p>
    <w:p w14:paraId="543B85E1" w14:textId="77777777" w:rsidR="000F1D9C" w:rsidRPr="00A43231" w:rsidRDefault="000F1D9C" w:rsidP="006A7ADD">
      <w:pPr>
        <w:pStyle w:val="a9"/>
        <w:numPr>
          <w:ilvl w:val="0"/>
          <w:numId w:val="12"/>
        </w:numPr>
        <w:spacing w:line="360" w:lineRule="auto"/>
        <w:jc w:val="both"/>
        <w:rPr>
          <w:sz w:val="28"/>
        </w:rPr>
      </w:pPr>
      <w:r w:rsidRPr="00A43231">
        <w:rPr>
          <w:sz w:val="28"/>
        </w:rPr>
        <w:t>досліджуючи характер фізичної активності та його вплив на ризик розвитку ББІМ було встановлено, що недостатня повсякденна фізична активність підвищує ризик розвитку ББІМ в 2 рази (відношення шансів становить 2,007) (95% ДІ 1,169-3,445) (p=0.011), при цьому характер відпочинку достов</w:t>
      </w:r>
      <w:r w:rsidR="005C3793">
        <w:rPr>
          <w:sz w:val="28"/>
        </w:rPr>
        <w:t>ірного впливу не має (p=0.733);</w:t>
      </w:r>
    </w:p>
    <w:p w14:paraId="0A8BE9ED" w14:textId="41A97A74" w:rsidR="000F1D9C" w:rsidRDefault="000F1D9C" w:rsidP="006A7ADD">
      <w:pPr>
        <w:pStyle w:val="a9"/>
        <w:numPr>
          <w:ilvl w:val="0"/>
          <w:numId w:val="12"/>
        </w:numPr>
        <w:spacing w:line="360" w:lineRule="auto"/>
        <w:jc w:val="both"/>
        <w:rPr>
          <w:sz w:val="28"/>
        </w:rPr>
      </w:pPr>
      <w:r w:rsidRPr="00A43231">
        <w:rPr>
          <w:sz w:val="28"/>
        </w:rPr>
        <w:lastRenderedPageBreak/>
        <w:t xml:space="preserve">в результаті дослідження впливу психо-емоційного </w:t>
      </w:r>
      <w:r w:rsidR="00976928">
        <w:rPr>
          <w:sz w:val="28"/>
        </w:rPr>
        <w:t>напруження</w:t>
      </w:r>
      <w:r w:rsidRPr="00A43231">
        <w:rPr>
          <w:sz w:val="28"/>
        </w:rPr>
        <w:t xml:space="preserve"> на формування ББІМ встановлено, що наявність стресу збільшує ризик формування ішемічного ураження в 4,3 рази (відношення шансів становить 4,347) (95% ДІ 2,595-7,283) (p˂0.001). Напружені стосунки в родині, в свою чергу, збільшують ризик розвитку епізодів ББІМ в 2,3 рази (відношення шансів становить 2,342) (95% ДІ 1,214-4,516) (p=0.011)</w:t>
      </w:r>
      <w:r w:rsidR="00A943E9" w:rsidRPr="00A43231">
        <w:rPr>
          <w:sz w:val="28"/>
        </w:rPr>
        <w:t xml:space="preserve"> (табл. 4.16)</w:t>
      </w:r>
      <w:r w:rsidRPr="00A43231">
        <w:rPr>
          <w:sz w:val="28"/>
        </w:rPr>
        <w:t>.</w:t>
      </w:r>
    </w:p>
    <w:p w14:paraId="5F9B53D3" w14:textId="77777777" w:rsidR="00976928" w:rsidRPr="00FA1469" w:rsidRDefault="00976928" w:rsidP="006A7ADD">
      <w:pPr>
        <w:spacing w:after="0" w:line="360" w:lineRule="auto"/>
        <w:ind w:left="709"/>
        <w:jc w:val="both"/>
        <w:rPr>
          <w:rFonts w:ascii="Times New Roman" w:hAnsi="Times New Roman"/>
          <w:sz w:val="28"/>
        </w:rPr>
      </w:pPr>
    </w:p>
    <w:p w14:paraId="3499CCC4" w14:textId="77777777" w:rsidR="000F1D9C" w:rsidRPr="00A43231" w:rsidRDefault="000F1D9C" w:rsidP="006A7ADD">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4.16</w:t>
      </w:r>
    </w:p>
    <w:p w14:paraId="0B51405E" w14:textId="77777777" w:rsidR="000F1D9C" w:rsidRPr="00A43231" w:rsidRDefault="000F1D9C" w:rsidP="006A7ADD">
      <w:pPr>
        <w:spacing w:after="0" w:line="360" w:lineRule="auto"/>
        <w:ind w:firstLine="567"/>
        <w:jc w:val="center"/>
        <w:rPr>
          <w:rFonts w:ascii="Times New Roman" w:hAnsi="Times New Roman"/>
          <w:sz w:val="28"/>
          <w:szCs w:val="28"/>
        </w:rPr>
      </w:pPr>
      <w:r w:rsidRPr="00A43231">
        <w:rPr>
          <w:rFonts w:ascii="Times New Roman" w:hAnsi="Times New Roman"/>
          <w:b/>
          <w:sz w:val="28"/>
          <w:szCs w:val="20"/>
        </w:rPr>
        <w:t>Поведінкові фактори ризику, що асоціюються з ББІМ серед населення міста Полтава</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1697"/>
        <w:gridCol w:w="1563"/>
        <w:gridCol w:w="2552"/>
        <w:gridCol w:w="1417"/>
      </w:tblGrid>
      <w:tr w:rsidR="000F1D9C" w:rsidRPr="00FA1469" w14:paraId="3913EFD6" w14:textId="77777777" w:rsidTr="00FA1469">
        <w:trPr>
          <w:trHeight w:val="226"/>
        </w:trPr>
        <w:tc>
          <w:tcPr>
            <w:tcW w:w="2660" w:type="dxa"/>
            <w:vAlign w:val="center"/>
          </w:tcPr>
          <w:p w14:paraId="471EFC5D" w14:textId="77777777" w:rsidR="000F1D9C" w:rsidRPr="00FA1469" w:rsidRDefault="000F1D9C" w:rsidP="006A7ADD">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Фактори ризику</w:t>
            </w:r>
          </w:p>
        </w:tc>
        <w:tc>
          <w:tcPr>
            <w:tcW w:w="1697" w:type="dxa"/>
            <w:vAlign w:val="center"/>
          </w:tcPr>
          <w:p w14:paraId="0AC447B1"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Основна група</w:t>
            </w:r>
          </w:p>
          <w:p w14:paraId="26FF04DA"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ІХС</w:t>
            </w:r>
          </w:p>
          <w:p w14:paraId="2069F7D6"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w:t>
            </w:r>
            <w:r w:rsidRPr="00FA1469">
              <w:rPr>
                <w:rFonts w:ascii="Times New Roman" w:eastAsia="SimHei" w:hAnsi="Times New Roman" w:cs="Times New Roman"/>
                <w:sz w:val="28"/>
                <w:szCs w:val="28"/>
                <w:lang w:val="uk-UA"/>
              </w:rPr>
              <w:t>n</w:t>
            </w:r>
            <w:r w:rsidRPr="00FA1469">
              <w:rPr>
                <w:rFonts w:ascii="Times New Roman" w:hAnsi="Times New Roman" w:cs="Times New Roman"/>
                <w:sz w:val="28"/>
                <w:szCs w:val="28"/>
                <w:lang w:val="uk-UA"/>
              </w:rPr>
              <w:t>=165) (50,6%)</w:t>
            </w:r>
          </w:p>
        </w:tc>
        <w:tc>
          <w:tcPr>
            <w:tcW w:w="1563" w:type="dxa"/>
            <w:vAlign w:val="center"/>
          </w:tcPr>
          <w:p w14:paraId="1C55A203"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Група порівняння</w:t>
            </w:r>
          </w:p>
          <w:p w14:paraId="1C351BB1"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w:t>
            </w:r>
            <w:r w:rsidRPr="00FA1469">
              <w:rPr>
                <w:rFonts w:ascii="Times New Roman" w:eastAsia="SimHei" w:hAnsi="Times New Roman" w:cs="Times New Roman"/>
                <w:sz w:val="28"/>
                <w:szCs w:val="28"/>
                <w:lang w:val="uk-UA"/>
              </w:rPr>
              <w:t>n</w:t>
            </w:r>
            <w:r w:rsidRPr="00FA1469">
              <w:rPr>
                <w:rFonts w:ascii="Times New Roman" w:hAnsi="Times New Roman" w:cs="Times New Roman"/>
                <w:sz w:val="28"/>
                <w:szCs w:val="28"/>
                <w:lang w:val="uk-UA"/>
              </w:rPr>
              <w:t>=161) (49,4</w:t>
            </w:r>
            <w:r w:rsidRPr="00FA1469">
              <w:rPr>
                <w:rFonts w:ascii="Times New Roman" w:hAnsi="Times New Roman" w:cs="Times New Roman"/>
                <w:sz w:val="28"/>
                <w:szCs w:val="28"/>
                <w:lang w:val="en-US"/>
              </w:rPr>
              <w:t>%</w:t>
            </w:r>
            <w:r w:rsidRPr="00FA1469">
              <w:rPr>
                <w:rFonts w:ascii="Times New Roman" w:hAnsi="Times New Roman" w:cs="Times New Roman"/>
                <w:sz w:val="28"/>
                <w:szCs w:val="28"/>
                <w:lang w:val="uk-UA"/>
              </w:rPr>
              <w:t>)</w:t>
            </w:r>
          </w:p>
        </w:tc>
        <w:tc>
          <w:tcPr>
            <w:tcW w:w="2552" w:type="dxa"/>
            <w:tcBorders>
              <w:top w:val="single" w:sz="4" w:space="0" w:color="auto"/>
            </w:tcBorders>
            <w:vAlign w:val="center"/>
          </w:tcPr>
          <w:p w14:paraId="3C741D88" w14:textId="25502808" w:rsidR="000F1D9C" w:rsidRPr="00FA1469" w:rsidRDefault="00E11E3A"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ВШ (95%ДІ)</w:t>
            </w:r>
          </w:p>
        </w:tc>
        <w:tc>
          <w:tcPr>
            <w:tcW w:w="1417" w:type="dxa"/>
            <w:vAlign w:val="center"/>
          </w:tcPr>
          <w:p w14:paraId="4D9DC824"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Р</w:t>
            </w:r>
          </w:p>
        </w:tc>
      </w:tr>
      <w:tr w:rsidR="000F1D9C" w:rsidRPr="00FA1469" w14:paraId="4B664177" w14:textId="77777777" w:rsidTr="00FA1469">
        <w:trPr>
          <w:trHeight w:val="226"/>
        </w:trPr>
        <w:tc>
          <w:tcPr>
            <w:tcW w:w="2660" w:type="dxa"/>
            <w:vAlign w:val="center"/>
          </w:tcPr>
          <w:p w14:paraId="4CE4A7A7" w14:textId="77777777" w:rsidR="000F1D9C" w:rsidRPr="00FA1469" w:rsidRDefault="000F1D9C" w:rsidP="006A7ADD">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ІМТ (ожиріння)</w:t>
            </w:r>
          </w:p>
        </w:tc>
        <w:tc>
          <w:tcPr>
            <w:tcW w:w="1697" w:type="dxa"/>
            <w:vAlign w:val="center"/>
          </w:tcPr>
          <w:p w14:paraId="7B00935F"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112 (67,9)</w:t>
            </w:r>
          </w:p>
        </w:tc>
        <w:tc>
          <w:tcPr>
            <w:tcW w:w="1563" w:type="dxa"/>
            <w:vAlign w:val="center"/>
          </w:tcPr>
          <w:p w14:paraId="60229E51"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53 (31,2)</w:t>
            </w:r>
          </w:p>
        </w:tc>
        <w:tc>
          <w:tcPr>
            <w:tcW w:w="2552" w:type="dxa"/>
            <w:vAlign w:val="center"/>
          </w:tcPr>
          <w:p w14:paraId="2B207E8A"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3,203 (2,033-5,045)</w:t>
            </w:r>
          </w:p>
        </w:tc>
        <w:tc>
          <w:tcPr>
            <w:tcW w:w="1417" w:type="dxa"/>
            <w:vAlign w:val="center"/>
          </w:tcPr>
          <w:p w14:paraId="18A34A4E"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0F1D9C" w:rsidRPr="00FA1469" w14:paraId="43E5509A" w14:textId="77777777" w:rsidTr="00FA1469">
        <w:trPr>
          <w:trHeight w:val="226"/>
        </w:trPr>
        <w:tc>
          <w:tcPr>
            <w:tcW w:w="2660" w:type="dxa"/>
            <w:vAlign w:val="center"/>
          </w:tcPr>
          <w:p w14:paraId="2CEA55BD" w14:textId="77777777" w:rsidR="000F1D9C" w:rsidRPr="00FA1469" w:rsidRDefault="000F1D9C" w:rsidP="006A7ADD">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Паління (палить)</w:t>
            </w:r>
          </w:p>
        </w:tc>
        <w:tc>
          <w:tcPr>
            <w:tcW w:w="1697" w:type="dxa"/>
            <w:vAlign w:val="center"/>
          </w:tcPr>
          <w:p w14:paraId="34E7EF87"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50 (30,3)</w:t>
            </w:r>
          </w:p>
        </w:tc>
        <w:tc>
          <w:tcPr>
            <w:tcW w:w="1563" w:type="dxa"/>
            <w:vAlign w:val="center"/>
          </w:tcPr>
          <w:p w14:paraId="40DCECE7"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115 (69,7)</w:t>
            </w:r>
          </w:p>
        </w:tc>
        <w:tc>
          <w:tcPr>
            <w:tcW w:w="2552" w:type="dxa"/>
            <w:vAlign w:val="center"/>
          </w:tcPr>
          <w:p w14:paraId="7679321B"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0,580 (0,368-0,914)</w:t>
            </w:r>
          </w:p>
        </w:tc>
        <w:tc>
          <w:tcPr>
            <w:tcW w:w="1417" w:type="dxa"/>
            <w:vAlign w:val="center"/>
          </w:tcPr>
          <w:p w14:paraId="22842DFF"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0,021</w:t>
            </w:r>
          </w:p>
        </w:tc>
      </w:tr>
      <w:tr w:rsidR="000F1D9C" w:rsidRPr="00FA1469" w14:paraId="186641E2" w14:textId="77777777" w:rsidTr="00FA1469">
        <w:trPr>
          <w:trHeight w:val="767"/>
        </w:trPr>
        <w:tc>
          <w:tcPr>
            <w:tcW w:w="2660" w:type="dxa"/>
            <w:vAlign w:val="center"/>
          </w:tcPr>
          <w:p w14:paraId="4F51E9ED" w14:textId="77777777" w:rsidR="000F1D9C" w:rsidRPr="00FA1469" w:rsidRDefault="000F1D9C" w:rsidP="006A7ADD">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Алкоголь (зловживання)</w:t>
            </w:r>
          </w:p>
        </w:tc>
        <w:tc>
          <w:tcPr>
            <w:tcW w:w="1697" w:type="dxa"/>
            <w:vAlign w:val="center"/>
          </w:tcPr>
          <w:p w14:paraId="14881BF7"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33 (20)</w:t>
            </w:r>
          </w:p>
        </w:tc>
        <w:tc>
          <w:tcPr>
            <w:tcW w:w="1563" w:type="dxa"/>
            <w:vAlign w:val="center"/>
          </w:tcPr>
          <w:p w14:paraId="44A597AA"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132 (80)</w:t>
            </w:r>
          </w:p>
        </w:tc>
        <w:tc>
          <w:tcPr>
            <w:tcW w:w="2552" w:type="dxa"/>
            <w:vAlign w:val="center"/>
          </w:tcPr>
          <w:p w14:paraId="1FB832CC"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0,589 (0,354-0,980)</w:t>
            </w:r>
          </w:p>
        </w:tc>
        <w:tc>
          <w:tcPr>
            <w:tcW w:w="1417" w:type="dxa"/>
            <w:vAlign w:val="center"/>
          </w:tcPr>
          <w:p w14:paraId="78816E02"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0,054</w:t>
            </w:r>
          </w:p>
        </w:tc>
      </w:tr>
      <w:tr w:rsidR="000F1D9C" w:rsidRPr="00FA1469" w14:paraId="1F1AB24F" w14:textId="77777777" w:rsidTr="00FA1469">
        <w:trPr>
          <w:trHeight w:val="226"/>
        </w:trPr>
        <w:tc>
          <w:tcPr>
            <w:tcW w:w="2660" w:type="dxa"/>
            <w:vAlign w:val="center"/>
          </w:tcPr>
          <w:p w14:paraId="25FA3805" w14:textId="77777777" w:rsidR="000F1D9C" w:rsidRPr="00FA1469" w:rsidRDefault="000F1D9C" w:rsidP="006A7ADD">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Фрукти (зрідка)</w:t>
            </w:r>
          </w:p>
        </w:tc>
        <w:tc>
          <w:tcPr>
            <w:tcW w:w="1697" w:type="dxa"/>
            <w:vAlign w:val="center"/>
          </w:tcPr>
          <w:p w14:paraId="0B43E525"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80 (48,5)</w:t>
            </w:r>
          </w:p>
        </w:tc>
        <w:tc>
          <w:tcPr>
            <w:tcW w:w="1563" w:type="dxa"/>
            <w:vAlign w:val="center"/>
          </w:tcPr>
          <w:p w14:paraId="46BA814D"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85 (51,5)</w:t>
            </w:r>
          </w:p>
        </w:tc>
        <w:tc>
          <w:tcPr>
            <w:tcW w:w="2552" w:type="dxa"/>
            <w:vAlign w:val="center"/>
          </w:tcPr>
          <w:p w14:paraId="7BFF3E09"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3,154 (1,957-5,085)</w:t>
            </w:r>
          </w:p>
        </w:tc>
        <w:tc>
          <w:tcPr>
            <w:tcW w:w="1417" w:type="dxa"/>
            <w:vAlign w:val="center"/>
          </w:tcPr>
          <w:p w14:paraId="09FBE206"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0F1D9C" w:rsidRPr="00FA1469" w14:paraId="763990DE" w14:textId="77777777" w:rsidTr="00FA1469">
        <w:trPr>
          <w:trHeight w:val="226"/>
        </w:trPr>
        <w:tc>
          <w:tcPr>
            <w:tcW w:w="2660" w:type="dxa"/>
            <w:vAlign w:val="center"/>
          </w:tcPr>
          <w:p w14:paraId="5E374808"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Овочі (зрідка)</w:t>
            </w:r>
          </w:p>
        </w:tc>
        <w:tc>
          <w:tcPr>
            <w:tcW w:w="1697" w:type="dxa"/>
            <w:vAlign w:val="center"/>
          </w:tcPr>
          <w:p w14:paraId="09D331C0"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48 (29,1)</w:t>
            </w:r>
          </w:p>
        </w:tc>
        <w:tc>
          <w:tcPr>
            <w:tcW w:w="1563" w:type="dxa"/>
            <w:vAlign w:val="center"/>
          </w:tcPr>
          <w:p w14:paraId="06285A3C"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117 (70,9)</w:t>
            </w:r>
          </w:p>
        </w:tc>
        <w:tc>
          <w:tcPr>
            <w:tcW w:w="2552" w:type="dxa"/>
            <w:vAlign w:val="center"/>
          </w:tcPr>
          <w:p w14:paraId="551A6E36"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2,592 (1,479-4,544)</w:t>
            </w:r>
          </w:p>
        </w:tc>
        <w:tc>
          <w:tcPr>
            <w:tcW w:w="1417" w:type="dxa"/>
            <w:vAlign w:val="center"/>
          </w:tcPr>
          <w:p w14:paraId="7202F338"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0F1D9C" w:rsidRPr="00FA1469" w14:paraId="68C14C26" w14:textId="77777777" w:rsidTr="00FA1469">
        <w:trPr>
          <w:trHeight w:val="226"/>
        </w:trPr>
        <w:tc>
          <w:tcPr>
            <w:tcW w:w="2660" w:type="dxa"/>
            <w:vAlign w:val="center"/>
          </w:tcPr>
          <w:p w14:paraId="197799A6"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Молоко (зрідка)</w:t>
            </w:r>
          </w:p>
        </w:tc>
        <w:tc>
          <w:tcPr>
            <w:tcW w:w="1697" w:type="dxa"/>
            <w:vAlign w:val="center"/>
          </w:tcPr>
          <w:p w14:paraId="1C4E38AB"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70 (42,4)</w:t>
            </w:r>
          </w:p>
        </w:tc>
        <w:tc>
          <w:tcPr>
            <w:tcW w:w="1563" w:type="dxa"/>
            <w:vAlign w:val="center"/>
          </w:tcPr>
          <w:p w14:paraId="7FE0B6E8"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95 (57,6)</w:t>
            </w:r>
          </w:p>
        </w:tc>
        <w:tc>
          <w:tcPr>
            <w:tcW w:w="2552" w:type="dxa"/>
            <w:vAlign w:val="center"/>
          </w:tcPr>
          <w:p w14:paraId="6AD5EAB9"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1,735 (1,098-2,741)</w:t>
            </w:r>
          </w:p>
        </w:tc>
        <w:tc>
          <w:tcPr>
            <w:tcW w:w="1417" w:type="dxa"/>
            <w:vAlign w:val="center"/>
          </w:tcPr>
          <w:p w14:paraId="2B9AB292"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0,021</w:t>
            </w:r>
          </w:p>
        </w:tc>
      </w:tr>
      <w:tr w:rsidR="000F1D9C" w:rsidRPr="00FA1469" w14:paraId="14D1FF40" w14:textId="77777777" w:rsidTr="00FA1469">
        <w:trPr>
          <w:trHeight w:val="226"/>
        </w:trPr>
        <w:tc>
          <w:tcPr>
            <w:tcW w:w="2660" w:type="dxa"/>
            <w:vAlign w:val="center"/>
          </w:tcPr>
          <w:p w14:paraId="5A934816"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Риба (зрідка)</w:t>
            </w:r>
          </w:p>
        </w:tc>
        <w:tc>
          <w:tcPr>
            <w:tcW w:w="1697" w:type="dxa"/>
            <w:vAlign w:val="center"/>
          </w:tcPr>
          <w:p w14:paraId="5F415E9D"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110 (66,7)</w:t>
            </w:r>
          </w:p>
        </w:tc>
        <w:tc>
          <w:tcPr>
            <w:tcW w:w="1563" w:type="dxa"/>
            <w:vAlign w:val="center"/>
          </w:tcPr>
          <w:p w14:paraId="69D79914"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55 (33,3)</w:t>
            </w:r>
          </w:p>
        </w:tc>
        <w:tc>
          <w:tcPr>
            <w:tcW w:w="2552" w:type="dxa"/>
            <w:vAlign w:val="center"/>
          </w:tcPr>
          <w:p w14:paraId="0F1891A0"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2,735 (1,744-4,290)</w:t>
            </w:r>
          </w:p>
        </w:tc>
        <w:tc>
          <w:tcPr>
            <w:tcW w:w="1417" w:type="dxa"/>
            <w:vAlign w:val="center"/>
          </w:tcPr>
          <w:p w14:paraId="3C97562E"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0F1D9C" w:rsidRPr="00FA1469" w14:paraId="31B34794" w14:textId="77777777" w:rsidTr="00FA1469">
        <w:trPr>
          <w:trHeight w:val="226"/>
        </w:trPr>
        <w:tc>
          <w:tcPr>
            <w:tcW w:w="2660" w:type="dxa"/>
            <w:vAlign w:val="center"/>
          </w:tcPr>
          <w:p w14:paraId="5739FA3D"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Птиця (зрідка)</w:t>
            </w:r>
          </w:p>
        </w:tc>
        <w:tc>
          <w:tcPr>
            <w:tcW w:w="1697" w:type="dxa"/>
            <w:vAlign w:val="center"/>
          </w:tcPr>
          <w:p w14:paraId="6641D4A5"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85 (51,5)</w:t>
            </w:r>
          </w:p>
        </w:tc>
        <w:tc>
          <w:tcPr>
            <w:tcW w:w="1563" w:type="dxa"/>
            <w:vAlign w:val="center"/>
          </w:tcPr>
          <w:p w14:paraId="068799A8"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80 (48,5)</w:t>
            </w:r>
          </w:p>
        </w:tc>
        <w:tc>
          <w:tcPr>
            <w:tcW w:w="2552" w:type="dxa"/>
            <w:vAlign w:val="center"/>
          </w:tcPr>
          <w:p w14:paraId="1B1E8219"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0,521 (0,333-0,817)</w:t>
            </w:r>
          </w:p>
        </w:tc>
        <w:tc>
          <w:tcPr>
            <w:tcW w:w="1417" w:type="dxa"/>
            <w:vAlign w:val="center"/>
          </w:tcPr>
          <w:p w14:paraId="7C71B82B"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0,005</w:t>
            </w:r>
          </w:p>
        </w:tc>
      </w:tr>
      <w:tr w:rsidR="000F1D9C" w:rsidRPr="00FA1469" w14:paraId="0F0F535F" w14:textId="77777777" w:rsidTr="00FA1469">
        <w:trPr>
          <w:trHeight w:val="226"/>
        </w:trPr>
        <w:tc>
          <w:tcPr>
            <w:tcW w:w="2660" w:type="dxa"/>
            <w:vAlign w:val="center"/>
          </w:tcPr>
          <w:p w14:paraId="45CDB947"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Свинина (часто)</w:t>
            </w:r>
          </w:p>
        </w:tc>
        <w:tc>
          <w:tcPr>
            <w:tcW w:w="1697" w:type="dxa"/>
            <w:vAlign w:val="center"/>
          </w:tcPr>
          <w:p w14:paraId="0049C1B2" w14:textId="77777777" w:rsidR="000F1D9C" w:rsidRPr="00FA1469"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57 (34,5)</w:t>
            </w:r>
          </w:p>
        </w:tc>
        <w:tc>
          <w:tcPr>
            <w:tcW w:w="1563" w:type="dxa"/>
            <w:vAlign w:val="center"/>
          </w:tcPr>
          <w:p w14:paraId="28988888" w14:textId="77777777" w:rsidR="000F1D9C" w:rsidRPr="00FA1469"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108 (65,5)</w:t>
            </w:r>
          </w:p>
        </w:tc>
        <w:tc>
          <w:tcPr>
            <w:tcW w:w="2552" w:type="dxa"/>
            <w:vAlign w:val="center"/>
          </w:tcPr>
          <w:p w14:paraId="7EBA8C17"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0,576 (0369-0,899)</w:t>
            </w:r>
          </w:p>
        </w:tc>
        <w:tc>
          <w:tcPr>
            <w:tcW w:w="1417" w:type="dxa"/>
            <w:vAlign w:val="center"/>
          </w:tcPr>
          <w:p w14:paraId="559D4FE8"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0,576</w:t>
            </w:r>
          </w:p>
        </w:tc>
      </w:tr>
      <w:tr w:rsidR="000F1D9C" w:rsidRPr="00FA1469" w14:paraId="5BC4A8E8" w14:textId="77777777" w:rsidTr="00FA1469">
        <w:trPr>
          <w:trHeight w:val="226"/>
        </w:trPr>
        <w:tc>
          <w:tcPr>
            <w:tcW w:w="2660" w:type="dxa"/>
            <w:vAlign w:val="center"/>
          </w:tcPr>
          <w:p w14:paraId="59FE200D"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Яловичина (зрідка)</w:t>
            </w:r>
          </w:p>
        </w:tc>
        <w:tc>
          <w:tcPr>
            <w:tcW w:w="1697" w:type="dxa"/>
            <w:vAlign w:val="center"/>
          </w:tcPr>
          <w:p w14:paraId="052089F0" w14:textId="77777777" w:rsidR="000F1D9C" w:rsidRPr="00FA1469"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129 (78,2)</w:t>
            </w:r>
          </w:p>
        </w:tc>
        <w:tc>
          <w:tcPr>
            <w:tcW w:w="1563" w:type="dxa"/>
            <w:vAlign w:val="center"/>
          </w:tcPr>
          <w:p w14:paraId="4C586F4A" w14:textId="77777777" w:rsidR="000F1D9C" w:rsidRPr="00FA1469" w:rsidRDefault="000F1D9C" w:rsidP="006A7ADD">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36 (21,8)</w:t>
            </w:r>
          </w:p>
        </w:tc>
        <w:tc>
          <w:tcPr>
            <w:tcW w:w="2552" w:type="dxa"/>
            <w:vAlign w:val="center"/>
          </w:tcPr>
          <w:p w14:paraId="77B23F13"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2,620 (1,615-4,251)</w:t>
            </w:r>
          </w:p>
        </w:tc>
        <w:tc>
          <w:tcPr>
            <w:tcW w:w="1417" w:type="dxa"/>
            <w:vAlign w:val="center"/>
          </w:tcPr>
          <w:p w14:paraId="0C2AA9E7"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0F1D9C" w:rsidRPr="00FA1469" w14:paraId="2A1CCC75" w14:textId="77777777" w:rsidTr="00FA1469">
        <w:trPr>
          <w:trHeight w:val="226"/>
        </w:trPr>
        <w:tc>
          <w:tcPr>
            <w:tcW w:w="2660" w:type="dxa"/>
            <w:vAlign w:val="center"/>
          </w:tcPr>
          <w:p w14:paraId="2290A9A5"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 xml:space="preserve">Сало (часто) </w:t>
            </w:r>
          </w:p>
        </w:tc>
        <w:tc>
          <w:tcPr>
            <w:tcW w:w="1697" w:type="dxa"/>
            <w:vAlign w:val="center"/>
          </w:tcPr>
          <w:p w14:paraId="22C8DEDB"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110 (66,7)</w:t>
            </w:r>
          </w:p>
        </w:tc>
        <w:tc>
          <w:tcPr>
            <w:tcW w:w="1563" w:type="dxa"/>
            <w:vAlign w:val="center"/>
          </w:tcPr>
          <w:p w14:paraId="0F1A4F14"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55 (33,3)</w:t>
            </w:r>
          </w:p>
        </w:tc>
        <w:tc>
          <w:tcPr>
            <w:tcW w:w="2552" w:type="dxa"/>
            <w:vAlign w:val="center"/>
          </w:tcPr>
          <w:p w14:paraId="7F586BBB"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1,701 (1,087-2,663)</w:t>
            </w:r>
          </w:p>
        </w:tc>
        <w:tc>
          <w:tcPr>
            <w:tcW w:w="1417" w:type="dxa"/>
            <w:vAlign w:val="center"/>
          </w:tcPr>
          <w:p w14:paraId="7E29F159"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0,023</w:t>
            </w:r>
          </w:p>
        </w:tc>
      </w:tr>
      <w:tr w:rsidR="000F1D9C" w:rsidRPr="00FA1469" w14:paraId="45670DD9" w14:textId="77777777" w:rsidTr="00FA1469">
        <w:trPr>
          <w:trHeight w:val="226"/>
        </w:trPr>
        <w:tc>
          <w:tcPr>
            <w:tcW w:w="2660" w:type="dxa"/>
            <w:vAlign w:val="center"/>
          </w:tcPr>
          <w:p w14:paraId="2DDC785A" w14:textId="77777777" w:rsidR="000F1D9C" w:rsidRPr="00FA1469" w:rsidRDefault="000F1D9C" w:rsidP="006A7ADD">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Копченості (часто)</w:t>
            </w:r>
          </w:p>
        </w:tc>
        <w:tc>
          <w:tcPr>
            <w:tcW w:w="1697" w:type="dxa"/>
            <w:vAlign w:val="center"/>
          </w:tcPr>
          <w:p w14:paraId="7E01D1FC"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33 (20)</w:t>
            </w:r>
          </w:p>
        </w:tc>
        <w:tc>
          <w:tcPr>
            <w:tcW w:w="1563" w:type="dxa"/>
            <w:vAlign w:val="center"/>
          </w:tcPr>
          <w:p w14:paraId="26E1A0B7"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132 (80)</w:t>
            </w:r>
          </w:p>
        </w:tc>
        <w:tc>
          <w:tcPr>
            <w:tcW w:w="2552" w:type="dxa"/>
            <w:vAlign w:val="center"/>
          </w:tcPr>
          <w:p w14:paraId="38DF632C"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0,524 (0,316-0,868)</w:t>
            </w:r>
          </w:p>
        </w:tc>
        <w:tc>
          <w:tcPr>
            <w:tcW w:w="1417" w:type="dxa"/>
            <w:vAlign w:val="center"/>
          </w:tcPr>
          <w:p w14:paraId="6CEC6EE4" w14:textId="77777777" w:rsidR="000F1D9C" w:rsidRPr="00FA1469" w:rsidRDefault="000F1D9C" w:rsidP="006A7ADD">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0,012</w:t>
            </w:r>
          </w:p>
        </w:tc>
      </w:tr>
    </w:tbl>
    <w:p w14:paraId="2EBD6118" w14:textId="2CF0F755" w:rsidR="00FA1469" w:rsidRPr="00A43231" w:rsidRDefault="00FA1469" w:rsidP="00FA1469">
      <w:pPr>
        <w:spacing w:after="0" w:line="360" w:lineRule="auto"/>
        <w:ind w:firstLine="567"/>
        <w:jc w:val="right"/>
        <w:rPr>
          <w:rFonts w:ascii="Times New Roman" w:hAnsi="Times New Roman"/>
          <w:sz w:val="28"/>
          <w:szCs w:val="28"/>
        </w:rPr>
      </w:pPr>
      <w:r>
        <w:rPr>
          <w:rFonts w:ascii="Times New Roman" w:hAnsi="Times New Roman"/>
          <w:i/>
          <w:sz w:val="28"/>
          <w:szCs w:val="28"/>
        </w:rPr>
        <w:lastRenderedPageBreak/>
        <w:t>Продовження т</w:t>
      </w:r>
      <w:r w:rsidRPr="00A43231">
        <w:rPr>
          <w:rFonts w:ascii="Times New Roman" w:hAnsi="Times New Roman"/>
          <w:i/>
          <w:sz w:val="28"/>
          <w:szCs w:val="28"/>
        </w:rPr>
        <w:t>аблиц</w:t>
      </w:r>
      <w:r>
        <w:rPr>
          <w:rFonts w:ascii="Times New Roman" w:hAnsi="Times New Roman"/>
          <w:i/>
          <w:sz w:val="28"/>
          <w:szCs w:val="28"/>
        </w:rPr>
        <w:t>і</w:t>
      </w:r>
      <w:r w:rsidRPr="00A43231">
        <w:rPr>
          <w:rFonts w:ascii="Times New Roman" w:hAnsi="Times New Roman"/>
          <w:i/>
          <w:sz w:val="28"/>
          <w:szCs w:val="28"/>
        </w:rPr>
        <w:t xml:space="preserve"> 4.16</w:t>
      </w:r>
    </w:p>
    <w:tbl>
      <w:tblPr>
        <w:tblpPr w:leftFromText="180" w:rightFromText="180" w:vertAnchor="text" w:tblpY="1"/>
        <w:tblOverlap w:val="neve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1559"/>
        <w:gridCol w:w="1701"/>
        <w:gridCol w:w="2552"/>
        <w:gridCol w:w="1417"/>
      </w:tblGrid>
      <w:tr w:rsidR="00FA1469" w:rsidRPr="00FA1469" w14:paraId="7DE08705" w14:textId="77777777" w:rsidTr="00FA1469">
        <w:trPr>
          <w:trHeight w:val="226"/>
        </w:trPr>
        <w:tc>
          <w:tcPr>
            <w:tcW w:w="2660" w:type="dxa"/>
            <w:vAlign w:val="center"/>
          </w:tcPr>
          <w:p w14:paraId="57CE671B" w14:textId="77777777" w:rsidR="00FA1469" w:rsidRPr="00FA1469" w:rsidRDefault="00FA1469" w:rsidP="0030467A">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ІМТ (ожиріння)</w:t>
            </w:r>
          </w:p>
        </w:tc>
        <w:tc>
          <w:tcPr>
            <w:tcW w:w="1559" w:type="dxa"/>
            <w:vAlign w:val="center"/>
          </w:tcPr>
          <w:p w14:paraId="2456595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112 (67,9)</w:t>
            </w:r>
          </w:p>
        </w:tc>
        <w:tc>
          <w:tcPr>
            <w:tcW w:w="1701" w:type="dxa"/>
            <w:vAlign w:val="center"/>
          </w:tcPr>
          <w:p w14:paraId="1FAE32FA"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53 (31,2)</w:t>
            </w:r>
          </w:p>
        </w:tc>
        <w:tc>
          <w:tcPr>
            <w:tcW w:w="2552" w:type="dxa"/>
            <w:vAlign w:val="center"/>
          </w:tcPr>
          <w:p w14:paraId="78E6688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3,203 (2,033-5,045)</w:t>
            </w:r>
          </w:p>
        </w:tc>
        <w:tc>
          <w:tcPr>
            <w:tcW w:w="1417" w:type="dxa"/>
            <w:vAlign w:val="center"/>
          </w:tcPr>
          <w:p w14:paraId="3A44D65D"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0FADF460" w14:textId="77777777" w:rsidTr="00FA1469">
        <w:trPr>
          <w:trHeight w:val="226"/>
        </w:trPr>
        <w:tc>
          <w:tcPr>
            <w:tcW w:w="2660" w:type="dxa"/>
            <w:vAlign w:val="center"/>
          </w:tcPr>
          <w:p w14:paraId="29A8D7D5" w14:textId="77777777" w:rsidR="00FA1469" w:rsidRPr="00FA1469" w:rsidRDefault="00FA1469" w:rsidP="0030467A">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Паління (палить)</w:t>
            </w:r>
          </w:p>
        </w:tc>
        <w:tc>
          <w:tcPr>
            <w:tcW w:w="1559" w:type="dxa"/>
            <w:vAlign w:val="center"/>
          </w:tcPr>
          <w:p w14:paraId="4D6CDA8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50 (30,3)</w:t>
            </w:r>
          </w:p>
        </w:tc>
        <w:tc>
          <w:tcPr>
            <w:tcW w:w="1701" w:type="dxa"/>
            <w:vAlign w:val="center"/>
          </w:tcPr>
          <w:p w14:paraId="64081FD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115 (69,7)</w:t>
            </w:r>
          </w:p>
        </w:tc>
        <w:tc>
          <w:tcPr>
            <w:tcW w:w="2552" w:type="dxa"/>
            <w:vAlign w:val="center"/>
          </w:tcPr>
          <w:p w14:paraId="26BA812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0,580 (0,368-0,914)</w:t>
            </w:r>
          </w:p>
        </w:tc>
        <w:tc>
          <w:tcPr>
            <w:tcW w:w="1417" w:type="dxa"/>
            <w:vAlign w:val="center"/>
          </w:tcPr>
          <w:p w14:paraId="5BF98D4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0,021</w:t>
            </w:r>
          </w:p>
        </w:tc>
      </w:tr>
      <w:tr w:rsidR="00FA1469" w:rsidRPr="00FA1469" w14:paraId="7D21FD7C" w14:textId="77777777" w:rsidTr="00FA1469">
        <w:trPr>
          <w:trHeight w:val="767"/>
        </w:trPr>
        <w:tc>
          <w:tcPr>
            <w:tcW w:w="2660" w:type="dxa"/>
            <w:vAlign w:val="center"/>
          </w:tcPr>
          <w:p w14:paraId="1F84CBF6" w14:textId="77777777" w:rsidR="00FA1469" w:rsidRPr="00FA1469" w:rsidRDefault="00FA1469" w:rsidP="0030467A">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Алкоголь (зловживання)</w:t>
            </w:r>
          </w:p>
        </w:tc>
        <w:tc>
          <w:tcPr>
            <w:tcW w:w="1559" w:type="dxa"/>
            <w:vAlign w:val="center"/>
          </w:tcPr>
          <w:p w14:paraId="449161FA"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33 (20)</w:t>
            </w:r>
          </w:p>
        </w:tc>
        <w:tc>
          <w:tcPr>
            <w:tcW w:w="1701" w:type="dxa"/>
            <w:vAlign w:val="center"/>
          </w:tcPr>
          <w:p w14:paraId="186883D9"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132 (80)</w:t>
            </w:r>
          </w:p>
        </w:tc>
        <w:tc>
          <w:tcPr>
            <w:tcW w:w="2552" w:type="dxa"/>
            <w:vAlign w:val="center"/>
          </w:tcPr>
          <w:p w14:paraId="7C96CF01"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0,589 (0,354-0,980)</w:t>
            </w:r>
          </w:p>
        </w:tc>
        <w:tc>
          <w:tcPr>
            <w:tcW w:w="1417" w:type="dxa"/>
            <w:vAlign w:val="center"/>
          </w:tcPr>
          <w:p w14:paraId="40905BE3"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0,054</w:t>
            </w:r>
          </w:p>
        </w:tc>
      </w:tr>
      <w:tr w:rsidR="00FA1469" w:rsidRPr="00FA1469" w14:paraId="4D3C64F7" w14:textId="77777777" w:rsidTr="00FA1469">
        <w:trPr>
          <w:trHeight w:val="226"/>
        </w:trPr>
        <w:tc>
          <w:tcPr>
            <w:tcW w:w="2660" w:type="dxa"/>
            <w:vAlign w:val="center"/>
          </w:tcPr>
          <w:p w14:paraId="1C067F13" w14:textId="77777777" w:rsidR="00FA1469" w:rsidRPr="00FA1469" w:rsidRDefault="00FA1469" w:rsidP="0030467A">
            <w:pPr>
              <w:pStyle w:val="af0"/>
              <w:spacing w:line="360" w:lineRule="auto"/>
              <w:jc w:val="both"/>
              <w:rPr>
                <w:rFonts w:ascii="Times New Roman" w:hAnsi="Times New Roman" w:cs="Times New Roman"/>
                <w:sz w:val="28"/>
                <w:szCs w:val="28"/>
                <w:lang w:val="uk-UA"/>
              </w:rPr>
            </w:pPr>
            <w:r w:rsidRPr="00FA1469">
              <w:rPr>
                <w:rFonts w:ascii="Times New Roman" w:hAnsi="Times New Roman" w:cs="Times New Roman"/>
                <w:sz w:val="28"/>
                <w:szCs w:val="28"/>
                <w:lang w:val="uk-UA"/>
              </w:rPr>
              <w:t>Фрукти (зрідка)</w:t>
            </w:r>
          </w:p>
        </w:tc>
        <w:tc>
          <w:tcPr>
            <w:tcW w:w="1559" w:type="dxa"/>
            <w:vAlign w:val="center"/>
          </w:tcPr>
          <w:p w14:paraId="4045CDA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80 (48,5)</w:t>
            </w:r>
          </w:p>
        </w:tc>
        <w:tc>
          <w:tcPr>
            <w:tcW w:w="1701" w:type="dxa"/>
            <w:vAlign w:val="center"/>
          </w:tcPr>
          <w:p w14:paraId="50EF39A9"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85 (51,5)</w:t>
            </w:r>
          </w:p>
        </w:tc>
        <w:tc>
          <w:tcPr>
            <w:tcW w:w="2552" w:type="dxa"/>
            <w:vAlign w:val="center"/>
          </w:tcPr>
          <w:p w14:paraId="0483F8DE"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3,154 (1,957-5,085)</w:t>
            </w:r>
          </w:p>
        </w:tc>
        <w:tc>
          <w:tcPr>
            <w:tcW w:w="1417" w:type="dxa"/>
            <w:vAlign w:val="center"/>
          </w:tcPr>
          <w:p w14:paraId="55EF0269"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3451C31B" w14:textId="77777777" w:rsidTr="00FA1469">
        <w:trPr>
          <w:trHeight w:val="226"/>
        </w:trPr>
        <w:tc>
          <w:tcPr>
            <w:tcW w:w="2660" w:type="dxa"/>
            <w:vAlign w:val="center"/>
          </w:tcPr>
          <w:p w14:paraId="20FA2402"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Овочі (зрідка)</w:t>
            </w:r>
          </w:p>
        </w:tc>
        <w:tc>
          <w:tcPr>
            <w:tcW w:w="1559" w:type="dxa"/>
            <w:vAlign w:val="center"/>
          </w:tcPr>
          <w:p w14:paraId="3744371F"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48 (29,1)</w:t>
            </w:r>
          </w:p>
        </w:tc>
        <w:tc>
          <w:tcPr>
            <w:tcW w:w="1701" w:type="dxa"/>
            <w:vAlign w:val="center"/>
          </w:tcPr>
          <w:p w14:paraId="4F03644C"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117 (70,9)</w:t>
            </w:r>
          </w:p>
        </w:tc>
        <w:tc>
          <w:tcPr>
            <w:tcW w:w="2552" w:type="dxa"/>
            <w:vAlign w:val="center"/>
          </w:tcPr>
          <w:p w14:paraId="502B8EC0"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2,592 (1,479-4,544)</w:t>
            </w:r>
          </w:p>
        </w:tc>
        <w:tc>
          <w:tcPr>
            <w:tcW w:w="1417" w:type="dxa"/>
            <w:vAlign w:val="center"/>
          </w:tcPr>
          <w:p w14:paraId="32103F1B"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2D17D4E6" w14:textId="77777777" w:rsidTr="00FA1469">
        <w:trPr>
          <w:trHeight w:val="226"/>
        </w:trPr>
        <w:tc>
          <w:tcPr>
            <w:tcW w:w="2660" w:type="dxa"/>
            <w:vAlign w:val="center"/>
          </w:tcPr>
          <w:p w14:paraId="3FB6A38C"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Молоко (зрідка)</w:t>
            </w:r>
          </w:p>
        </w:tc>
        <w:tc>
          <w:tcPr>
            <w:tcW w:w="1559" w:type="dxa"/>
            <w:vAlign w:val="center"/>
          </w:tcPr>
          <w:p w14:paraId="5CAD094D"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70 (42,4)</w:t>
            </w:r>
          </w:p>
        </w:tc>
        <w:tc>
          <w:tcPr>
            <w:tcW w:w="1701" w:type="dxa"/>
            <w:vAlign w:val="center"/>
          </w:tcPr>
          <w:p w14:paraId="754AA7D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95 (57,6)</w:t>
            </w:r>
          </w:p>
        </w:tc>
        <w:tc>
          <w:tcPr>
            <w:tcW w:w="2552" w:type="dxa"/>
            <w:vAlign w:val="center"/>
          </w:tcPr>
          <w:p w14:paraId="4C15A6EA"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1,735 (1,098-2,741)</w:t>
            </w:r>
          </w:p>
        </w:tc>
        <w:tc>
          <w:tcPr>
            <w:tcW w:w="1417" w:type="dxa"/>
            <w:vAlign w:val="center"/>
          </w:tcPr>
          <w:p w14:paraId="75B147AE"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0,021</w:t>
            </w:r>
          </w:p>
        </w:tc>
      </w:tr>
      <w:tr w:rsidR="00FA1469" w:rsidRPr="00FA1469" w14:paraId="6DA48CFB" w14:textId="77777777" w:rsidTr="00FA1469">
        <w:trPr>
          <w:trHeight w:val="226"/>
        </w:trPr>
        <w:tc>
          <w:tcPr>
            <w:tcW w:w="2660" w:type="dxa"/>
            <w:vAlign w:val="center"/>
          </w:tcPr>
          <w:p w14:paraId="064F4A9C"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Риба (зрідка)</w:t>
            </w:r>
          </w:p>
        </w:tc>
        <w:tc>
          <w:tcPr>
            <w:tcW w:w="1559" w:type="dxa"/>
            <w:vAlign w:val="center"/>
          </w:tcPr>
          <w:p w14:paraId="2AEDE7FD"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110 (66,7)</w:t>
            </w:r>
          </w:p>
        </w:tc>
        <w:tc>
          <w:tcPr>
            <w:tcW w:w="1701" w:type="dxa"/>
            <w:vAlign w:val="center"/>
          </w:tcPr>
          <w:p w14:paraId="03E999EC"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55 (33,3)</w:t>
            </w:r>
          </w:p>
        </w:tc>
        <w:tc>
          <w:tcPr>
            <w:tcW w:w="2552" w:type="dxa"/>
            <w:vAlign w:val="center"/>
          </w:tcPr>
          <w:p w14:paraId="33C2B160"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2,735 (1,744-4,290)</w:t>
            </w:r>
          </w:p>
        </w:tc>
        <w:tc>
          <w:tcPr>
            <w:tcW w:w="1417" w:type="dxa"/>
            <w:vAlign w:val="center"/>
          </w:tcPr>
          <w:p w14:paraId="4F1B8405"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40E4AFBE" w14:textId="77777777" w:rsidTr="00FA1469">
        <w:trPr>
          <w:trHeight w:val="226"/>
        </w:trPr>
        <w:tc>
          <w:tcPr>
            <w:tcW w:w="2660" w:type="dxa"/>
            <w:vAlign w:val="center"/>
          </w:tcPr>
          <w:p w14:paraId="5CC158DE"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Птиця (зрідка)</w:t>
            </w:r>
          </w:p>
        </w:tc>
        <w:tc>
          <w:tcPr>
            <w:tcW w:w="1559" w:type="dxa"/>
            <w:vAlign w:val="center"/>
          </w:tcPr>
          <w:p w14:paraId="007B14D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85 (51,5)</w:t>
            </w:r>
          </w:p>
        </w:tc>
        <w:tc>
          <w:tcPr>
            <w:tcW w:w="1701" w:type="dxa"/>
            <w:vAlign w:val="center"/>
          </w:tcPr>
          <w:p w14:paraId="0CDB4DEE"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80 (48,5)</w:t>
            </w:r>
          </w:p>
        </w:tc>
        <w:tc>
          <w:tcPr>
            <w:tcW w:w="2552" w:type="dxa"/>
            <w:vAlign w:val="center"/>
          </w:tcPr>
          <w:p w14:paraId="5449646D"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0,521 (0,333-0,817)</w:t>
            </w:r>
          </w:p>
        </w:tc>
        <w:tc>
          <w:tcPr>
            <w:tcW w:w="1417" w:type="dxa"/>
            <w:vAlign w:val="center"/>
          </w:tcPr>
          <w:p w14:paraId="1E9E7B1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0,005</w:t>
            </w:r>
          </w:p>
        </w:tc>
      </w:tr>
      <w:tr w:rsidR="00FA1469" w:rsidRPr="00FA1469" w14:paraId="2EE8BE7B" w14:textId="77777777" w:rsidTr="00FA1469">
        <w:trPr>
          <w:trHeight w:val="226"/>
        </w:trPr>
        <w:tc>
          <w:tcPr>
            <w:tcW w:w="2660" w:type="dxa"/>
            <w:vAlign w:val="center"/>
          </w:tcPr>
          <w:p w14:paraId="2036E112"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Свинина (часто)</w:t>
            </w:r>
          </w:p>
        </w:tc>
        <w:tc>
          <w:tcPr>
            <w:tcW w:w="1559" w:type="dxa"/>
            <w:vAlign w:val="center"/>
          </w:tcPr>
          <w:p w14:paraId="7465293B" w14:textId="77777777" w:rsidR="00FA1469" w:rsidRPr="00FA1469" w:rsidRDefault="00FA1469" w:rsidP="0030467A">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57 (34,5)</w:t>
            </w:r>
          </w:p>
        </w:tc>
        <w:tc>
          <w:tcPr>
            <w:tcW w:w="1701" w:type="dxa"/>
            <w:vAlign w:val="center"/>
          </w:tcPr>
          <w:p w14:paraId="67EBB764" w14:textId="77777777" w:rsidR="00FA1469" w:rsidRPr="00FA1469" w:rsidRDefault="00FA1469" w:rsidP="0030467A">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108 (65,5)</w:t>
            </w:r>
          </w:p>
        </w:tc>
        <w:tc>
          <w:tcPr>
            <w:tcW w:w="2552" w:type="dxa"/>
            <w:vAlign w:val="center"/>
          </w:tcPr>
          <w:p w14:paraId="58E75403"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0,576 (0369-0,899)</w:t>
            </w:r>
          </w:p>
        </w:tc>
        <w:tc>
          <w:tcPr>
            <w:tcW w:w="1417" w:type="dxa"/>
            <w:vAlign w:val="center"/>
          </w:tcPr>
          <w:p w14:paraId="3D8EEB61"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0,576</w:t>
            </w:r>
          </w:p>
        </w:tc>
      </w:tr>
      <w:tr w:rsidR="00FA1469" w:rsidRPr="00FA1469" w14:paraId="0EBE34CA" w14:textId="77777777" w:rsidTr="00FA1469">
        <w:trPr>
          <w:trHeight w:val="226"/>
        </w:trPr>
        <w:tc>
          <w:tcPr>
            <w:tcW w:w="2660" w:type="dxa"/>
            <w:vAlign w:val="center"/>
          </w:tcPr>
          <w:p w14:paraId="31E05125"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Яловичина (зрідка)</w:t>
            </w:r>
          </w:p>
        </w:tc>
        <w:tc>
          <w:tcPr>
            <w:tcW w:w="1559" w:type="dxa"/>
            <w:vAlign w:val="center"/>
          </w:tcPr>
          <w:p w14:paraId="0595D7D4" w14:textId="77777777" w:rsidR="00FA1469" w:rsidRPr="00FA1469" w:rsidRDefault="00FA1469" w:rsidP="0030467A">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129 (78,2)</w:t>
            </w:r>
          </w:p>
        </w:tc>
        <w:tc>
          <w:tcPr>
            <w:tcW w:w="1701" w:type="dxa"/>
            <w:vAlign w:val="center"/>
          </w:tcPr>
          <w:p w14:paraId="60859C42" w14:textId="77777777" w:rsidR="00FA1469" w:rsidRPr="00FA1469" w:rsidRDefault="00FA1469" w:rsidP="0030467A">
            <w:pPr>
              <w:autoSpaceDE w:val="0"/>
              <w:autoSpaceDN w:val="0"/>
              <w:adjustRightInd w:val="0"/>
              <w:spacing w:after="0" w:line="360" w:lineRule="auto"/>
              <w:ind w:left="60" w:right="60"/>
              <w:jc w:val="center"/>
              <w:rPr>
                <w:rFonts w:ascii="Times New Roman" w:eastAsiaTheme="minorHAnsi" w:hAnsi="Times New Roman"/>
                <w:sz w:val="28"/>
                <w:szCs w:val="28"/>
              </w:rPr>
            </w:pPr>
            <w:r w:rsidRPr="00FA1469">
              <w:rPr>
                <w:rFonts w:ascii="Times New Roman" w:eastAsiaTheme="minorHAnsi" w:hAnsi="Times New Roman"/>
                <w:sz w:val="28"/>
                <w:szCs w:val="28"/>
              </w:rPr>
              <w:t>36 (21,8)</w:t>
            </w:r>
          </w:p>
        </w:tc>
        <w:tc>
          <w:tcPr>
            <w:tcW w:w="2552" w:type="dxa"/>
            <w:vAlign w:val="center"/>
          </w:tcPr>
          <w:p w14:paraId="00C86B51"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2,620 (1,615-4,251)</w:t>
            </w:r>
          </w:p>
        </w:tc>
        <w:tc>
          <w:tcPr>
            <w:tcW w:w="1417" w:type="dxa"/>
            <w:vAlign w:val="center"/>
          </w:tcPr>
          <w:p w14:paraId="23C9C603"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6E99BAFF" w14:textId="77777777" w:rsidTr="00FA1469">
        <w:trPr>
          <w:trHeight w:val="226"/>
        </w:trPr>
        <w:tc>
          <w:tcPr>
            <w:tcW w:w="2660" w:type="dxa"/>
            <w:vAlign w:val="center"/>
          </w:tcPr>
          <w:p w14:paraId="31FBE43D"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 xml:space="preserve">Сало (часто) </w:t>
            </w:r>
          </w:p>
        </w:tc>
        <w:tc>
          <w:tcPr>
            <w:tcW w:w="1559" w:type="dxa"/>
            <w:vAlign w:val="center"/>
          </w:tcPr>
          <w:p w14:paraId="276FD8DB"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110 (66,7)</w:t>
            </w:r>
          </w:p>
        </w:tc>
        <w:tc>
          <w:tcPr>
            <w:tcW w:w="1701" w:type="dxa"/>
            <w:vAlign w:val="center"/>
          </w:tcPr>
          <w:p w14:paraId="08DF1FD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55 (33,3)</w:t>
            </w:r>
          </w:p>
        </w:tc>
        <w:tc>
          <w:tcPr>
            <w:tcW w:w="2552" w:type="dxa"/>
            <w:vAlign w:val="center"/>
          </w:tcPr>
          <w:p w14:paraId="72D547DE"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1,701 (1,087-2,663)</w:t>
            </w:r>
          </w:p>
        </w:tc>
        <w:tc>
          <w:tcPr>
            <w:tcW w:w="1417" w:type="dxa"/>
            <w:vAlign w:val="center"/>
          </w:tcPr>
          <w:p w14:paraId="7B33002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0,023</w:t>
            </w:r>
          </w:p>
        </w:tc>
      </w:tr>
      <w:tr w:rsidR="00FA1469" w:rsidRPr="00FA1469" w14:paraId="6D423740" w14:textId="77777777" w:rsidTr="00FA1469">
        <w:trPr>
          <w:trHeight w:val="226"/>
        </w:trPr>
        <w:tc>
          <w:tcPr>
            <w:tcW w:w="2660" w:type="dxa"/>
            <w:vAlign w:val="center"/>
          </w:tcPr>
          <w:p w14:paraId="1AA7B8F5"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Копченості (часто)</w:t>
            </w:r>
          </w:p>
        </w:tc>
        <w:tc>
          <w:tcPr>
            <w:tcW w:w="1559" w:type="dxa"/>
            <w:vAlign w:val="center"/>
          </w:tcPr>
          <w:p w14:paraId="2F6F4D45"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33 (20)</w:t>
            </w:r>
          </w:p>
        </w:tc>
        <w:tc>
          <w:tcPr>
            <w:tcW w:w="1701" w:type="dxa"/>
            <w:vAlign w:val="center"/>
          </w:tcPr>
          <w:p w14:paraId="5BF427BB"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132 (80)</w:t>
            </w:r>
          </w:p>
        </w:tc>
        <w:tc>
          <w:tcPr>
            <w:tcW w:w="2552" w:type="dxa"/>
            <w:vAlign w:val="center"/>
          </w:tcPr>
          <w:p w14:paraId="40A51EB4"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0,524 (0,316-0,868)</w:t>
            </w:r>
          </w:p>
        </w:tc>
        <w:tc>
          <w:tcPr>
            <w:tcW w:w="1417" w:type="dxa"/>
            <w:vAlign w:val="center"/>
          </w:tcPr>
          <w:p w14:paraId="1997BD34"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0,012</w:t>
            </w:r>
          </w:p>
        </w:tc>
      </w:tr>
      <w:tr w:rsidR="00FA1469" w:rsidRPr="00FA1469" w14:paraId="4A18E3B0" w14:textId="77777777" w:rsidTr="00FA1469">
        <w:trPr>
          <w:trHeight w:val="226"/>
        </w:trPr>
        <w:tc>
          <w:tcPr>
            <w:tcW w:w="2660" w:type="dxa"/>
            <w:vAlign w:val="center"/>
          </w:tcPr>
          <w:p w14:paraId="204E7768"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Солона їжа (часто)</w:t>
            </w:r>
          </w:p>
        </w:tc>
        <w:tc>
          <w:tcPr>
            <w:tcW w:w="1559" w:type="dxa"/>
            <w:vAlign w:val="center"/>
          </w:tcPr>
          <w:p w14:paraId="7D478CA5"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84 (50,9)</w:t>
            </w:r>
          </w:p>
        </w:tc>
        <w:tc>
          <w:tcPr>
            <w:tcW w:w="1701" w:type="dxa"/>
            <w:vAlign w:val="center"/>
          </w:tcPr>
          <w:p w14:paraId="3CEB9B2A"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81 (49,1)</w:t>
            </w:r>
          </w:p>
        </w:tc>
        <w:tc>
          <w:tcPr>
            <w:tcW w:w="2552" w:type="dxa"/>
            <w:vAlign w:val="center"/>
          </w:tcPr>
          <w:p w14:paraId="35AC7299"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0,798 (0,516-1,234)</w:t>
            </w:r>
          </w:p>
        </w:tc>
        <w:tc>
          <w:tcPr>
            <w:tcW w:w="1417" w:type="dxa"/>
            <w:vAlign w:val="center"/>
          </w:tcPr>
          <w:p w14:paraId="33B5375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0,320</w:t>
            </w:r>
          </w:p>
        </w:tc>
      </w:tr>
      <w:tr w:rsidR="00FA1469" w:rsidRPr="00FA1469" w14:paraId="2DE3EC31" w14:textId="77777777" w:rsidTr="00FA1469">
        <w:trPr>
          <w:trHeight w:val="226"/>
        </w:trPr>
        <w:tc>
          <w:tcPr>
            <w:tcW w:w="2660" w:type="dxa"/>
            <w:vAlign w:val="center"/>
          </w:tcPr>
          <w:p w14:paraId="37E3C409"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Нічний сон (неспокійний)</w:t>
            </w:r>
          </w:p>
        </w:tc>
        <w:tc>
          <w:tcPr>
            <w:tcW w:w="1559" w:type="dxa"/>
            <w:vAlign w:val="center"/>
          </w:tcPr>
          <w:p w14:paraId="37E452BB"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64 (38,8)</w:t>
            </w:r>
          </w:p>
        </w:tc>
        <w:tc>
          <w:tcPr>
            <w:tcW w:w="1701" w:type="dxa"/>
            <w:vAlign w:val="center"/>
          </w:tcPr>
          <w:p w14:paraId="4D469205"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101 (61,2)</w:t>
            </w:r>
          </w:p>
        </w:tc>
        <w:tc>
          <w:tcPr>
            <w:tcW w:w="2552" w:type="dxa"/>
            <w:vAlign w:val="center"/>
          </w:tcPr>
          <w:p w14:paraId="275CAB9A"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5,368 (2,969-9,704)</w:t>
            </w:r>
          </w:p>
        </w:tc>
        <w:tc>
          <w:tcPr>
            <w:tcW w:w="1417" w:type="dxa"/>
            <w:vAlign w:val="center"/>
          </w:tcPr>
          <w:p w14:paraId="292FE7FF"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6EC0A82C" w14:textId="77777777" w:rsidTr="00FA1469">
        <w:trPr>
          <w:trHeight w:val="226"/>
        </w:trPr>
        <w:tc>
          <w:tcPr>
            <w:tcW w:w="2660" w:type="dxa"/>
            <w:vAlign w:val="center"/>
          </w:tcPr>
          <w:p w14:paraId="1BE8E361"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 xml:space="preserve">Тривалість сну </w:t>
            </w:r>
          </w:p>
          <w:p w14:paraId="5067AFF8"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(менше 6 годин)</w:t>
            </w:r>
          </w:p>
        </w:tc>
        <w:tc>
          <w:tcPr>
            <w:tcW w:w="1559" w:type="dxa"/>
            <w:vAlign w:val="center"/>
          </w:tcPr>
          <w:p w14:paraId="34D68B9F"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116 (70,3)</w:t>
            </w:r>
          </w:p>
        </w:tc>
        <w:tc>
          <w:tcPr>
            <w:tcW w:w="1701" w:type="dxa"/>
            <w:vAlign w:val="center"/>
          </w:tcPr>
          <w:p w14:paraId="25B7140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49 (29,7)</w:t>
            </w:r>
          </w:p>
        </w:tc>
        <w:tc>
          <w:tcPr>
            <w:tcW w:w="2552" w:type="dxa"/>
            <w:vAlign w:val="center"/>
          </w:tcPr>
          <w:p w14:paraId="7B880C0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0,634 (0,383-1,050)</w:t>
            </w:r>
          </w:p>
        </w:tc>
        <w:tc>
          <w:tcPr>
            <w:tcW w:w="1417" w:type="dxa"/>
            <w:vAlign w:val="center"/>
          </w:tcPr>
          <w:p w14:paraId="2D4297A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0,098</w:t>
            </w:r>
          </w:p>
        </w:tc>
      </w:tr>
      <w:tr w:rsidR="00FA1469" w:rsidRPr="00FA1469" w14:paraId="0FEBA04C" w14:textId="77777777" w:rsidTr="00FA1469">
        <w:trPr>
          <w:trHeight w:val="226"/>
        </w:trPr>
        <w:tc>
          <w:tcPr>
            <w:tcW w:w="2660" w:type="dxa"/>
            <w:vAlign w:val="center"/>
          </w:tcPr>
          <w:p w14:paraId="70009D43"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Фізична активність (низька)</w:t>
            </w:r>
          </w:p>
        </w:tc>
        <w:tc>
          <w:tcPr>
            <w:tcW w:w="1559" w:type="dxa"/>
            <w:vAlign w:val="center"/>
          </w:tcPr>
          <w:p w14:paraId="629E082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46 (27,9)</w:t>
            </w:r>
          </w:p>
        </w:tc>
        <w:tc>
          <w:tcPr>
            <w:tcW w:w="1701" w:type="dxa"/>
            <w:vAlign w:val="center"/>
          </w:tcPr>
          <w:p w14:paraId="63ABA0E6"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119 (72,1)</w:t>
            </w:r>
          </w:p>
        </w:tc>
        <w:tc>
          <w:tcPr>
            <w:tcW w:w="2552" w:type="dxa"/>
            <w:vAlign w:val="center"/>
          </w:tcPr>
          <w:p w14:paraId="4A488480"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2,007 (1,169-3,445)</w:t>
            </w:r>
          </w:p>
        </w:tc>
        <w:tc>
          <w:tcPr>
            <w:tcW w:w="1417" w:type="dxa"/>
            <w:vAlign w:val="center"/>
          </w:tcPr>
          <w:p w14:paraId="5B100062"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0,011</w:t>
            </w:r>
          </w:p>
        </w:tc>
      </w:tr>
      <w:tr w:rsidR="00FA1469" w:rsidRPr="00FA1469" w14:paraId="30ED3364" w14:textId="77777777" w:rsidTr="00FA1469">
        <w:trPr>
          <w:trHeight w:val="226"/>
        </w:trPr>
        <w:tc>
          <w:tcPr>
            <w:tcW w:w="2660" w:type="dxa"/>
            <w:vAlign w:val="center"/>
          </w:tcPr>
          <w:p w14:paraId="5D713E47"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Стосунки вдома (напружені)</w:t>
            </w:r>
          </w:p>
        </w:tc>
        <w:tc>
          <w:tcPr>
            <w:tcW w:w="1559" w:type="dxa"/>
            <w:vAlign w:val="center"/>
          </w:tcPr>
          <w:p w14:paraId="5C6F0C3F"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32 (19,4)</w:t>
            </w:r>
          </w:p>
        </w:tc>
        <w:tc>
          <w:tcPr>
            <w:tcW w:w="1701" w:type="dxa"/>
            <w:vAlign w:val="center"/>
          </w:tcPr>
          <w:p w14:paraId="2B35C0A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133 (80,6)</w:t>
            </w:r>
          </w:p>
        </w:tc>
        <w:tc>
          <w:tcPr>
            <w:tcW w:w="2552" w:type="dxa"/>
            <w:vAlign w:val="center"/>
          </w:tcPr>
          <w:p w14:paraId="482C927F"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2,342 (1,214-4,516)</w:t>
            </w:r>
          </w:p>
        </w:tc>
        <w:tc>
          <w:tcPr>
            <w:tcW w:w="1417" w:type="dxa"/>
            <w:vAlign w:val="center"/>
          </w:tcPr>
          <w:p w14:paraId="70FCE514"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0,011</w:t>
            </w:r>
          </w:p>
        </w:tc>
      </w:tr>
      <w:tr w:rsidR="00FA1469" w:rsidRPr="00FA1469" w14:paraId="49AC0FCD" w14:textId="77777777" w:rsidTr="00FA1469">
        <w:trPr>
          <w:trHeight w:val="226"/>
        </w:trPr>
        <w:tc>
          <w:tcPr>
            <w:tcW w:w="2660" w:type="dxa"/>
            <w:vAlign w:val="center"/>
          </w:tcPr>
          <w:p w14:paraId="16D95860" w14:textId="77777777" w:rsidR="00FA1469" w:rsidRPr="00FA1469" w:rsidRDefault="00FA1469" w:rsidP="0030467A">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Відчуття стресу (постійно)</w:t>
            </w:r>
          </w:p>
        </w:tc>
        <w:tc>
          <w:tcPr>
            <w:tcW w:w="1559" w:type="dxa"/>
            <w:vAlign w:val="center"/>
          </w:tcPr>
          <w:p w14:paraId="2B201492"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138(83,6)</w:t>
            </w:r>
          </w:p>
        </w:tc>
        <w:tc>
          <w:tcPr>
            <w:tcW w:w="1701" w:type="dxa"/>
            <w:vAlign w:val="center"/>
          </w:tcPr>
          <w:p w14:paraId="08C1F9A3"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27 (16,4)</w:t>
            </w:r>
          </w:p>
        </w:tc>
        <w:tc>
          <w:tcPr>
            <w:tcW w:w="2552" w:type="dxa"/>
            <w:vAlign w:val="center"/>
          </w:tcPr>
          <w:p w14:paraId="14929877"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4,347 (2,595-7,283)</w:t>
            </w:r>
          </w:p>
        </w:tc>
        <w:tc>
          <w:tcPr>
            <w:tcW w:w="1417" w:type="dxa"/>
            <w:vAlign w:val="center"/>
          </w:tcPr>
          <w:p w14:paraId="56EFD430"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0.001</w:t>
            </w:r>
          </w:p>
        </w:tc>
      </w:tr>
      <w:tr w:rsidR="00FA1469" w:rsidRPr="00FA1469" w14:paraId="0EF0EF90" w14:textId="77777777" w:rsidTr="00FA1469">
        <w:trPr>
          <w:trHeight w:val="226"/>
        </w:trPr>
        <w:tc>
          <w:tcPr>
            <w:tcW w:w="2660" w:type="dxa"/>
            <w:vAlign w:val="center"/>
          </w:tcPr>
          <w:p w14:paraId="68E7078F" w14:textId="0FCDE82D" w:rsidR="00FA1469" w:rsidRPr="00FA1469" w:rsidRDefault="00FA1469" w:rsidP="00FA1469">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Характер відпочинку (пасив</w:t>
            </w:r>
            <w:r>
              <w:rPr>
                <w:rFonts w:ascii="Times New Roman" w:hAnsi="Times New Roman" w:cs="Times New Roman"/>
                <w:bCs/>
                <w:sz w:val="28"/>
                <w:szCs w:val="28"/>
                <w:lang w:val="uk-UA"/>
              </w:rPr>
              <w:t>.</w:t>
            </w:r>
            <w:r w:rsidRPr="00FA1469">
              <w:rPr>
                <w:rFonts w:ascii="Times New Roman" w:hAnsi="Times New Roman" w:cs="Times New Roman"/>
                <w:bCs/>
                <w:sz w:val="28"/>
                <w:szCs w:val="28"/>
                <w:lang w:val="uk-UA"/>
              </w:rPr>
              <w:t>)</w:t>
            </w:r>
          </w:p>
        </w:tc>
        <w:tc>
          <w:tcPr>
            <w:tcW w:w="1559" w:type="dxa"/>
            <w:vAlign w:val="center"/>
          </w:tcPr>
          <w:p w14:paraId="0219DBDC"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65 (39,4)</w:t>
            </w:r>
          </w:p>
        </w:tc>
        <w:tc>
          <w:tcPr>
            <w:tcW w:w="1701" w:type="dxa"/>
            <w:vAlign w:val="center"/>
          </w:tcPr>
          <w:p w14:paraId="3514316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100 (60,6)</w:t>
            </w:r>
          </w:p>
        </w:tc>
        <w:tc>
          <w:tcPr>
            <w:tcW w:w="2552" w:type="dxa"/>
            <w:vAlign w:val="center"/>
          </w:tcPr>
          <w:p w14:paraId="62B83C3F"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1,094 (0,700-1,710)</w:t>
            </w:r>
          </w:p>
        </w:tc>
        <w:tc>
          <w:tcPr>
            <w:tcW w:w="1417" w:type="dxa"/>
            <w:vAlign w:val="center"/>
          </w:tcPr>
          <w:p w14:paraId="50EC2915"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0,733</w:t>
            </w:r>
          </w:p>
        </w:tc>
      </w:tr>
      <w:tr w:rsidR="00FA1469" w:rsidRPr="00FA1469" w14:paraId="5551EED3" w14:textId="77777777" w:rsidTr="00FA1469">
        <w:trPr>
          <w:trHeight w:val="226"/>
        </w:trPr>
        <w:tc>
          <w:tcPr>
            <w:tcW w:w="2660" w:type="dxa"/>
            <w:vAlign w:val="center"/>
          </w:tcPr>
          <w:p w14:paraId="4C230E20" w14:textId="6D983A54" w:rsidR="00FA1469" w:rsidRPr="00FA1469" w:rsidRDefault="00FA1469" w:rsidP="00FA1469">
            <w:pPr>
              <w:pStyle w:val="af0"/>
              <w:spacing w:line="360" w:lineRule="auto"/>
              <w:jc w:val="both"/>
              <w:rPr>
                <w:rFonts w:ascii="Times New Roman" w:hAnsi="Times New Roman" w:cs="Times New Roman"/>
                <w:bCs/>
                <w:sz w:val="28"/>
                <w:szCs w:val="28"/>
                <w:lang w:val="uk-UA"/>
              </w:rPr>
            </w:pPr>
            <w:r w:rsidRPr="00FA1469">
              <w:rPr>
                <w:rFonts w:ascii="Times New Roman" w:hAnsi="Times New Roman" w:cs="Times New Roman"/>
                <w:bCs/>
                <w:sz w:val="28"/>
                <w:szCs w:val="28"/>
                <w:lang w:val="uk-UA"/>
              </w:rPr>
              <w:t xml:space="preserve">Звернення за </w:t>
            </w:r>
            <w:r>
              <w:rPr>
                <w:rFonts w:ascii="Times New Roman" w:hAnsi="Times New Roman" w:cs="Times New Roman"/>
                <w:bCs/>
                <w:sz w:val="28"/>
                <w:szCs w:val="28"/>
                <w:lang w:val="uk-UA"/>
              </w:rPr>
              <w:t>мед. допомогою</w:t>
            </w:r>
          </w:p>
        </w:tc>
        <w:tc>
          <w:tcPr>
            <w:tcW w:w="1559" w:type="dxa"/>
            <w:vAlign w:val="center"/>
          </w:tcPr>
          <w:p w14:paraId="77E1BEE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93 (56,4)</w:t>
            </w:r>
          </w:p>
        </w:tc>
        <w:tc>
          <w:tcPr>
            <w:tcW w:w="1701" w:type="dxa"/>
            <w:vAlign w:val="center"/>
          </w:tcPr>
          <w:p w14:paraId="2A65CFF4"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72 (43,6)</w:t>
            </w:r>
          </w:p>
        </w:tc>
        <w:tc>
          <w:tcPr>
            <w:tcW w:w="2552" w:type="dxa"/>
            <w:vAlign w:val="center"/>
          </w:tcPr>
          <w:p w14:paraId="1EE79F48"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1,071 (0,692-1,659)</w:t>
            </w:r>
          </w:p>
        </w:tc>
        <w:tc>
          <w:tcPr>
            <w:tcW w:w="1417" w:type="dxa"/>
            <w:vAlign w:val="center"/>
          </w:tcPr>
          <w:p w14:paraId="36D64641" w14:textId="77777777" w:rsidR="00FA1469" w:rsidRPr="00FA1469" w:rsidRDefault="00FA1469" w:rsidP="0030467A">
            <w:pPr>
              <w:pStyle w:val="af0"/>
              <w:spacing w:line="360" w:lineRule="auto"/>
              <w:jc w:val="center"/>
              <w:rPr>
                <w:rFonts w:ascii="Times New Roman" w:hAnsi="Times New Roman" w:cs="Times New Roman"/>
                <w:sz w:val="28"/>
                <w:szCs w:val="28"/>
                <w:lang w:val="uk-UA"/>
              </w:rPr>
            </w:pPr>
            <w:r w:rsidRPr="00FA1469">
              <w:rPr>
                <w:rFonts w:ascii="Times New Roman" w:hAnsi="Times New Roman" w:cs="Times New Roman"/>
                <w:sz w:val="28"/>
                <w:szCs w:val="28"/>
                <w:lang w:val="uk-UA"/>
              </w:rPr>
              <w:t>0,824</w:t>
            </w:r>
          </w:p>
        </w:tc>
      </w:tr>
    </w:tbl>
    <w:p w14:paraId="3F4AE88B" w14:textId="77777777" w:rsidR="00FA1469" w:rsidRPr="00A43231" w:rsidRDefault="00FA1469" w:rsidP="00FA1469">
      <w:pPr>
        <w:pStyle w:val="af0"/>
        <w:spacing w:line="360" w:lineRule="auto"/>
        <w:ind w:firstLine="709"/>
        <w:jc w:val="both"/>
        <w:rPr>
          <w:rFonts w:ascii="Times New Roman" w:hAnsi="Times New Roman" w:cs="Times New Roman"/>
          <w:b/>
          <w:sz w:val="28"/>
          <w:szCs w:val="28"/>
          <w:lang w:val="uk-UA"/>
        </w:rPr>
      </w:pPr>
      <w:r w:rsidRPr="00A43231">
        <w:rPr>
          <w:rFonts w:ascii="Times New Roman" w:hAnsi="Times New Roman" w:cs="Times New Roman"/>
          <w:b/>
          <w:sz w:val="28"/>
          <w:szCs w:val="28"/>
          <w:lang w:val="uk-UA"/>
        </w:rPr>
        <w:lastRenderedPageBreak/>
        <w:t>4.5  Прогностична модель факторів ризику виникнення ХСК (ІХС, ББІМ, ГХ, БАГ).</w:t>
      </w:r>
    </w:p>
    <w:p w14:paraId="74DF56DE" w14:textId="0F2ABCEF" w:rsidR="000F1D9C" w:rsidRPr="00A43231" w:rsidRDefault="00FA1469" w:rsidP="00FA1469">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Для визначення факторів ризику виникнення АГ на кожному наступному кроці вводили предиктори, які показали свою значимість при простому регресійному рівнянні, в множинне регресійне рівняння. На початку були  введені вік старше 40 років та стать (табл. 4.17). На цьому єтапі достовірний вплив спостерігався як для віку (ВШ складає 8,100, 95% ДІ 6,259-10,484) (р˂0,001), так і для чоловічої статі (ВШ складає 2,037, 95% ДІ 1,571-2,641) (р˂0,001).</w:t>
      </w:r>
    </w:p>
    <w:p w14:paraId="371465C8" w14:textId="77777777" w:rsidR="000F1D9C" w:rsidRPr="00A43231" w:rsidRDefault="000F1D9C" w:rsidP="006A7ADD">
      <w:pPr>
        <w:pStyle w:val="af0"/>
        <w:spacing w:line="360" w:lineRule="auto"/>
        <w:ind w:firstLine="709"/>
        <w:jc w:val="right"/>
        <w:rPr>
          <w:rFonts w:ascii="Times New Roman" w:hAnsi="Times New Roman" w:cs="Times New Roman"/>
          <w:i/>
          <w:sz w:val="28"/>
          <w:szCs w:val="28"/>
          <w:lang w:val="uk-UA"/>
        </w:rPr>
      </w:pPr>
      <w:r w:rsidRPr="00A43231">
        <w:rPr>
          <w:rFonts w:ascii="Times New Roman" w:hAnsi="Times New Roman" w:cs="Times New Roman"/>
          <w:i/>
          <w:sz w:val="28"/>
          <w:szCs w:val="28"/>
          <w:lang w:val="uk-UA"/>
        </w:rPr>
        <w:t>Таблиця 4.17</w:t>
      </w:r>
    </w:p>
    <w:p w14:paraId="2491691F" w14:textId="77777777" w:rsidR="000F1D9C" w:rsidRPr="00A43231" w:rsidRDefault="000F1D9C" w:rsidP="006A7ADD">
      <w:pPr>
        <w:pStyle w:val="af0"/>
        <w:spacing w:line="360" w:lineRule="auto"/>
        <w:ind w:firstLine="709"/>
        <w:jc w:val="both"/>
        <w:rPr>
          <w:rFonts w:ascii="Times New Roman" w:hAnsi="Times New Roman" w:cs="Times New Roman"/>
          <w:b/>
          <w:sz w:val="28"/>
          <w:szCs w:val="28"/>
          <w:lang w:val="uk-UA"/>
        </w:rPr>
      </w:pPr>
      <w:r w:rsidRPr="00A43231">
        <w:rPr>
          <w:rFonts w:ascii="Times New Roman" w:hAnsi="Times New Roman" w:cs="Times New Roman"/>
          <w:b/>
          <w:sz w:val="28"/>
          <w:szCs w:val="28"/>
          <w:lang w:val="uk-UA"/>
        </w:rPr>
        <w:t xml:space="preserve">Прогностична модель, медико-демографічних факторів ризику АГ </w:t>
      </w:r>
    </w:p>
    <w:tbl>
      <w:tblPr>
        <w:tblStyle w:val="afa"/>
        <w:tblW w:w="9889" w:type="dxa"/>
        <w:tblLook w:val="04A0" w:firstRow="1" w:lastRow="0" w:firstColumn="1" w:lastColumn="0" w:noHBand="0" w:noVBand="1"/>
      </w:tblPr>
      <w:tblGrid>
        <w:gridCol w:w="4219"/>
        <w:gridCol w:w="1276"/>
        <w:gridCol w:w="1701"/>
        <w:gridCol w:w="1417"/>
        <w:gridCol w:w="1276"/>
      </w:tblGrid>
      <w:tr w:rsidR="000F1D9C" w:rsidRPr="00D2228A" w14:paraId="15A34047" w14:textId="77777777" w:rsidTr="00D2228A">
        <w:tc>
          <w:tcPr>
            <w:tcW w:w="4219" w:type="dxa"/>
            <w:vAlign w:val="center"/>
          </w:tcPr>
          <w:p w14:paraId="797A9E54" w14:textId="77777777" w:rsidR="000F1D9C" w:rsidRPr="00D2228A" w:rsidRDefault="000F1D9C" w:rsidP="006A7ADD">
            <w:pPr>
              <w:pStyle w:val="af0"/>
              <w:spacing w:line="360" w:lineRule="auto"/>
              <w:jc w:val="center"/>
              <w:rPr>
                <w:rFonts w:ascii="Times New Roman" w:hAnsi="Times New Roman" w:cs="Times New Roman"/>
                <w:i/>
                <w:sz w:val="28"/>
                <w:szCs w:val="24"/>
                <w:lang w:val="uk-UA"/>
              </w:rPr>
            </w:pPr>
            <w:r w:rsidRPr="00D2228A">
              <w:rPr>
                <w:rFonts w:ascii="Times New Roman" w:hAnsi="Times New Roman" w:cs="Times New Roman"/>
                <w:i/>
                <w:sz w:val="28"/>
                <w:szCs w:val="24"/>
                <w:lang w:val="uk-UA"/>
              </w:rPr>
              <w:t>Крок</w:t>
            </w:r>
            <w:r w:rsidRPr="00D2228A">
              <w:rPr>
                <w:rFonts w:ascii="Times New Roman" w:hAnsi="Times New Roman" w:cs="Times New Roman"/>
                <w:i/>
                <w:sz w:val="28"/>
                <w:szCs w:val="24"/>
              </w:rPr>
              <w:t xml:space="preserve"> 1</w:t>
            </w:r>
          </w:p>
        </w:tc>
        <w:tc>
          <w:tcPr>
            <w:tcW w:w="1276" w:type="dxa"/>
            <w:vMerge w:val="restart"/>
            <w:vAlign w:val="center"/>
          </w:tcPr>
          <w:p w14:paraId="7018F513"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rPr>
              <w:t>Exp (B)</w:t>
            </w:r>
          </w:p>
        </w:tc>
        <w:tc>
          <w:tcPr>
            <w:tcW w:w="3118" w:type="dxa"/>
            <w:gridSpan w:val="2"/>
            <w:vAlign w:val="center"/>
          </w:tcPr>
          <w:p w14:paraId="087EBDC9"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rPr>
              <w:t xml:space="preserve">95% </w:t>
            </w:r>
            <w:r w:rsidRPr="00D2228A">
              <w:rPr>
                <w:rFonts w:ascii="Times New Roman" w:hAnsi="Times New Roman" w:cs="Times New Roman"/>
                <w:sz w:val="28"/>
                <w:szCs w:val="24"/>
                <w:lang w:val="uk-UA"/>
              </w:rPr>
              <w:t>ДІ</w:t>
            </w:r>
            <w:r w:rsidRPr="00D2228A">
              <w:rPr>
                <w:rFonts w:ascii="Times New Roman" w:hAnsi="Times New Roman" w:cs="Times New Roman"/>
                <w:sz w:val="28"/>
                <w:szCs w:val="24"/>
              </w:rPr>
              <w:t xml:space="preserve"> для EXP(B)</w:t>
            </w:r>
          </w:p>
        </w:tc>
        <w:tc>
          <w:tcPr>
            <w:tcW w:w="1276" w:type="dxa"/>
            <w:vMerge w:val="restart"/>
            <w:vAlign w:val="center"/>
          </w:tcPr>
          <w:p w14:paraId="01438072"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р</w:t>
            </w:r>
          </w:p>
        </w:tc>
      </w:tr>
      <w:tr w:rsidR="000F1D9C" w:rsidRPr="00D2228A" w14:paraId="319137E4" w14:textId="77777777" w:rsidTr="00D2228A">
        <w:tc>
          <w:tcPr>
            <w:tcW w:w="4219" w:type="dxa"/>
            <w:vAlign w:val="center"/>
          </w:tcPr>
          <w:p w14:paraId="32E59360"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Предиктори</w:t>
            </w:r>
          </w:p>
        </w:tc>
        <w:tc>
          <w:tcPr>
            <w:tcW w:w="1276" w:type="dxa"/>
            <w:vMerge/>
            <w:vAlign w:val="center"/>
          </w:tcPr>
          <w:p w14:paraId="2C5395F7" w14:textId="77777777" w:rsidR="000F1D9C" w:rsidRPr="00D2228A" w:rsidRDefault="000F1D9C" w:rsidP="006A7ADD">
            <w:pPr>
              <w:pStyle w:val="af0"/>
              <w:spacing w:line="360" w:lineRule="auto"/>
              <w:jc w:val="both"/>
              <w:rPr>
                <w:rFonts w:ascii="Times New Roman" w:hAnsi="Times New Roman" w:cs="Times New Roman"/>
                <w:sz w:val="28"/>
                <w:szCs w:val="24"/>
                <w:lang w:val="uk-UA"/>
              </w:rPr>
            </w:pPr>
          </w:p>
        </w:tc>
        <w:tc>
          <w:tcPr>
            <w:tcW w:w="1701" w:type="dxa"/>
            <w:vAlign w:val="center"/>
          </w:tcPr>
          <w:p w14:paraId="1DACFCE3"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Нижня</w:t>
            </w:r>
          </w:p>
        </w:tc>
        <w:tc>
          <w:tcPr>
            <w:tcW w:w="1417" w:type="dxa"/>
            <w:vAlign w:val="center"/>
          </w:tcPr>
          <w:p w14:paraId="106E4BA0"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Верхня</w:t>
            </w:r>
          </w:p>
        </w:tc>
        <w:tc>
          <w:tcPr>
            <w:tcW w:w="1276" w:type="dxa"/>
            <w:vMerge/>
            <w:vAlign w:val="center"/>
          </w:tcPr>
          <w:p w14:paraId="7257E8F7"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p>
        </w:tc>
      </w:tr>
      <w:tr w:rsidR="000F1D9C" w:rsidRPr="00D2228A" w14:paraId="0E735829" w14:textId="77777777" w:rsidTr="00D2228A">
        <w:tc>
          <w:tcPr>
            <w:tcW w:w="4219" w:type="dxa"/>
            <w:vAlign w:val="center"/>
          </w:tcPr>
          <w:p w14:paraId="1DB768B6" w14:textId="44D400AB" w:rsidR="000F1D9C" w:rsidRPr="00D2228A" w:rsidRDefault="000F1D9C" w:rsidP="00D2228A">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Вік (понад 40 років)</w:t>
            </w:r>
          </w:p>
        </w:tc>
        <w:tc>
          <w:tcPr>
            <w:tcW w:w="1276" w:type="dxa"/>
            <w:vAlign w:val="center"/>
          </w:tcPr>
          <w:p w14:paraId="2038D5FA"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8,100</w:t>
            </w:r>
          </w:p>
        </w:tc>
        <w:tc>
          <w:tcPr>
            <w:tcW w:w="1701" w:type="dxa"/>
            <w:vAlign w:val="center"/>
          </w:tcPr>
          <w:p w14:paraId="3F7592B7"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6,259</w:t>
            </w:r>
          </w:p>
        </w:tc>
        <w:tc>
          <w:tcPr>
            <w:tcW w:w="1417" w:type="dxa"/>
            <w:vAlign w:val="center"/>
          </w:tcPr>
          <w:p w14:paraId="1C8A477B"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10,484</w:t>
            </w:r>
          </w:p>
        </w:tc>
        <w:tc>
          <w:tcPr>
            <w:tcW w:w="1276" w:type="dxa"/>
            <w:vAlign w:val="center"/>
          </w:tcPr>
          <w:p w14:paraId="7FE4FAB8"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0,001</w:t>
            </w:r>
          </w:p>
        </w:tc>
      </w:tr>
      <w:tr w:rsidR="000F1D9C" w:rsidRPr="00D2228A" w14:paraId="037B6F2B" w14:textId="77777777" w:rsidTr="00D2228A">
        <w:tc>
          <w:tcPr>
            <w:tcW w:w="4219" w:type="dxa"/>
            <w:vAlign w:val="center"/>
          </w:tcPr>
          <w:p w14:paraId="7A09E559" w14:textId="77777777" w:rsidR="000F1D9C" w:rsidRPr="00D2228A" w:rsidRDefault="000F1D9C" w:rsidP="006A7ADD">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Стать (чоловіча)</w:t>
            </w:r>
          </w:p>
        </w:tc>
        <w:tc>
          <w:tcPr>
            <w:tcW w:w="1276" w:type="dxa"/>
            <w:vAlign w:val="center"/>
          </w:tcPr>
          <w:p w14:paraId="68B079F8"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2,037</w:t>
            </w:r>
          </w:p>
        </w:tc>
        <w:tc>
          <w:tcPr>
            <w:tcW w:w="1701" w:type="dxa"/>
            <w:vAlign w:val="center"/>
          </w:tcPr>
          <w:p w14:paraId="55441C00"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1,571</w:t>
            </w:r>
          </w:p>
        </w:tc>
        <w:tc>
          <w:tcPr>
            <w:tcW w:w="1417" w:type="dxa"/>
            <w:vAlign w:val="center"/>
          </w:tcPr>
          <w:p w14:paraId="30F2FDF9"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2,641</w:t>
            </w:r>
          </w:p>
        </w:tc>
        <w:tc>
          <w:tcPr>
            <w:tcW w:w="1276" w:type="dxa"/>
            <w:vAlign w:val="center"/>
          </w:tcPr>
          <w:p w14:paraId="7506085B"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0,001</w:t>
            </w:r>
          </w:p>
        </w:tc>
      </w:tr>
    </w:tbl>
    <w:p w14:paraId="31646B83"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p>
    <w:p w14:paraId="6195D3E4" w14:textId="4BEEC657" w:rsidR="00D2228A" w:rsidRDefault="00D2228A"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 другому кроці були включені</w:t>
      </w:r>
      <w:r w:rsidRPr="00A43231">
        <w:rPr>
          <w:rFonts w:ascii="Times New Roman" w:hAnsi="Times New Roman" w:cs="Times New Roman"/>
          <w:b/>
          <w:sz w:val="28"/>
          <w:szCs w:val="28"/>
          <w:lang w:val="uk-UA"/>
        </w:rPr>
        <w:t xml:space="preserve"> </w:t>
      </w:r>
      <w:r w:rsidRPr="00A43231">
        <w:rPr>
          <w:rFonts w:ascii="Times New Roman" w:hAnsi="Times New Roman" w:cs="Times New Roman"/>
          <w:sz w:val="28"/>
          <w:szCs w:val="28"/>
          <w:lang w:val="uk-UA"/>
        </w:rPr>
        <w:t>медико-біологічні фактори, що асоціюються з артеріальною гіпертензією спадковість, відчуття дискомфорту в ділянці серця, наявність цукрового діабету (табл. 4.18).</w:t>
      </w:r>
    </w:p>
    <w:p w14:paraId="497D7A19" w14:textId="77777777" w:rsidR="000F1D9C" w:rsidRPr="00A43231" w:rsidRDefault="000F1D9C" w:rsidP="006A7ADD">
      <w:pPr>
        <w:pStyle w:val="af0"/>
        <w:spacing w:line="360" w:lineRule="auto"/>
        <w:ind w:firstLine="709"/>
        <w:jc w:val="right"/>
        <w:rPr>
          <w:rFonts w:ascii="Times New Roman" w:hAnsi="Times New Roman" w:cs="Times New Roman"/>
          <w:b/>
          <w:i/>
          <w:sz w:val="28"/>
          <w:szCs w:val="28"/>
          <w:lang w:val="uk-UA"/>
        </w:rPr>
      </w:pPr>
      <w:r w:rsidRPr="00A43231">
        <w:rPr>
          <w:rFonts w:ascii="Times New Roman" w:hAnsi="Times New Roman" w:cs="Times New Roman"/>
          <w:i/>
          <w:sz w:val="28"/>
          <w:szCs w:val="28"/>
          <w:lang w:val="uk-UA"/>
        </w:rPr>
        <w:t>Таблиця 4.18</w:t>
      </w:r>
    </w:p>
    <w:p w14:paraId="6DC1F3FC" w14:textId="77777777" w:rsidR="000F1D9C" w:rsidRPr="00A43231" w:rsidRDefault="000F1D9C" w:rsidP="006A7ADD">
      <w:pPr>
        <w:pStyle w:val="af0"/>
        <w:spacing w:line="360" w:lineRule="auto"/>
        <w:ind w:firstLine="709"/>
        <w:jc w:val="center"/>
        <w:rPr>
          <w:rFonts w:ascii="Times New Roman" w:hAnsi="Times New Roman" w:cs="Times New Roman"/>
          <w:b/>
          <w:sz w:val="28"/>
          <w:szCs w:val="28"/>
          <w:lang w:val="uk-UA"/>
        </w:rPr>
      </w:pPr>
      <w:r w:rsidRPr="00A43231">
        <w:rPr>
          <w:rFonts w:ascii="Times New Roman" w:hAnsi="Times New Roman" w:cs="Times New Roman"/>
          <w:b/>
          <w:sz w:val="28"/>
          <w:szCs w:val="28"/>
          <w:lang w:val="uk-UA"/>
        </w:rPr>
        <w:t>Прогностична модель, медико-демографічних та медичних факторів ризику АГ</w:t>
      </w:r>
    </w:p>
    <w:tbl>
      <w:tblPr>
        <w:tblStyle w:val="afa"/>
        <w:tblW w:w="9889" w:type="dxa"/>
        <w:tblLook w:val="04A0" w:firstRow="1" w:lastRow="0" w:firstColumn="1" w:lastColumn="0" w:noHBand="0" w:noVBand="1"/>
      </w:tblPr>
      <w:tblGrid>
        <w:gridCol w:w="4219"/>
        <w:gridCol w:w="1276"/>
        <w:gridCol w:w="1701"/>
        <w:gridCol w:w="1417"/>
        <w:gridCol w:w="1276"/>
      </w:tblGrid>
      <w:tr w:rsidR="000F1D9C" w:rsidRPr="00D2228A" w14:paraId="3671B15F" w14:textId="77777777" w:rsidTr="00D2228A">
        <w:tc>
          <w:tcPr>
            <w:tcW w:w="4219" w:type="dxa"/>
            <w:vAlign w:val="center"/>
          </w:tcPr>
          <w:p w14:paraId="44BA01C2" w14:textId="77777777" w:rsidR="000F1D9C" w:rsidRPr="00D2228A" w:rsidRDefault="000F1D9C" w:rsidP="006A7ADD">
            <w:pPr>
              <w:pStyle w:val="af0"/>
              <w:spacing w:line="360" w:lineRule="auto"/>
              <w:jc w:val="center"/>
              <w:rPr>
                <w:rFonts w:ascii="Times New Roman" w:hAnsi="Times New Roman" w:cs="Times New Roman"/>
                <w:i/>
                <w:sz w:val="28"/>
                <w:szCs w:val="24"/>
                <w:lang w:val="uk-UA"/>
              </w:rPr>
            </w:pPr>
            <w:r w:rsidRPr="00D2228A">
              <w:rPr>
                <w:rFonts w:ascii="Times New Roman" w:hAnsi="Times New Roman" w:cs="Times New Roman"/>
                <w:i/>
                <w:sz w:val="28"/>
                <w:szCs w:val="24"/>
                <w:lang w:val="uk-UA"/>
              </w:rPr>
              <w:t>Крок</w:t>
            </w:r>
            <w:r w:rsidRPr="00D2228A">
              <w:rPr>
                <w:rFonts w:ascii="Times New Roman" w:hAnsi="Times New Roman" w:cs="Times New Roman"/>
                <w:i/>
                <w:sz w:val="28"/>
                <w:szCs w:val="24"/>
              </w:rPr>
              <w:t xml:space="preserve"> </w:t>
            </w:r>
            <w:r w:rsidRPr="00D2228A">
              <w:rPr>
                <w:rFonts w:ascii="Times New Roman" w:hAnsi="Times New Roman" w:cs="Times New Roman"/>
                <w:i/>
                <w:sz w:val="28"/>
                <w:szCs w:val="24"/>
                <w:lang w:val="uk-UA"/>
              </w:rPr>
              <w:t>2</w:t>
            </w:r>
          </w:p>
        </w:tc>
        <w:tc>
          <w:tcPr>
            <w:tcW w:w="1276" w:type="dxa"/>
            <w:vMerge w:val="restart"/>
            <w:vAlign w:val="center"/>
          </w:tcPr>
          <w:p w14:paraId="2EE24904"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rPr>
              <w:t>Exp (B)</w:t>
            </w:r>
          </w:p>
        </w:tc>
        <w:tc>
          <w:tcPr>
            <w:tcW w:w="3118" w:type="dxa"/>
            <w:gridSpan w:val="2"/>
            <w:vAlign w:val="center"/>
          </w:tcPr>
          <w:p w14:paraId="3A17FA9E"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rPr>
              <w:t xml:space="preserve">95% </w:t>
            </w:r>
            <w:r w:rsidRPr="00D2228A">
              <w:rPr>
                <w:rFonts w:ascii="Times New Roman" w:hAnsi="Times New Roman" w:cs="Times New Roman"/>
                <w:sz w:val="28"/>
                <w:szCs w:val="24"/>
                <w:lang w:val="uk-UA"/>
              </w:rPr>
              <w:t>ДІ</w:t>
            </w:r>
            <w:r w:rsidRPr="00D2228A">
              <w:rPr>
                <w:rFonts w:ascii="Times New Roman" w:hAnsi="Times New Roman" w:cs="Times New Roman"/>
                <w:sz w:val="28"/>
                <w:szCs w:val="24"/>
              </w:rPr>
              <w:t xml:space="preserve"> для EXP(B)</w:t>
            </w:r>
          </w:p>
        </w:tc>
        <w:tc>
          <w:tcPr>
            <w:tcW w:w="1276" w:type="dxa"/>
            <w:vMerge w:val="restart"/>
            <w:vAlign w:val="center"/>
          </w:tcPr>
          <w:p w14:paraId="44F642E9"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р</w:t>
            </w:r>
          </w:p>
        </w:tc>
      </w:tr>
      <w:tr w:rsidR="000F1D9C" w:rsidRPr="00D2228A" w14:paraId="0AF00767" w14:textId="77777777" w:rsidTr="00D2228A">
        <w:tc>
          <w:tcPr>
            <w:tcW w:w="4219" w:type="dxa"/>
            <w:vAlign w:val="center"/>
          </w:tcPr>
          <w:p w14:paraId="42AE635A"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Предиктори</w:t>
            </w:r>
          </w:p>
        </w:tc>
        <w:tc>
          <w:tcPr>
            <w:tcW w:w="1276" w:type="dxa"/>
            <w:vMerge/>
            <w:vAlign w:val="center"/>
          </w:tcPr>
          <w:p w14:paraId="3726455E"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p>
        </w:tc>
        <w:tc>
          <w:tcPr>
            <w:tcW w:w="1701" w:type="dxa"/>
            <w:vAlign w:val="center"/>
          </w:tcPr>
          <w:p w14:paraId="52400089"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Нижня</w:t>
            </w:r>
          </w:p>
        </w:tc>
        <w:tc>
          <w:tcPr>
            <w:tcW w:w="1417" w:type="dxa"/>
            <w:vAlign w:val="center"/>
          </w:tcPr>
          <w:p w14:paraId="7C617C5B"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Верхня</w:t>
            </w:r>
          </w:p>
        </w:tc>
        <w:tc>
          <w:tcPr>
            <w:tcW w:w="1276" w:type="dxa"/>
            <w:vMerge/>
            <w:vAlign w:val="center"/>
          </w:tcPr>
          <w:p w14:paraId="42ECA12D" w14:textId="77777777" w:rsidR="000F1D9C" w:rsidRPr="00D2228A" w:rsidRDefault="000F1D9C" w:rsidP="006A7ADD">
            <w:pPr>
              <w:pStyle w:val="af0"/>
              <w:spacing w:line="360" w:lineRule="auto"/>
              <w:jc w:val="both"/>
              <w:rPr>
                <w:rFonts w:ascii="Times New Roman" w:hAnsi="Times New Roman" w:cs="Times New Roman"/>
                <w:sz w:val="28"/>
                <w:szCs w:val="24"/>
                <w:lang w:val="uk-UA"/>
              </w:rPr>
            </w:pPr>
          </w:p>
        </w:tc>
      </w:tr>
      <w:tr w:rsidR="000F1D9C" w:rsidRPr="00D2228A" w14:paraId="192DDA63" w14:textId="77777777" w:rsidTr="00D2228A">
        <w:tc>
          <w:tcPr>
            <w:tcW w:w="4219" w:type="dxa"/>
            <w:vAlign w:val="center"/>
          </w:tcPr>
          <w:p w14:paraId="282D83AE" w14:textId="55CA800F" w:rsidR="000F1D9C" w:rsidRPr="00D2228A" w:rsidRDefault="000F1D9C" w:rsidP="00D2228A">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Вік</w:t>
            </w:r>
            <w:r w:rsidR="00D2228A">
              <w:rPr>
                <w:rFonts w:ascii="Times New Roman" w:hAnsi="Times New Roman" w:cs="Times New Roman"/>
                <w:sz w:val="28"/>
                <w:szCs w:val="24"/>
                <w:lang w:val="uk-UA"/>
              </w:rPr>
              <w:t xml:space="preserve"> </w:t>
            </w:r>
            <w:r w:rsidRPr="00D2228A">
              <w:rPr>
                <w:rFonts w:ascii="Times New Roman" w:hAnsi="Times New Roman" w:cs="Times New Roman"/>
                <w:sz w:val="28"/>
                <w:szCs w:val="24"/>
                <w:lang w:val="uk-UA"/>
              </w:rPr>
              <w:t>(понад 40 років)</w:t>
            </w:r>
          </w:p>
        </w:tc>
        <w:tc>
          <w:tcPr>
            <w:tcW w:w="1276" w:type="dxa"/>
            <w:vAlign w:val="center"/>
          </w:tcPr>
          <w:p w14:paraId="7521803A"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7,054</w:t>
            </w:r>
          </w:p>
        </w:tc>
        <w:tc>
          <w:tcPr>
            <w:tcW w:w="1701" w:type="dxa"/>
            <w:vAlign w:val="center"/>
          </w:tcPr>
          <w:p w14:paraId="21411EFE"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5,331</w:t>
            </w:r>
          </w:p>
        </w:tc>
        <w:tc>
          <w:tcPr>
            <w:tcW w:w="1417" w:type="dxa"/>
            <w:vAlign w:val="center"/>
          </w:tcPr>
          <w:p w14:paraId="5A4EBBBB"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9,332</w:t>
            </w:r>
          </w:p>
        </w:tc>
        <w:tc>
          <w:tcPr>
            <w:tcW w:w="1276" w:type="dxa"/>
            <w:vAlign w:val="center"/>
          </w:tcPr>
          <w:p w14:paraId="1984DD63"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0,001</w:t>
            </w:r>
          </w:p>
        </w:tc>
      </w:tr>
      <w:tr w:rsidR="000F1D9C" w:rsidRPr="00D2228A" w14:paraId="3394F5A7" w14:textId="77777777" w:rsidTr="00D2228A">
        <w:tc>
          <w:tcPr>
            <w:tcW w:w="4219" w:type="dxa"/>
            <w:vAlign w:val="center"/>
          </w:tcPr>
          <w:p w14:paraId="0F1FBD04" w14:textId="77777777" w:rsidR="000F1D9C" w:rsidRPr="00D2228A" w:rsidRDefault="000F1D9C" w:rsidP="006A7ADD">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Стать (чоловіча)</w:t>
            </w:r>
          </w:p>
        </w:tc>
        <w:tc>
          <w:tcPr>
            <w:tcW w:w="1276" w:type="dxa"/>
            <w:vAlign w:val="center"/>
          </w:tcPr>
          <w:p w14:paraId="4FA30D02"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2,370</w:t>
            </w:r>
          </w:p>
        </w:tc>
        <w:tc>
          <w:tcPr>
            <w:tcW w:w="1701" w:type="dxa"/>
            <w:vAlign w:val="center"/>
          </w:tcPr>
          <w:p w14:paraId="3D36D54D"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1,807</w:t>
            </w:r>
          </w:p>
        </w:tc>
        <w:tc>
          <w:tcPr>
            <w:tcW w:w="1417" w:type="dxa"/>
            <w:vAlign w:val="center"/>
          </w:tcPr>
          <w:p w14:paraId="7BA1C110"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3,108</w:t>
            </w:r>
          </w:p>
        </w:tc>
        <w:tc>
          <w:tcPr>
            <w:tcW w:w="1276" w:type="dxa"/>
            <w:vAlign w:val="center"/>
          </w:tcPr>
          <w:p w14:paraId="077877B4" w14:textId="77777777" w:rsidR="000F1D9C" w:rsidRPr="00D2228A" w:rsidRDefault="000F1D9C" w:rsidP="006A7ADD">
            <w:pPr>
              <w:pStyle w:val="af0"/>
              <w:spacing w:line="360" w:lineRule="auto"/>
              <w:jc w:val="center"/>
              <w:rPr>
                <w:rFonts w:ascii="Times New Roman" w:hAnsi="Times New Roman" w:cs="Times New Roman"/>
                <w:sz w:val="28"/>
                <w:szCs w:val="24"/>
                <w:lang w:val="uk-UA"/>
              </w:rPr>
            </w:pPr>
            <w:r w:rsidRPr="00D2228A">
              <w:rPr>
                <w:rFonts w:ascii="Times New Roman" w:hAnsi="Times New Roman" w:cs="Times New Roman"/>
                <w:sz w:val="28"/>
                <w:szCs w:val="24"/>
                <w:lang w:val="uk-UA"/>
              </w:rPr>
              <w:t>0,001</w:t>
            </w:r>
          </w:p>
        </w:tc>
      </w:tr>
      <w:tr w:rsidR="000F1D9C" w:rsidRPr="00D2228A" w14:paraId="0A4E798D" w14:textId="77777777" w:rsidTr="00D2228A">
        <w:tc>
          <w:tcPr>
            <w:tcW w:w="4219" w:type="dxa"/>
            <w:vAlign w:val="center"/>
          </w:tcPr>
          <w:p w14:paraId="74A0E985" w14:textId="549F92FE" w:rsidR="000F1D9C" w:rsidRPr="00D2228A" w:rsidRDefault="000F1D9C" w:rsidP="00D2228A">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ХСК в родині (у родичів)</w:t>
            </w:r>
          </w:p>
        </w:tc>
        <w:tc>
          <w:tcPr>
            <w:tcW w:w="1276" w:type="dxa"/>
            <w:vAlign w:val="center"/>
          </w:tcPr>
          <w:p w14:paraId="5C2B9C0F"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1,381</w:t>
            </w:r>
          </w:p>
        </w:tc>
        <w:tc>
          <w:tcPr>
            <w:tcW w:w="1701" w:type="dxa"/>
            <w:vAlign w:val="center"/>
          </w:tcPr>
          <w:p w14:paraId="100ED853"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1,053</w:t>
            </w:r>
          </w:p>
        </w:tc>
        <w:tc>
          <w:tcPr>
            <w:tcW w:w="1417" w:type="dxa"/>
            <w:vAlign w:val="center"/>
          </w:tcPr>
          <w:p w14:paraId="248D98B5"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1,811</w:t>
            </w:r>
          </w:p>
        </w:tc>
        <w:tc>
          <w:tcPr>
            <w:tcW w:w="1276" w:type="dxa"/>
            <w:vAlign w:val="center"/>
          </w:tcPr>
          <w:p w14:paraId="67282634"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lang w:val="uk-UA"/>
              </w:rPr>
              <w:t>0</w:t>
            </w:r>
            <w:r w:rsidRPr="00D2228A">
              <w:rPr>
                <w:rFonts w:ascii="Times New Roman" w:hAnsi="Times New Roman" w:cs="Times New Roman"/>
                <w:sz w:val="28"/>
                <w:szCs w:val="24"/>
              </w:rPr>
              <w:t>,020</w:t>
            </w:r>
          </w:p>
        </w:tc>
      </w:tr>
      <w:tr w:rsidR="000F1D9C" w:rsidRPr="00D2228A" w14:paraId="4A3B7A90" w14:textId="77777777" w:rsidTr="00D2228A">
        <w:tc>
          <w:tcPr>
            <w:tcW w:w="4219" w:type="dxa"/>
            <w:vAlign w:val="center"/>
          </w:tcPr>
          <w:p w14:paraId="7F99D5D5" w14:textId="77777777" w:rsidR="000F1D9C" w:rsidRPr="00D2228A" w:rsidRDefault="000F1D9C" w:rsidP="006A7ADD">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Дискомфорт в ділянці серця</w:t>
            </w:r>
          </w:p>
        </w:tc>
        <w:tc>
          <w:tcPr>
            <w:tcW w:w="1276" w:type="dxa"/>
            <w:vAlign w:val="center"/>
          </w:tcPr>
          <w:p w14:paraId="4BAD54BF"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2,251</w:t>
            </w:r>
          </w:p>
        </w:tc>
        <w:tc>
          <w:tcPr>
            <w:tcW w:w="1701" w:type="dxa"/>
            <w:vAlign w:val="center"/>
          </w:tcPr>
          <w:p w14:paraId="539913B4"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1,673</w:t>
            </w:r>
          </w:p>
        </w:tc>
        <w:tc>
          <w:tcPr>
            <w:tcW w:w="1417" w:type="dxa"/>
            <w:vAlign w:val="center"/>
          </w:tcPr>
          <w:p w14:paraId="3295C4F2"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3,029</w:t>
            </w:r>
          </w:p>
        </w:tc>
        <w:tc>
          <w:tcPr>
            <w:tcW w:w="1276" w:type="dxa"/>
            <w:vAlign w:val="center"/>
          </w:tcPr>
          <w:p w14:paraId="36B1489D"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lang w:val="uk-UA"/>
              </w:rPr>
              <w:t>0,001</w:t>
            </w:r>
          </w:p>
        </w:tc>
      </w:tr>
      <w:tr w:rsidR="000F1D9C" w:rsidRPr="00D2228A" w14:paraId="12BE089F" w14:textId="77777777" w:rsidTr="00D2228A">
        <w:tc>
          <w:tcPr>
            <w:tcW w:w="4219" w:type="dxa"/>
            <w:vAlign w:val="center"/>
          </w:tcPr>
          <w:p w14:paraId="66D9C3BF" w14:textId="226D4260" w:rsidR="000F1D9C" w:rsidRPr="00D2228A" w:rsidRDefault="000F1D9C" w:rsidP="00D2228A">
            <w:pPr>
              <w:pStyle w:val="af0"/>
              <w:spacing w:line="360" w:lineRule="auto"/>
              <w:jc w:val="both"/>
              <w:rPr>
                <w:rFonts w:ascii="Times New Roman" w:hAnsi="Times New Roman" w:cs="Times New Roman"/>
                <w:sz w:val="28"/>
                <w:szCs w:val="24"/>
                <w:lang w:val="uk-UA"/>
              </w:rPr>
            </w:pPr>
            <w:r w:rsidRPr="00D2228A">
              <w:rPr>
                <w:rFonts w:ascii="Times New Roman" w:hAnsi="Times New Roman" w:cs="Times New Roman"/>
                <w:sz w:val="28"/>
                <w:szCs w:val="24"/>
                <w:lang w:val="uk-UA"/>
              </w:rPr>
              <w:t>Наявність супутніх захворюв</w:t>
            </w:r>
            <w:r w:rsidR="00D2228A">
              <w:rPr>
                <w:rFonts w:ascii="Times New Roman" w:hAnsi="Times New Roman" w:cs="Times New Roman"/>
                <w:sz w:val="28"/>
                <w:szCs w:val="24"/>
                <w:lang w:val="uk-UA"/>
              </w:rPr>
              <w:t>ань</w:t>
            </w:r>
          </w:p>
        </w:tc>
        <w:tc>
          <w:tcPr>
            <w:tcW w:w="1276" w:type="dxa"/>
            <w:vAlign w:val="center"/>
          </w:tcPr>
          <w:p w14:paraId="4B3763A2"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lang w:val="uk-UA"/>
              </w:rPr>
              <w:t>0</w:t>
            </w:r>
            <w:r w:rsidRPr="00D2228A">
              <w:rPr>
                <w:rFonts w:ascii="Times New Roman" w:hAnsi="Times New Roman" w:cs="Times New Roman"/>
                <w:sz w:val="28"/>
                <w:szCs w:val="24"/>
              </w:rPr>
              <w:t>,795</w:t>
            </w:r>
          </w:p>
        </w:tc>
        <w:tc>
          <w:tcPr>
            <w:tcW w:w="1701" w:type="dxa"/>
            <w:vAlign w:val="center"/>
          </w:tcPr>
          <w:p w14:paraId="26F61140"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lang w:val="uk-UA"/>
              </w:rPr>
              <w:t>0</w:t>
            </w:r>
            <w:r w:rsidRPr="00D2228A">
              <w:rPr>
                <w:rFonts w:ascii="Times New Roman" w:hAnsi="Times New Roman" w:cs="Times New Roman"/>
                <w:sz w:val="28"/>
                <w:szCs w:val="24"/>
              </w:rPr>
              <w:t>,566</w:t>
            </w:r>
          </w:p>
        </w:tc>
        <w:tc>
          <w:tcPr>
            <w:tcW w:w="1417" w:type="dxa"/>
            <w:vAlign w:val="center"/>
          </w:tcPr>
          <w:p w14:paraId="49007E18"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rPr>
              <w:t>1,118</w:t>
            </w:r>
          </w:p>
        </w:tc>
        <w:tc>
          <w:tcPr>
            <w:tcW w:w="1276" w:type="dxa"/>
            <w:vAlign w:val="center"/>
          </w:tcPr>
          <w:p w14:paraId="32F24140" w14:textId="77777777" w:rsidR="000F1D9C" w:rsidRPr="00D2228A" w:rsidRDefault="000F1D9C" w:rsidP="006A7ADD">
            <w:pPr>
              <w:pStyle w:val="af0"/>
              <w:spacing w:line="360" w:lineRule="auto"/>
              <w:jc w:val="center"/>
              <w:rPr>
                <w:rFonts w:ascii="Times New Roman" w:hAnsi="Times New Roman" w:cs="Times New Roman"/>
                <w:sz w:val="28"/>
                <w:szCs w:val="24"/>
              </w:rPr>
            </w:pPr>
            <w:r w:rsidRPr="00D2228A">
              <w:rPr>
                <w:rFonts w:ascii="Times New Roman" w:hAnsi="Times New Roman" w:cs="Times New Roman"/>
                <w:sz w:val="28"/>
                <w:szCs w:val="24"/>
                <w:lang w:val="uk-UA"/>
              </w:rPr>
              <w:t>0</w:t>
            </w:r>
            <w:r w:rsidRPr="00D2228A">
              <w:rPr>
                <w:rFonts w:ascii="Times New Roman" w:hAnsi="Times New Roman" w:cs="Times New Roman"/>
                <w:sz w:val="28"/>
                <w:szCs w:val="24"/>
              </w:rPr>
              <w:t>,188</w:t>
            </w:r>
          </w:p>
        </w:tc>
      </w:tr>
    </w:tbl>
    <w:p w14:paraId="1F5D8378" w14:textId="77777777" w:rsidR="000F1D9C" w:rsidRDefault="000F1D9C" w:rsidP="006A7ADD">
      <w:pPr>
        <w:pStyle w:val="af0"/>
        <w:spacing w:line="360" w:lineRule="auto"/>
        <w:ind w:firstLine="709"/>
        <w:jc w:val="both"/>
        <w:rPr>
          <w:rFonts w:ascii="Times New Roman" w:hAnsi="Times New Roman" w:cs="Times New Roman"/>
          <w:sz w:val="28"/>
          <w:szCs w:val="28"/>
          <w:lang w:val="uk-UA"/>
        </w:rPr>
      </w:pPr>
    </w:p>
    <w:p w14:paraId="2FCBC1AB" w14:textId="36D18102" w:rsidR="00D2228A" w:rsidRPr="00A43231" w:rsidRDefault="00D2228A"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 xml:space="preserve">На цьому </w:t>
      </w:r>
      <w:r>
        <w:rPr>
          <w:rFonts w:ascii="Times New Roman" w:hAnsi="Times New Roman" w:cs="Times New Roman"/>
          <w:sz w:val="28"/>
          <w:szCs w:val="28"/>
          <w:lang w:val="uk-UA"/>
        </w:rPr>
        <w:t>е</w:t>
      </w:r>
      <w:r w:rsidRPr="00A43231">
        <w:rPr>
          <w:rFonts w:ascii="Times New Roman" w:hAnsi="Times New Roman" w:cs="Times New Roman"/>
          <w:sz w:val="28"/>
          <w:szCs w:val="28"/>
          <w:lang w:val="uk-UA"/>
        </w:rPr>
        <w:t xml:space="preserve">тапі достовірний вплив виявляється для наступних факторів ризику: вік понад 40 років (ВШ складає 7,054, 95% ДІ 5,331-9,332) (˂0,001), </w:t>
      </w:r>
      <w:r>
        <w:rPr>
          <w:rFonts w:ascii="Times New Roman" w:hAnsi="Times New Roman" w:cs="Times New Roman"/>
          <w:sz w:val="28"/>
          <w:szCs w:val="28"/>
          <w:lang w:val="uk-UA"/>
        </w:rPr>
        <w:t xml:space="preserve">чоловіча </w:t>
      </w:r>
      <w:r w:rsidRPr="00A43231">
        <w:rPr>
          <w:rFonts w:ascii="Times New Roman" w:hAnsi="Times New Roman" w:cs="Times New Roman"/>
          <w:sz w:val="28"/>
          <w:szCs w:val="28"/>
          <w:lang w:val="uk-UA"/>
        </w:rPr>
        <w:t>стать (ВШ складає 2,370, 95% ДІ 1,807-3,108) (˂0,001), обтяжений кардіологічний анамнез (ВШ складає 1,381, 95% ДІ 1,053-1,811) (0,02) та наявність скарг з боку серця (ВШ складає 2,251, 95% ДІ 1,673-3,029)  (˂0,001).</w:t>
      </w:r>
    </w:p>
    <w:p w14:paraId="618965EA" w14:textId="1D67C908"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Із соціальних факторів, які асоціюються з А</w:t>
      </w:r>
      <w:r w:rsidR="005C3793">
        <w:rPr>
          <w:rFonts w:ascii="Times New Roman" w:hAnsi="Times New Roman" w:cs="Times New Roman"/>
          <w:sz w:val="28"/>
          <w:szCs w:val="28"/>
          <w:lang w:val="uk-UA"/>
        </w:rPr>
        <w:t>Г</w:t>
      </w:r>
      <w:r w:rsidRPr="00A43231">
        <w:rPr>
          <w:rFonts w:ascii="Times New Roman" w:hAnsi="Times New Roman" w:cs="Times New Roman"/>
          <w:sz w:val="28"/>
          <w:szCs w:val="28"/>
          <w:lang w:val="uk-UA"/>
        </w:rPr>
        <w:t xml:space="preserve"> ми не включили жодного предиктора, оскільки він не мав значущості при проведенні простого логістичного рівняння. </w:t>
      </w:r>
    </w:p>
    <w:p w14:paraId="6F179B3F" w14:textId="77777777" w:rsidR="000F1D9C"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 поведінкових факторів ризику були включені в множинне логістичне рівняння наступні:  ІМТ, паління, рідке вживання молока, яловичини, часте вживання свинини, копченостей, солоного, недостатня тривалість нічного сну та неспокійний нічний сон, низька фізична активність та пасивний відпочинок, постійне відчуття стресу та напружені стосунки вдома, самолікування (табл 4.</w:t>
      </w:r>
      <w:r w:rsidR="00507498" w:rsidRPr="00A43231">
        <w:rPr>
          <w:rFonts w:ascii="Times New Roman" w:hAnsi="Times New Roman" w:cs="Times New Roman"/>
          <w:sz w:val="28"/>
          <w:szCs w:val="28"/>
          <w:lang w:val="uk-UA"/>
        </w:rPr>
        <w:t>19</w:t>
      </w:r>
      <w:r w:rsidRPr="00A43231">
        <w:rPr>
          <w:rFonts w:ascii="Times New Roman" w:hAnsi="Times New Roman" w:cs="Times New Roman"/>
          <w:sz w:val="28"/>
          <w:szCs w:val="28"/>
          <w:lang w:val="uk-UA"/>
        </w:rPr>
        <w:t>). Включення цих факторів показало, що після 40 років в 5,034 разів збільшується ризик виникнення АГ (95% ДІ 3,704-6,840)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чоловіча стать в 2,396 рази (</w:t>
      </w:r>
      <w:r w:rsidRPr="00A43231">
        <w:rPr>
          <w:rFonts w:ascii="Times New Roman" w:hAnsi="Times New Roman" w:cs="Times New Roman"/>
          <w:sz w:val="28"/>
          <w:szCs w:val="28"/>
        </w:rPr>
        <w:t xml:space="preserve">95% </w:t>
      </w:r>
      <w:r w:rsidRPr="00A43231">
        <w:rPr>
          <w:rFonts w:ascii="Times New Roman" w:hAnsi="Times New Roman" w:cs="Times New Roman"/>
          <w:sz w:val="28"/>
          <w:szCs w:val="28"/>
          <w:lang w:val="uk-UA"/>
        </w:rPr>
        <w:t>ДІ 1,758-3,265)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З медичних факторів ризику відчуття дискомфорту в ділянці серця збільшує ризик в 2,302 рази  (95% ДІ 1,667-3,180)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Що стосується поведінкових факторів ризику, то фактори, які збільшують ризик виникнення АГ це – ІМТ більше 25 - в 2,279 рази (95% ДІ 1,723-3,013)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паління в 1,471 (95% ДІ 1,723-3,013)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часте вживання свинини в 1,475 (95% ДІ 1,086-2,005)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0,013), часте вживання солоного в 1,604 (95% ДІ 1,205-2,135)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та напружені стосунки вдома в 2,616 збільшують ризик виникнення АГ (95% ДІ 1,152-5,943) (р</w:t>
      </w:r>
      <w:r w:rsidR="0050749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0,022). Тоді, як наявність ХСК в родині, наявність цукрового діабету, рідке вживання молока, яловичини, часте вживання копченостей, неспокійний та нетривалий сон, низька фізична активність виявились конфаундингами, тобто цей зв’язок зник, коли втрутилися інші – медико-демографічні, медичні, поведінкові фактори (табл. 4.19).</w:t>
      </w:r>
    </w:p>
    <w:p w14:paraId="70925BFC" w14:textId="6E8C08B9" w:rsidR="00976928" w:rsidRDefault="00976928" w:rsidP="006A7ADD">
      <w:pPr>
        <w:pStyle w:val="af0"/>
        <w:spacing w:line="360" w:lineRule="auto"/>
        <w:ind w:firstLine="709"/>
        <w:jc w:val="both"/>
        <w:rPr>
          <w:rFonts w:ascii="Times New Roman" w:hAnsi="Times New Roman" w:cs="Times New Roman"/>
          <w:sz w:val="28"/>
          <w:szCs w:val="28"/>
          <w:lang w:val="uk-UA"/>
        </w:rPr>
      </w:pPr>
    </w:p>
    <w:p w14:paraId="0D37A648" w14:textId="77777777" w:rsidR="00D2228A" w:rsidRPr="00A43231" w:rsidRDefault="00D2228A" w:rsidP="006A7ADD">
      <w:pPr>
        <w:pStyle w:val="af0"/>
        <w:spacing w:line="360" w:lineRule="auto"/>
        <w:ind w:firstLine="709"/>
        <w:jc w:val="both"/>
        <w:rPr>
          <w:rFonts w:ascii="Times New Roman" w:hAnsi="Times New Roman" w:cs="Times New Roman"/>
          <w:sz w:val="28"/>
          <w:szCs w:val="28"/>
          <w:lang w:val="uk-UA"/>
        </w:rPr>
      </w:pPr>
    </w:p>
    <w:p w14:paraId="77ABA689" w14:textId="77777777" w:rsidR="000F1D9C" w:rsidRPr="00A43231" w:rsidRDefault="000F1D9C" w:rsidP="006A7ADD">
      <w:pPr>
        <w:pStyle w:val="af0"/>
        <w:spacing w:line="360" w:lineRule="auto"/>
        <w:ind w:firstLine="709"/>
        <w:jc w:val="right"/>
        <w:rPr>
          <w:rFonts w:ascii="Times New Roman" w:hAnsi="Times New Roman" w:cs="Times New Roman"/>
          <w:b/>
          <w:i/>
          <w:sz w:val="28"/>
          <w:szCs w:val="28"/>
          <w:lang w:val="uk-UA"/>
        </w:rPr>
      </w:pPr>
      <w:r w:rsidRPr="00A43231">
        <w:rPr>
          <w:rFonts w:ascii="Times New Roman" w:hAnsi="Times New Roman" w:cs="Times New Roman"/>
          <w:i/>
          <w:sz w:val="28"/>
          <w:szCs w:val="28"/>
          <w:lang w:val="uk-UA"/>
        </w:rPr>
        <w:lastRenderedPageBreak/>
        <w:t>Таблиця 4.19</w:t>
      </w:r>
    </w:p>
    <w:p w14:paraId="0F20D048" w14:textId="77777777" w:rsidR="000F1D9C" w:rsidRPr="00A43231" w:rsidRDefault="000F1D9C" w:rsidP="006A7ADD">
      <w:pPr>
        <w:pStyle w:val="af0"/>
        <w:spacing w:line="360" w:lineRule="auto"/>
        <w:ind w:firstLine="709"/>
        <w:jc w:val="center"/>
        <w:rPr>
          <w:rFonts w:ascii="Times New Roman" w:hAnsi="Times New Roman" w:cs="Times New Roman"/>
          <w:b/>
          <w:sz w:val="28"/>
          <w:szCs w:val="28"/>
          <w:lang w:val="uk-UA"/>
        </w:rPr>
      </w:pPr>
      <w:r w:rsidRPr="00A43231">
        <w:rPr>
          <w:rFonts w:ascii="Times New Roman" w:hAnsi="Times New Roman" w:cs="Times New Roman"/>
          <w:b/>
          <w:sz w:val="28"/>
          <w:szCs w:val="28"/>
          <w:lang w:val="uk-UA"/>
        </w:rPr>
        <w:t>Прогностична модель, медико-демографічних, медичних та поведінкових факторів ризику АГ</w:t>
      </w:r>
    </w:p>
    <w:tbl>
      <w:tblPr>
        <w:tblStyle w:val="afa"/>
        <w:tblW w:w="9889" w:type="dxa"/>
        <w:tblLook w:val="04A0" w:firstRow="1" w:lastRow="0" w:firstColumn="1" w:lastColumn="0" w:noHBand="0" w:noVBand="1"/>
      </w:tblPr>
      <w:tblGrid>
        <w:gridCol w:w="4503"/>
        <w:gridCol w:w="1559"/>
        <w:gridCol w:w="1417"/>
        <w:gridCol w:w="1418"/>
        <w:gridCol w:w="992"/>
      </w:tblGrid>
      <w:tr w:rsidR="000F1D9C" w:rsidRPr="00D2228A" w14:paraId="08F4B6CA" w14:textId="77777777" w:rsidTr="00D2228A">
        <w:tc>
          <w:tcPr>
            <w:tcW w:w="4503" w:type="dxa"/>
            <w:vMerge w:val="restart"/>
            <w:vAlign w:val="center"/>
          </w:tcPr>
          <w:p w14:paraId="78E30D08" w14:textId="77777777" w:rsidR="000F1D9C" w:rsidRPr="00D2228A" w:rsidRDefault="000F1D9C" w:rsidP="006A7ADD">
            <w:pPr>
              <w:pStyle w:val="af0"/>
              <w:spacing w:line="360" w:lineRule="auto"/>
              <w:jc w:val="center"/>
              <w:rPr>
                <w:rFonts w:ascii="Times New Roman" w:hAnsi="Times New Roman" w:cs="Times New Roman"/>
                <w:i/>
                <w:sz w:val="28"/>
                <w:szCs w:val="28"/>
                <w:lang w:val="uk-UA"/>
              </w:rPr>
            </w:pPr>
            <w:r w:rsidRPr="00D2228A">
              <w:rPr>
                <w:rFonts w:ascii="Times New Roman" w:hAnsi="Times New Roman" w:cs="Times New Roman"/>
                <w:sz w:val="28"/>
                <w:szCs w:val="28"/>
                <w:lang w:val="uk-UA"/>
              </w:rPr>
              <w:t>Предиктори</w:t>
            </w:r>
          </w:p>
        </w:tc>
        <w:tc>
          <w:tcPr>
            <w:tcW w:w="1559" w:type="dxa"/>
            <w:vMerge w:val="restart"/>
            <w:vAlign w:val="center"/>
          </w:tcPr>
          <w:p w14:paraId="3977D28F"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Exp (</w:t>
            </w:r>
            <w:r w:rsidR="00A82608" w:rsidRPr="00D2228A">
              <w:rPr>
                <w:rFonts w:ascii="Times New Roman" w:hAnsi="Times New Roman" w:cs="Times New Roman"/>
                <w:sz w:val="28"/>
                <w:szCs w:val="28"/>
              </w:rPr>
              <w:t>β</w:t>
            </w:r>
            <w:r w:rsidRPr="00D2228A">
              <w:rPr>
                <w:rFonts w:ascii="Times New Roman" w:hAnsi="Times New Roman" w:cs="Times New Roman"/>
                <w:sz w:val="28"/>
                <w:szCs w:val="28"/>
              </w:rPr>
              <w:t>)</w:t>
            </w:r>
          </w:p>
        </w:tc>
        <w:tc>
          <w:tcPr>
            <w:tcW w:w="2835" w:type="dxa"/>
            <w:gridSpan w:val="2"/>
            <w:vAlign w:val="center"/>
          </w:tcPr>
          <w:p w14:paraId="44D58C18"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 xml:space="preserve">95% </w:t>
            </w:r>
            <w:r w:rsidRPr="00D2228A">
              <w:rPr>
                <w:rFonts w:ascii="Times New Roman" w:hAnsi="Times New Roman" w:cs="Times New Roman"/>
                <w:sz w:val="28"/>
                <w:szCs w:val="28"/>
                <w:lang w:val="uk-UA"/>
              </w:rPr>
              <w:t>ДІ</w:t>
            </w:r>
            <w:r w:rsidRPr="00D2228A">
              <w:rPr>
                <w:rFonts w:ascii="Times New Roman" w:hAnsi="Times New Roman" w:cs="Times New Roman"/>
                <w:sz w:val="28"/>
                <w:szCs w:val="28"/>
              </w:rPr>
              <w:t xml:space="preserve"> для EXP(B)</w:t>
            </w:r>
          </w:p>
        </w:tc>
        <w:tc>
          <w:tcPr>
            <w:tcW w:w="992" w:type="dxa"/>
            <w:vMerge w:val="restart"/>
            <w:vAlign w:val="center"/>
          </w:tcPr>
          <w:p w14:paraId="4F6C4DE2"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r>
      <w:tr w:rsidR="000F1D9C" w:rsidRPr="00D2228A" w14:paraId="5503ABD4" w14:textId="77777777" w:rsidTr="00D2228A">
        <w:tc>
          <w:tcPr>
            <w:tcW w:w="4503" w:type="dxa"/>
            <w:vMerge/>
            <w:vAlign w:val="center"/>
          </w:tcPr>
          <w:p w14:paraId="2F151523"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p>
        </w:tc>
        <w:tc>
          <w:tcPr>
            <w:tcW w:w="1559" w:type="dxa"/>
            <w:vMerge/>
            <w:vAlign w:val="center"/>
          </w:tcPr>
          <w:p w14:paraId="56D8AA91"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p>
        </w:tc>
        <w:tc>
          <w:tcPr>
            <w:tcW w:w="1417" w:type="dxa"/>
            <w:vAlign w:val="center"/>
          </w:tcPr>
          <w:p w14:paraId="5114681F"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Нижня</w:t>
            </w:r>
          </w:p>
        </w:tc>
        <w:tc>
          <w:tcPr>
            <w:tcW w:w="1418" w:type="dxa"/>
            <w:vAlign w:val="center"/>
          </w:tcPr>
          <w:p w14:paraId="16EB593C"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Верхня</w:t>
            </w:r>
          </w:p>
        </w:tc>
        <w:tc>
          <w:tcPr>
            <w:tcW w:w="992" w:type="dxa"/>
            <w:vMerge/>
            <w:vAlign w:val="center"/>
          </w:tcPr>
          <w:p w14:paraId="5DCB22D2"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p>
        </w:tc>
      </w:tr>
      <w:tr w:rsidR="000F1D9C" w:rsidRPr="00D2228A" w14:paraId="229CC76D" w14:textId="77777777" w:rsidTr="00D2228A">
        <w:tc>
          <w:tcPr>
            <w:tcW w:w="4503" w:type="dxa"/>
            <w:vAlign w:val="center"/>
          </w:tcPr>
          <w:p w14:paraId="24506839" w14:textId="7CCF2DA1" w:rsidR="000F1D9C" w:rsidRPr="00D2228A" w:rsidRDefault="000F1D9C" w:rsidP="00D2228A">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Вік</w:t>
            </w:r>
            <w:r w:rsidR="00D2228A">
              <w:rPr>
                <w:rFonts w:ascii="Times New Roman" w:hAnsi="Times New Roman" w:cs="Times New Roman"/>
                <w:sz w:val="28"/>
                <w:szCs w:val="28"/>
                <w:lang w:val="uk-UA"/>
              </w:rPr>
              <w:t xml:space="preserve"> </w:t>
            </w:r>
            <w:r w:rsidRPr="00D2228A">
              <w:rPr>
                <w:rFonts w:ascii="Times New Roman" w:hAnsi="Times New Roman" w:cs="Times New Roman"/>
                <w:sz w:val="28"/>
                <w:szCs w:val="28"/>
                <w:lang w:val="uk-UA"/>
              </w:rPr>
              <w:t>(понад 40 років)</w:t>
            </w:r>
          </w:p>
        </w:tc>
        <w:tc>
          <w:tcPr>
            <w:tcW w:w="1559" w:type="dxa"/>
            <w:vAlign w:val="center"/>
          </w:tcPr>
          <w:p w14:paraId="3BBB1F6F"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5,034</w:t>
            </w:r>
          </w:p>
        </w:tc>
        <w:tc>
          <w:tcPr>
            <w:tcW w:w="1417" w:type="dxa"/>
            <w:vAlign w:val="center"/>
          </w:tcPr>
          <w:p w14:paraId="14B1BF2B"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3,704</w:t>
            </w:r>
          </w:p>
        </w:tc>
        <w:tc>
          <w:tcPr>
            <w:tcW w:w="1418" w:type="dxa"/>
            <w:vAlign w:val="center"/>
          </w:tcPr>
          <w:p w14:paraId="01FF7FEF"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6,840</w:t>
            </w:r>
          </w:p>
        </w:tc>
        <w:tc>
          <w:tcPr>
            <w:tcW w:w="992" w:type="dxa"/>
            <w:vAlign w:val="center"/>
          </w:tcPr>
          <w:p w14:paraId="41DBA6D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0F1D9C" w:rsidRPr="00D2228A" w14:paraId="18A628AB" w14:textId="77777777" w:rsidTr="00D2228A">
        <w:tc>
          <w:tcPr>
            <w:tcW w:w="4503" w:type="dxa"/>
            <w:vAlign w:val="center"/>
          </w:tcPr>
          <w:p w14:paraId="739B5CFD"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Стать (чоловіча)</w:t>
            </w:r>
          </w:p>
        </w:tc>
        <w:tc>
          <w:tcPr>
            <w:tcW w:w="1559" w:type="dxa"/>
            <w:vAlign w:val="center"/>
          </w:tcPr>
          <w:p w14:paraId="2A4B3F30"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2,396</w:t>
            </w:r>
          </w:p>
        </w:tc>
        <w:tc>
          <w:tcPr>
            <w:tcW w:w="1417" w:type="dxa"/>
            <w:vAlign w:val="center"/>
          </w:tcPr>
          <w:p w14:paraId="23C3CFDC"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1,758</w:t>
            </w:r>
          </w:p>
        </w:tc>
        <w:tc>
          <w:tcPr>
            <w:tcW w:w="1418" w:type="dxa"/>
            <w:vAlign w:val="center"/>
          </w:tcPr>
          <w:p w14:paraId="2A09DFF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3,265</w:t>
            </w:r>
          </w:p>
        </w:tc>
        <w:tc>
          <w:tcPr>
            <w:tcW w:w="992" w:type="dxa"/>
            <w:vAlign w:val="center"/>
          </w:tcPr>
          <w:p w14:paraId="57E21E02"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0F1D9C" w:rsidRPr="00D2228A" w14:paraId="5CFA8C53" w14:textId="77777777" w:rsidTr="00D2228A">
        <w:tc>
          <w:tcPr>
            <w:tcW w:w="4503" w:type="dxa"/>
            <w:vAlign w:val="center"/>
          </w:tcPr>
          <w:p w14:paraId="3972D7DA"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ХСК в родині (у близьких родичів)</w:t>
            </w:r>
          </w:p>
        </w:tc>
        <w:tc>
          <w:tcPr>
            <w:tcW w:w="1559" w:type="dxa"/>
            <w:vAlign w:val="center"/>
          </w:tcPr>
          <w:p w14:paraId="05CF94B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1,221</w:t>
            </w:r>
          </w:p>
        </w:tc>
        <w:tc>
          <w:tcPr>
            <w:tcW w:w="1417" w:type="dxa"/>
            <w:vAlign w:val="center"/>
          </w:tcPr>
          <w:p w14:paraId="07893E7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0,911</w:t>
            </w:r>
          </w:p>
        </w:tc>
        <w:tc>
          <w:tcPr>
            <w:tcW w:w="1418" w:type="dxa"/>
            <w:vAlign w:val="center"/>
          </w:tcPr>
          <w:p w14:paraId="372E6373"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1,636</w:t>
            </w:r>
          </w:p>
        </w:tc>
        <w:tc>
          <w:tcPr>
            <w:tcW w:w="992" w:type="dxa"/>
            <w:vAlign w:val="center"/>
          </w:tcPr>
          <w:p w14:paraId="09AA152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w:t>
            </w:r>
            <w:r w:rsidRPr="00D2228A">
              <w:rPr>
                <w:rFonts w:ascii="Times New Roman" w:hAnsi="Times New Roman" w:cs="Times New Roman"/>
                <w:sz w:val="28"/>
                <w:szCs w:val="28"/>
              </w:rPr>
              <w:t>,</w:t>
            </w:r>
            <w:r w:rsidRPr="00D2228A">
              <w:rPr>
                <w:rFonts w:ascii="Times New Roman" w:hAnsi="Times New Roman" w:cs="Times New Roman"/>
                <w:sz w:val="28"/>
                <w:szCs w:val="28"/>
                <w:lang w:val="uk-UA"/>
              </w:rPr>
              <w:t>182</w:t>
            </w:r>
          </w:p>
        </w:tc>
      </w:tr>
      <w:tr w:rsidR="000F1D9C" w:rsidRPr="00D2228A" w14:paraId="28C2F99A" w14:textId="77777777" w:rsidTr="00D2228A">
        <w:tc>
          <w:tcPr>
            <w:tcW w:w="4503" w:type="dxa"/>
            <w:vAlign w:val="center"/>
          </w:tcPr>
          <w:p w14:paraId="12E64278"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Дискомфорт в ділянці серця</w:t>
            </w:r>
          </w:p>
        </w:tc>
        <w:tc>
          <w:tcPr>
            <w:tcW w:w="1559" w:type="dxa"/>
            <w:vAlign w:val="center"/>
          </w:tcPr>
          <w:p w14:paraId="2690A1C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2,302</w:t>
            </w:r>
          </w:p>
        </w:tc>
        <w:tc>
          <w:tcPr>
            <w:tcW w:w="1417" w:type="dxa"/>
            <w:vAlign w:val="center"/>
          </w:tcPr>
          <w:p w14:paraId="159C15C2"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1,667</w:t>
            </w:r>
          </w:p>
        </w:tc>
        <w:tc>
          <w:tcPr>
            <w:tcW w:w="1418" w:type="dxa"/>
            <w:vAlign w:val="center"/>
          </w:tcPr>
          <w:p w14:paraId="1FFB769D"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3,180</w:t>
            </w:r>
          </w:p>
        </w:tc>
        <w:tc>
          <w:tcPr>
            <w:tcW w:w="992" w:type="dxa"/>
            <w:vAlign w:val="center"/>
          </w:tcPr>
          <w:p w14:paraId="0D023549" w14:textId="77777777" w:rsidR="000F1D9C" w:rsidRPr="00D2228A" w:rsidRDefault="000F1D9C" w:rsidP="006A7ADD">
            <w:pPr>
              <w:pStyle w:val="af0"/>
              <w:spacing w:line="360" w:lineRule="auto"/>
              <w:jc w:val="center"/>
              <w:rPr>
                <w:rFonts w:ascii="Times New Roman" w:hAnsi="Times New Roman" w:cs="Times New Roman"/>
                <w:sz w:val="28"/>
                <w:szCs w:val="28"/>
              </w:rPr>
            </w:pPr>
            <w:r w:rsidRPr="00D2228A">
              <w:rPr>
                <w:rFonts w:ascii="Times New Roman" w:hAnsi="Times New Roman" w:cs="Times New Roman"/>
                <w:sz w:val="28"/>
                <w:szCs w:val="28"/>
                <w:lang w:val="uk-UA"/>
              </w:rPr>
              <w:t>0,001</w:t>
            </w:r>
          </w:p>
        </w:tc>
      </w:tr>
      <w:tr w:rsidR="000F1D9C" w:rsidRPr="00D2228A" w14:paraId="64AFFFB2" w14:textId="77777777" w:rsidTr="00D2228A">
        <w:tc>
          <w:tcPr>
            <w:tcW w:w="4503" w:type="dxa"/>
            <w:vAlign w:val="center"/>
          </w:tcPr>
          <w:p w14:paraId="5AEE58BE"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Наявність супутніх захворювань</w:t>
            </w:r>
          </w:p>
        </w:tc>
        <w:tc>
          <w:tcPr>
            <w:tcW w:w="1559" w:type="dxa"/>
            <w:vAlign w:val="center"/>
          </w:tcPr>
          <w:p w14:paraId="04CF5C0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0,733</w:t>
            </w:r>
          </w:p>
        </w:tc>
        <w:tc>
          <w:tcPr>
            <w:tcW w:w="1417" w:type="dxa"/>
            <w:vAlign w:val="center"/>
          </w:tcPr>
          <w:p w14:paraId="220A1458"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0,507</w:t>
            </w:r>
          </w:p>
        </w:tc>
        <w:tc>
          <w:tcPr>
            <w:tcW w:w="1418" w:type="dxa"/>
            <w:vAlign w:val="center"/>
          </w:tcPr>
          <w:p w14:paraId="77BB365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1,060</w:t>
            </w:r>
          </w:p>
        </w:tc>
        <w:tc>
          <w:tcPr>
            <w:tcW w:w="992" w:type="dxa"/>
            <w:vAlign w:val="center"/>
          </w:tcPr>
          <w:p w14:paraId="6421185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w:t>
            </w:r>
            <w:r w:rsidRPr="00D2228A">
              <w:rPr>
                <w:rFonts w:ascii="Times New Roman" w:hAnsi="Times New Roman" w:cs="Times New Roman"/>
                <w:sz w:val="28"/>
                <w:szCs w:val="28"/>
              </w:rPr>
              <w:t>,</w:t>
            </w:r>
            <w:r w:rsidRPr="00D2228A">
              <w:rPr>
                <w:rFonts w:ascii="Times New Roman" w:hAnsi="Times New Roman" w:cs="Times New Roman"/>
                <w:sz w:val="28"/>
                <w:szCs w:val="28"/>
                <w:lang w:val="uk-UA"/>
              </w:rPr>
              <w:t>098</w:t>
            </w:r>
          </w:p>
        </w:tc>
      </w:tr>
      <w:tr w:rsidR="000F1D9C" w:rsidRPr="00D2228A" w14:paraId="13F4250C" w14:textId="77777777" w:rsidTr="00D2228A">
        <w:tc>
          <w:tcPr>
            <w:tcW w:w="4503" w:type="dxa"/>
            <w:vAlign w:val="center"/>
          </w:tcPr>
          <w:p w14:paraId="4EF1490C"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ІМТ (більше 25)</w:t>
            </w:r>
          </w:p>
        </w:tc>
        <w:tc>
          <w:tcPr>
            <w:tcW w:w="1559" w:type="dxa"/>
            <w:vAlign w:val="center"/>
          </w:tcPr>
          <w:p w14:paraId="198C351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2,279</w:t>
            </w:r>
          </w:p>
        </w:tc>
        <w:tc>
          <w:tcPr>
            <w:tcW w:w="1417" w:type="dxa"/>
            <w:vAlign w:val="center"/>
          </w:tcPr>
          <w:p w14:paraId="32DD842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1,723</w:t>
            </w:r>
          </w:p>
        </w:tc>
        <w:tc>
          <w:tcPr>
            <w:tcW w:w="1418" w:type="dxa"/>
            <w:vAlign w:val="center"/>
          </w:tcPr>
          <w:p w14:paraId="7722B87B"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3,013</w:t>
            </w:r>
          </w:p>
        </w:tc>
        <w:tc>
          <w:tcPr>
            <w:tcW w:w="992" w:type="dxa"/>
            <w:vAlign w:val="center"/>
          </w:tcPr>
          <w:p w14:paraId="0A0C465D"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0F1D9C" w:rsidRPr="00D2228A" w14:paraId="35E45091" w14:textId="77777777" w:rsidTr="00D2228A">
        <w:tc>
          <w:tcPr>
            <w:tcW w:w="4503" w:type="dxa"/>
            <w:vAlign w:val="center"/>
          </w:tcPr>
          <w:p w14:paraId="183DE6DF"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Паління (палить)</w:t>
            </w:r>
          </w:p>
        </w:tc>
        <w:tc>
          <w:tcPr>
            <w:tcW w:w="1559" w:type="dxa"/>
            <w:vAlign w:val="center"/>
          </w:tcPr>
          <w:p w14:paraId="19CEC49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1,471</w:t>
            </w:r>
          </w:p>
        </w:tc>
        <w:tc>
          <w:tcPr>
            <w:tcW w:w="1417" w:type="dxa"/>
            <w:vAlign w:val="center"/>
          </w:tcPr>
          <w:p w14:paraId="2C599F7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1,018</w:t>
            </w:r>
          </w:p>
        </w:tc>
        <w:tc>
          <w:tcPr>
            <w:tcW w:w="1418" w:type="dxa"/>
            <w:vAlign w:val="center"/>
          </w:tcPr>
          <w:p w14:paraId="054674D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2,126</w:t>
            </w:r>
          </w:p>
        </w:tc>
        <w:tc>
          <w:tcPr>
            <w:tcW w:w="992" w:type="dxa"/>
            <w:vAlign w:val="center"/>
          </w:tcPr>
          <w:p w14:paraId="7AFC2354"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0,040</w:t>
            </w:r>
          </w:p>
        </w:tc>
      </w:tr>
      <w:tr w:rsidR="000F1D9C" w:rsidRPr="00D2228A" w14:paraId="7C56E7FD" w14:textId="77777777" w:rsidTr="00D2228A">
        <w:tc>
          <w:tcPr>
            <w:tcW w:w="4503" w:type="dxa"/>
            <w:vAlign w:val="center"/>
          </w:tcPr>
          <w:p w14:paraId="12F398AE"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молока (зрідка)</w:t>
            </w:r>
          </w:p>
        </w:tc>
        <w:tc>
          <w:tcPr>
            <w:tcW w:w="1559" w:type="dxa"/>
            <w:vAlign w:val="center"/>
          </w:tcPr>
          <w:p w14:paraId="2635020F"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1,126</w:t>
            </w:r>
          </w:p>
        </w:tc>
        <w:tc>
          <w:tcPr>
            <w:tcW w:w="1417" w:type="dxa"/>
            <w:vAlign w:val="center"/>
          </w:tcPr>
          <w:p w14:paraId="5A9CD1C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0,802</w:t>
            </w:r>
          </w:p>
        </w:tc>
        <w:tc>
          <w:tcPr>
            <w:tcW w:w="1418" w:type="dxa"/>
            <w:vAlign w:val="center"/>
          </w:tcPr>
          <w:p w14:paraId="4D291224"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1,581</w:t>
            </w:r>
          </w:p>
        </w:tc>
        <w:tc>
          <w:tcPr>
            <w:tcW w:w="992" w:type="dxa"/>
            <w:vAlign w:val="center"/>
          </w:tcPr>
          <w:p w14:paraId="3BA9CE2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0,494</w:t>
            </w:r>
          </w:p>
        </w:tc>
      </w:tr>
      <w:tr w:rsidR="000F1D9C" w:rsidRPr="00D2228A" w14:paraId="49484DAB" w14:textId="77777777" w:rsidTr="00D2228A">
        <w:tc>
          <w:tcPr>
            <w:tcW w:w="4503" w:type="dxa"/>
            <w:vAlign w:val="center"/>
          </w:tcPr>
          <w:p w14:paraId="2D0EC0BC"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свинини (часто)</w:t>
            </w:r>
          </w:p>
        </w:tc>
        <w:tc>
          <w:tcPr>
            <w:tcW w:w="1559" w:type="dxa"/>
            <w:vAlign w:val="center"/>
          </w:tcPr>
          <w:p w14:paraId="2A04AE7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1,475</w:t>
            </w:r>
          </w:p>
        </w:tc>
        <w:tc>
          <w:tcPr>
            <w:tcW w:w="1417" w:type="dxa"/>
            <w:vAlign w:val="center"/>
          </w:tcPr>
          <w:p w14:paraId="10A5A742"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1,086</w:t>
            </w:r>
          </w:p>
        </w:tc>
        <w:tc>
          <w:tcPr>
            <w:tcW w:w="1418" w:type="dxa"/>
            <w:vAlign w:val="center"/>
          </w:tcPr>
          <w:p w14:paraId="3E0E3FE8"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2,005</w:t>
            </w:r>
          </w:p>
        </w:tc>
        <w:tc>
          <w:tcPr>
            <w:tcW w:w="992" w:type="dxa"/>
            <w:vAlign w:val="center"/>
          </w:tcPr>
          <w:p w14:paraId="43B6723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0,013</w:t>
            </w:r>
          </w:p>
        </w:tc>
      </w:tr>
      <w:tr w:rsidR="000F1D9C" w:rsidRPr="00D2228A" w14:paraId="6A5E3A87" w14:textId="77777777" w:rsidTr="00D2228A">
        <w:tc>
          <w:tcPr>
            <w:tcW w:w="4503" w:type="dxa"/>
            <w:vAlign w:val="center"/>
          </w:tcPr>
          <w:p w14:paraId="75D880F8"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яловичини (зрідка)</w:t>
            </w:r>
          </w:p>
        </w:tc>
        <w:tc>
          <w:tcPr>
            <w:tcW w:w="1559" w:type="dxa"/>
            <w:vAlign w:val="center"/>
          </w:tcPr>
          <w:p w14:paraId="0DD8A0DC"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0,865</w:t>
            </w:r>
          </w:p>
        </w:tc>
        <w:tc>
          <w:tcPr>
            <w:tcW w:w="1417" w:type="dxa"/>
            <w:vAlign w:val="center"/>
          </w:tcPr>
          <w:p w14:paraId="4A9FC7A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0,635</w:t>
            </w:r>
          </w:p>
        </w:tc>
        <w:tc>
          <w:tcPr>
            <w:tcW w:w="1418" w:type="dxa"/>
            <w:vAlign w:val="center"/>
          </w:tcPr>
          <w:p w14:paraId="6EBB203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1,177</w:t>
            </w:r>
          </w:p>
        </w:tc>
        <w:tc>
          <w:tcPr>
            <w:tcW w:w="992" w:type="dxa"/>
            <w:vAlign w:val="center"/>
          </w:tcPr>
          <w:p w14:paraId="1BCEDF6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0,356</w:t>
            </w:r>
          </w:p>
        </w:tc>
      </w:tr>
      <w:tr w:rsidR="000F1D9C" w:rsidRPr="00D2228A" w14:paraId="78F205DC" w14:textId="77777777" w:rsidTr="00D2228A">
        <w:tc>
          <w:tcPr>
            <w:tcW w:w="4503" w:type="dxa"/>
            <w:vAlign w:val="center"/>
          </w:tcPr>
          <w:p w14:paraId="3BF83665"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копченостей (часто)</w:t>
            </w:r>
          </w:p>
        </w:tc>
        <w:tc>
          <w:tcPr>
            <w:tcW w:w="1559" w:type="dxa"/>
            <w:vAlign w:val="center"/>
          </w:tcPr>
          <w:p w14:paraId="3C4B830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1,161</w:t>
            </w:r>
          </w:p>
        </w:tc>
        <w:tc>
          <w:tcPr>
            <w:tcW w:w="1417" w:type="dxa"/>
            <w:vAlign w:val="center"/>
          </w:tcPr>
          <w:p w14:paraId="37ED8DB0"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0,823</w:t>
            </w:r>
          </w:p>
        </w:tc>
        <w:tc>
          <w:tcPr>
            <w:tcW w:w="1418" w:type="dxa"/>
            <w:vAlign w:val="center"/>
          </w:tcPr>
          <w:p w14:paraId="2F6167FD"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1,637</w:t>
            </w:r>
          </w:p>
        </w:tc>
        <w:tc>
          <w:tcPr>
            <w:tcW w:w="992" w:type="dxa"/>
            <w:vAlign w:val="center"/>
          </w:tcPr>
          <w:p w14:paraId="46DF209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0,396</w:t>
            </w:r>
          </w:p>
        </w:tc>
      </w:tr>
      <w:tr w:rsidR="000F1D9C" w:rsidRPr="00D2228A" w14:paraId="4265E8F8" w14:textId="77777777" w:rsidTr="00D2228A">
        <w:tc>
          <w:tcPr>
            <w:tcW w:w="4503" w:type="dxa"/>
            <w:vAlign w:val="center"/>
          </w:tcPr>
          <w:p w14:paraId="77D7D449"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солоної їжі (часто)</w:t>
            </w:r>
          </w:p>
        </w:tc>
        <w:tc>
          <w:tcPr>
            <w:tcW w:w="1559" w:type="dxa"/>
            <w:vAlign w:val="center"/>
          </w:tcPr>
          <w:p w14:paraId="2DF7EF0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1,604</w:t>
            </w:r>
          </w:p>
        </w:tc>
        <w:tc>
          <w:tcPr>
            <w:tcW w:w="1417" w:type="dxa"/>
            <w:vAlign w:val="center"/>
          </w:tcPr>
          <w:p w14:paraId="1B99B8C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1,205</w:t>
            </w:r>
          </w:p>
        </w:tc>
        <w:tc>
          <w:tcPr>
            <w:tcW w:w="1418" w:type="dxa"/>
            <w:vAlign w:val="center"/>
          </w:tcPr>
          <w:p w14:paraId="7352B74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2,135</w:t>
            </w:r>
          </w:p>
        </w:tc>
        <w:tc>
          <w:tcPr>
            <w:tcW w:w="992" w:type="dxa"/>
            <w:vAlign w:val="center"/>
          </w:tcPr>
          <w:p w14:paraId="474F25B2"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0F1D9C" w:rsidRPr="00D2228A" w14:paraId="1D2C65E2" w14:textId="77777777" w:rsidTr="00D2228A">
        <w:tc>
          <w:tcPr>
            <w:tcW w:w="4503" w:type="dxa"/>
            <w:vAlign w:val="center"/>
          </w:tcPr>
          <w:p w14:paraId="5AA73A9F"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Характер нічного сну (неспокійний)</w:t>
            </w:r>
          </w:p>
        </w:tc>
        <w:tc>
          <w:tcPr>
            <w:tcW w:w="1559" w:type="dxa"/>
            <w:vAlign w:val="center"/>
          </w:tcPr>
          <w:p w14:paraId="5C80DF5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0,839</w:t>
            </w:r>
          </w:p>
        </w:tc>
        <w:tc>
          <w:tcPr>
            <w:tcW w:w="1417" w:type="dxa"/>
            <w:vAlign w:val="center"/>
          </w:tcPr>
          <w:p w14:paraId="570611C8"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0,539</w:t>
            </w:r>
          </w:p>
        </w:tc>
        <w:tc>
          <w:tcPr>
            <w:tcW w:w="1418" w:type="dxa"/>
            <w:vAlign w:val="center"/>
          </w:tcPr>
          <w:p w14:paraId="1EE5106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1,306</w:t>
            </w:r>
          </w:p>
        </w:tc>
        <w:tc>
          <w:tcPr>
            <w:tcW w:w="992" w:type="dxa"/>
            <w:vAlign w:val="center"/>
          </w:tcPr>
          <w:p w14:paraId="54B41F94"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0,437</w:t>
            </w:r>
          </w:p>
        </w:tc>
      </w:tr>
      <w:tr w:rsidR="000F1D9C" w:rsidRPr="00D2228A" w14:paraId="49CF597A" w14:textId="77777777" w:rsidTr="00D2228A">
        <w:tc>
          <w:tcPr>
            <w:tcW w:w="4503" w:type="dxa"/>
            <w:vAlign w:val="center"/>
          </w:tcPr>
          <w:p w14:paraId="4B4D3EE8"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Тривалість нічного сну (менше 6 год)</w:t>
            </w:r>
          </w:p>
        </w:tc>
        <w:tc>
          <w:tcPr>
            <w:tcW w:w="1559" w:type="dxa"/>
            <w:vAlign w:val="center"/>
          </w:tcPr>
          <w:p w14:paraId="6D731FC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1,580</w:t>
            </w:r>
          </w:p>
        </w:tc>
        <w:tc>
          <w:tcPr>
            <w:tcW w:w="1417" w:type="dxa"/>
            <w:vAlign w:val="center"/>
          </w:tcPr>
          <w:p w14:paraId="7496D26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0,950</w:t>
            </w:r>
          </w:p>
        </w:tc>
        <w:tc>
          <w:tcPr>
            <w:tcW w:w="1418" w:type="dxa"/>
            <w:vAlign w:val="center"/>
          </w:tcPr>
          <w:p w14:paraId="5913CE8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2,629</w:t>
            </w:r>
          </w:p>
        </w:tc>
        <w:tc>
          <w:tcPr>
            <w:tcW w:w="992" w:type="dxa"/>
            <w:vAlign w:val="center"/>
          </w:tcPr>
          <w:p w14:paraId="67E7FC85"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0,078</w:t>
            </w:r>
          </w:p>
        </w:tc>
      </w:tr>
      <w:tr w:rsidR="000F1D9C" w:rsidRPr="00D2228A" w14:paraId="146E836B" w14:textId="77777777" w:rsidTr="00D2228A">
        <w:tc>
          <w:tcPr>
            <w:tcW w:w="4503" w:type="dxa"/>
            <w:vAlign w:val="center"/>
          </w:tcPr>
          <w:p w14:paraId="32A86B06"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Низька фізична активність</w:t>
            </w:r>
          </w:p>
        </w:tc>
        <w:tc>
          <w:tcPr>
            <w:tcW w:w="1559" w:type="dxa"/>
            <w:vAlign w:val="center"/>
          </w:tcPr>
          <w:p w14:paraId="021E8685"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1,352</w:t>
            </w:r>
          </w:p>
        </w:tc>
        <w:tc>
          <w:tcPr>
            <w:tcW w:w="1417" w:type="dxa"/>
            <w:vAlign w:val="center"/>
          </w:tcPr>
          <w:p w14:paraId="681B5EC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0,934</w:t>
            </w:r>
          </w:p>
        </w:tc>
        <w:tc>
          <w:tcPr>
            <w:tcW w:w="1418" w:type="dxa"/>
            <w:vAlign w:val="center"/>
          </w:tcPr>
          <w:p w14:paraId="7D0FD68D"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1,958</w:t>
            </w:r>
          </w:p>
        </w:tc>
        <w:tc>
          <w:tcPr>
            <w:tcW w:w="992" w:type="dxa"/>
            <w:vAlign w:val="center"/>
          </w:tcPr>
          <w:p w14:paraId="63A6E365"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0,110</w:t>
            </w:r>
          </w:p>
        </w:tc>
      </w:tr>
      <w:tr w:rsidR="000F1D9C" w:rsidRPr="00D2228A" w14:paraId="3E9E417A" w14:textId="77777777" w:rsidTr="00D2228A">
        <w:tc>
          <w:tcPr>
            <w:tcW w:w="4503" w:type="dxa"/>
            <w:vAlign w:val="center"/>
          </w:tcPr>
          <w:p w14:paraId="6EB45EA9"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Стосунки вдома (напружені)</w:t>
            </w:r>
          </w:p>
        </w:tc>
        <w:tc>
          <w:tcPr>
            <w:tcW w:w="1559" w:type="dxa"/>
            <w:vAlign w:val="center"/>
          </w:tcPr>
          <w:p w14:paraId="18A05B7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2,616</w:t>
            </w:r>
          </w:p>
        </w:tc>
        <w:tc>
          <w:tcPr>
            <w:tcW w:w="1417" w:type="dxa"/>
            <w:vAlign w:val="center"/>
          </w:tcPr>
          <w:p w14:paraId="5AE2285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1,152</w:t>
            </w:r>
          </w:p>
        </w:tc>
        <w:tc>
          <w:tcPr>
            <w:tcW w:w="1418" w:type="dxa"/>
            <w:vAlign w:val="center"/>
          </w:tcPr>
          <w:p w14:paraId="313192D4"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5,943</w:t>
            </w:r>
          </w:p>
        </w:tc>
        <w:tc>
          <w:tcPr>
            <w:tcW w:w="992" w:type="dxa"/>
            <w:vAlign w:val="center"/>
          </w:tcPr>
          <w:p w14:paraId="55DA9BF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0,022</w:t>
            </w:r>
          </w:p>
        </w:tc>
      </w:tr>
      <w:tr w:rsidR="000F1D9C" w:rsidRPr="00D2228A" w14:paraId="70F36D98" w14:textId="77777777" w:rsidTr="00D2228A">
        <w:tc>
          <w:tcPr>
            <w:tcW w:w="4503" w:type="dxa"/>
            <w:vAlign w:val="center"/>
          </w:tcPr>
          <w:p w14:paraId="5842AAA1"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Відчуття стресу</w:t>
            </w:r>
          </w:p>
        </w:tc>
        <w:tc>
          <w:tcPr>
            <w:tcW w:w="1559" w:type="dxa"/>
            <w:vAlign w:val="center"/>
          </w:tcPr>
          <w:p w14:paraId="1098BD0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0,915</w:t>
            </w:r>
          </w:p>
        </w:tc>
        <w:tc>
          <w:tcPr>
            <w:tcW w:w="1417" w:type="dxa"/>
            <w:vAlign w:val="center"/>
          </w:tcPr>
          <w:p w14:paraId="4E97930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0,641</w:t>
            </w:r>
          </w:p>
        </w:tc>
        <w:tc>
          <w:tcPr>
            <w:tcW w:w="1418" w:type="dxa"/>
            <w:vAlign w:val="center"/>
          </w:tcPr>
          <w:p w14:paraId="27F027D8"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1,308</w:t>
            </w:r>
          </w:p>
        </w:tc>
        <w:tc>
          <w:tcPr>
            <w:tcW w:w="992" w:type="dxa"/>
            <w:vAlign w:val="center"/>
          </w:tcPr>
          <w:p w14:paraId="43355B1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0,627</w:t>
            </w:r>
          </w:p>
        </w:tc>
      </w:tr>
      <w:tr w:rsidR="000F1D9C" w:rsidRPr="00D2228A" w14:paraId="47E8117F" w14:textId="77777777" w:rsidTr="00D2228A">
        <w:tc>
          <w:tcPr>
            <w:tcW w:w="4503" w:type="dxa"/>
            <w:vAlign w:val="center"/>
          </w:tcPr>
          <w:p w14:paraId="45C058EE"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Характер відпочинку (пасивний)</w:t>
            </w:r>
          </w:p>
        </w:tc>
        <w:tc>
          <w:tcPr>
            <w:tcW w:w="1559" w:type="dxa"/>
            <w:vAlign w:val="center"/>
          </w:tcPr>
          <w:p w14:paraId="7F206DE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1,207</w:t>
            </w:r>
          </w:p>
        </w:tc>
        <w:tc>
          <w:tcPr>
            <w:tcW w:w="1417" w:type="dxa"/>
            <w:vAlign w:val="center"/>
          </w:tcPr>
          <w:p w14:paraId="1A25807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0,882</w:t>
            </w:r>
          </w:p>
        </w:tc>
        <w:tc>
          <w:tcPr>
            <w:tcW w:w="1418" w:type="dxa"/>
            <w:vAlign w:val="center"/>
          </w:tcPr>
          <w:p w14:paraId="2BBE937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1,650</w:t>
            </w:r>
          </w:p>
        </w:tc>
        <w:tc>
          <w:tcPr>
            <w:tcW w:w="992" w:type="dxa"/>
            <w:vAlign w:val="center"/>
          </w:tcPr>
          <w:p w14:paraId="492C69EA"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0,240</w:t>
            </w:r>
          </w:p>
        </w:tc>
      </w:tr>
      <w:tr w:rsidR="000F1D9C" w:rsidRPr="00D2228A" w14:paraId="79E267D5" w14:textId="77777777" w:rsidTr="00D2228A">
        <w:tc>
          <w:tcPr>
            <w:tcW w:w="4503" w:type="dxa"/>
            <w:vAlign w:val="center"/>
          </w:tcPr>
          <w:p w14:paraId="2CF406A9"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Звернення за медичною допомогою (самолікування)</w:t>
            </w:r>
          </w:p>
        </w:tc>
        <w:tc>
          <w:tcPr>
            <w:tcW w:w="1559" w:type="dxa"/>
            <w:vAlign w:val="center"/>
          </w:tcPr>
          <w:p w14:paraId="28B04CD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0,774</w:t>
            </w:r>
          </w:p>
        </w:tc>
        <w:tc>
          <w:tcPr>
            <w:tcW w:w="1417" w:type="dxa"/>
            <w:vAlign w:val="center"/>
          </w:tcPr>
          <w:p w14:paraId="0E80F74D"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0,584</w:t>
            </w:r>
          </w:p>
        </w:tc>
        <w:tc>
          <w:tcPr>
            <w:tcW w:w="1418" w:type="dxa"/>
            <w:vAlign w:val="center"/>
          </w:tcPr>
          <w:p w14:paraId="049C0FFB"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1,027</w:t>
            </w:r>
          </w:p>
        </w:tc>
        <w:tc>
          <w:tcPr>
            <w:tcW w:w="992" w:type="dxa"/>
            <w:vAlign w:val="center"/>
          </w:tcPr>
          <w:p w14:paraId="721DBCD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0,076</w:t>
            </w:r>
          </w:p>
        </w:tc>
      </w:tr>
    </w:tbl>
    <w:p w14:paraId="7DB64D96"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p>
    <w:p w14:paraId="2AF2E269" w14:textId="77777777" w:rsidR="00D2228A" w:rsidRDefault="00D2228A" w:rsidP="006A7ADD">
      <w:pPr>
        <w:pStyle w:val="af0"/>
        <w:spacing w:line="360" w:lineRule="auto"/>
        <w:ind w:firstLine="709"/>
        <w:jc w:val="both"/>
        <w:rPr>
          <w:rFonts w:ascii="Times New Roman" w:hAnsi="Times New Roman" w:cs="Times New Roman"/>
          <w:sz w:val="28"/>
          <w:szCs w:val="28"/>
          <w:lang w:val="uk-UA"/>
        </w:rPr>
      </w:pPr>
    </w:p>
    <w:p w14:paraId="42E4B035" w14:textId="5A48C7D4" w:rsidR="00D2228A" w:rsidRDefault="00D2228A"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Проведений множинний регресійний аналіз впливу чинників ризику на формування серцесо-судинної патології (АГ) показав, що виражений вплив на формування АГ мають паління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1,471), вживання свинини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1,475), недостатній нічний сон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1,58), вживання солоного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1,604), надмірна вага тіла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2,279), наявність скарг з боку серця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2,302), чоловіча стать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2,396), напружені стосунки в родині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2,616) та вік понад 40 років (</w:t>
      </w:r>
      <w:r w:rsidRPr="00A43231">
        <w:rPr>
          <w:rFonts w:ascii="Times New Roman" w:hAnsi="Times New Roman" w:cs="Times New Roman"/>
          <w:sz w:val="28"/>
          <w:szCs w:val="24"/>
        </w:rPr>
        <w:t>Exp</w:t>
      </w:r>
      <w:r w:rsidRPr="00A43231">
        <w:rPr>
          <w:rFonts w:ascii="Times New Roman" w:hAnsi="Times New Roman" w:cs="Times New Roman"/>
          <w:sz w:val="28"/>
          <w:szCs w:val="24"/>
          <w:lang w:val="uk-UA"/>
        </w:rPr>
        <w:t xml:space="preserve"> (</w:t>
      </w:r>
      <w:r w:rsidRPr="00A43231">
        <w:rPr>
          <w:rFonts w:ascii="Times New Roman" w:hAnsi="Times New Roman" w:cs="Times New Roman"/>
          <w:sz w:val="28"/>
          <w:szCs w:val="24"/>
        </w:rPr>
        <w:t>β</w:t>
      </w:r>
      <w:r w:rsidRPr="00A43231">
        <w:rPr>
          <w:rFonts w:ascii="Times New Roman" w:hAnsi="Times New Roman" w:cs="Times New Roman"/>
          <w:sz w:val="28"/>
          <w:szCs w:val="24"/>
          <w:lang w:val="uk-UA"/>
        </w:rPr>
        <w:t>)=</w:t>
      </w:r>
      <w:r w:rsidRPr="00A43231">
        <w:rPr>
          <w:rFonts w:ascii="Times New Roman" w:hAnsi="Times New Roman" w:cs="Times New Roman"/>
          <w:sz w:val="28"/>
          <w:szCs w:val="28"/>
          <w:lang w:val="uk-UA"/>
        </w:rPr>
        <w:t>5,034).</w:t>
      </w:r>
    </w:p>
    <w:p w14:paraId="7916C5ED" w14:textId="116A90CD" w:rsidR="000F1D9C"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При визначенні ФР безсимптомної АГ було проведена множинна логістична регресія. При введенні </w:t>
      </w:r>
      <w:r w:rsidR="00976928">
        <w:rPr>
          <w:rFonts w:ascii="Times New Roman" w:hAnsi="Times New Roman" w:cs="Times New Roman"/>
          <w:sz w:val="28"/>
          <w:szCs w:val="28"/>
          <w:lang w:val="uk-UA"/>
        </w:rPr>
        <w:t xml:space="preserve">значущих </w:t>
      </w:r>
      <w:r w:rsidRPr="00A43231">
        <w:rPr>
          <w:rFonts w:ascii="Times New Roman" w:hAnsi="Times New Roman" w:cs="Times New Roman"/>
          <w:sz w:val="28"/>
          <w:szCs w:val="28"/>
          <w:lang w:val="uk-UA"/>
        </w:rPr>
        <w:t>предикторів: вік понад 40 років, чоловіча стать, дискомфорт в ділянці серця, ІМТ більше 25, вживання свинини, вживання солоного, тривалість нічного сну менше 6 годин, низька фізична активність, напружені стосунки в родині та характер відпочинку отримали наступні результати: вік понад 40 років підвищує ризик формування БАГ в 4,907 рази (95% ДІ 3,342-7,205) (р</w:t>
      </w:r>
      <w:r w:rsidR="00A8260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чоловіча стать підвищує ризик БАГ в 1,975 рази (95% ДІ 1,355-2,878) (р</w:t>
      </w:r>
      <w:r w:rsidR="00A8260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0,001), наявність скарг з боку серця чи відчуття дискомфорту в ділянці серця – підвищують ризик </w:t>
      </w:r>
      <w:r w:rsidR="00A82608" w:rsidRPr="00A43231">
        <w:rPr>
          <w:rFonts w:ascii="Times New Roman" w:hAnsi="Times New Roman" w:cs="Times New Roman"/>
          <w:sz w:val="28"/>
          <w:szCs w:val="28"/>
          <w:lang w:val="uk-UA"/>
        </w:rPr>
        <w:t>в 2,009 (95% ДІ 1,356-2,976) (р˂</w:t>
      </w:r>
      <w:r w:rsidRPr="00A43231">
        <w:rPr>
          <w:rFonts w:ascii="Times New Roman" w:hAnsi="Times New Roman" w:cs="Times New Roman"/>
          <w:sz w:val="28"/>
          <w:szCs w:val="28"/>
          <w:lang w:val="uk-UA"/>
        </w:rPr>
        <w:t>0,001), збільшення індекса маси тіла більше 25 збільшує ризик БАГ в 3,424 (95% ДІ 2,393-4,900) (р</w:t>
      </w:r>
      <w:r w:rsidR="00A8260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зловживання свининою підвищує ризик БАГ в 1,952 (95% ДІ 1,323-2,879) (р</w:t>
      </w:r>
      <w:r w:rsidR="00A8260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зловживання солоними продуктами в 1,610 рази підвищує ризик БАГ (95% ДІ 1,131-2,290) (р</w:t>
      </w:r>
      <w:r w:rsidR="00A8260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0,008) та напружені стосунки вдома підвищують ризик БАГ в 4,283 рази (95% ДІ 1,539-11,918) (р</w:t>
      </w:r>
      <w:r w:rsidR="00A82608"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0,005) (табл. 4.20).</w:t>
      </w:r>
    </w:p>
    <w:p w14:paraId="4C01E31E" w14:textId="7F72DCD9" w:rsidR="00D2228A" w:rsidRPr="00A43231" w:rsidRDefault="00D2228A"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noProof/>
          <w:sz w:val="28"/>
          <w:lang w:val="uk-UA"/>
        </w:rPr>
        <w:t xml:space="preserve">Наступним кроком було проведення множинної логістичної регресії з метою дослідження факторів ризику ІХС, які були значущими при простому регресійному аналізі </w:t>
      </w:r>
      <w:r>
        <w:rPr>
          <w:rFonts w:ascii="Times New Roman" w:hAnsi="Times New Roman" w:cs="Times New Roman"/>
          <w:noProof/>
          <w:sz w:val="28"/>
          <w:lang w:val="uk-UA"/>
        </w:rPr>
        <w:t>–</w:t>
      </w:r>
      <w:r w:rsidRPr="00A43231">
        <w:rPr>
          <w:rFonts w:ascii="Times New Roman" w:hAnsi="Times New Roman" w:cs="Times New Roman"/>
          <w:noProof/>
          <w:sz w:val="28"/>
          <w:lang w:val="uk-UA"/>
        </w:rPr>
        <w:t xml:space="preserve"> обтяжений кардіологічний анамнез, наявність ЦД, дискомфорт в ділянці серця, середній рівень освіти, шкідливі умови праці, зловживання алкоголем, паління, споживання фруктів, овочей, молока, риби, свинини, яловичини, сала, копченостей та солоного, тривалість нічного сну менше 6 годин, низька фізична активність, пасивний характер відпочинку, напружені стосунки в родині, нехту</w:t>
      </w:r>
      <w:r>
        <w:rPr>
          <w:rFonts w:ascii="Times New Roman" w:hAnsi="Times New Roman" w:cs="Times New Roman"/>
          <w:noProof/>
          <w:sz w:val="28"/>
          <w:lang w:val="uk-UA"/>
        </w:rPr>
        <w:t>вання зверненнями за допомогою.</w:t>
      </w:r>
    </w:p>
    <w:p w14:paraId="79B405F0" w14:textId="77777777" w:rsidR="000F1D9C" w:rsidRPr="00A43231" w:rsidRDefault="000F1D9C" w:rsidP="006A7ADD">
      <w:pPr>
        <w:pStyle w:val="af0"/>
        <w:spacing w:line="360" w:lineRule="auto"/>
        <w:ind w:firstLine="709"/>
        <w:jc w:val="right"/>
        <w:rPr>
          <w:rFonts w:ascii="Times New Roman" w:hAnsi="Times New Roman" w:cs="Times New Roman"/>
          <w:b/>
          <w:i/>
          <w:sz w:val="28"/>
          <w:szCs w:val="28"/>
          <w:lang w:val="uk-UA"/>
        </w:rPr>
      </w:pPr>
      <w:r w:rsidRPr="00A43231">
        <w:rPr>
          <w:rFonts w:ascii="Times New Roman" w:hAnsi="Times New Roman" w:cs="Times New Roman"/>
          <w:i/>
          <w:sz w:val="28"/>
          <w:szCs w:val="28"/>
          <w:lang w:val="uk-UA"/>
        </w:rPr>
        <w:lastRenderedPageBreak/>
        <w:t xml:space="preserve">Таблиця 4.20 </w:t>
      </w:r>
    </w:p>
    <w:p w14:paraId="0A54B74F" w14:textId="77777777" w:rsidR="000F1D9C" w:rsidRPr="00A43231" w:rsidRDefault="000F1D9C" w:rsidP="006A7ADD">
      <w:pPr>
        <w:pStyle w:val="af0"/>
        <w:spacing w:line="360" w:lineRule="auto"/>
        <w:ind w:firstLine="709"/>
        <w:jc w:val="center"/>
        <w:rPr>
          <w:rFonts w:ascii="Times New Roman" w:hAnsi="Times New Roman" w:cs="Times New Roman"/>
          <w:b/>
          <w:sz w:val="28"/>
          <w:szCs w:val="28"/>
          <w:lang w:val="uk-UA"/>
        </w:rPr>
      </w:pPr>
      <w:r w:rsidRPr="00A43231">
        <w:rPr>
          <w:rFonts w:ascii="Times New Roman" w:hAnsi="Times New Roman" w:cs="Times New Roman"/>
          <w:b/>
          <w:sz w:val="28"/>
          <w:szCs w:val="28"/>
          <w:lang w:val="uk-UA"/>
        </w:rPr>
        <w:t>Прогностична модель, медико-демографічних, медичних та поведінкових факторів ризику безсимптомної АГ</w:t>
      </w:r>
    </w:p>
    <w:tbl>
      <w:tblPr>
        <w:tblStyle w:val="afa"/>
        <w:tblW w:w="10031" w:type="dxa"/>
        <w:tblLook w:val="04A0" w:firstRow="1" w:lastRow="0" w:firstColumn="1" w:lastColumn="0" w:noHBand="0" w:noVBand="1"/>
      </w:tblPr>
      <w:tblGrid>
        <w:gridCol w:w="4928"/>
        <w:gridCol w:w="1417"/>
        <w:gridCol w:w="1276"/>
        <w:gridCol w:w="1276"/>
        <w:gridCol w:w="1134"/>
      </w:tblGrid>
      <w:tr w:rsidR="000F1D9C" w:rsidRPr="00D2228A" w14:paraId="0D639A1C" w14:textId="77777777" w:rsidTr="00D2228A">
        <w:tc>
          <w:tcPr>
            <w:tcW w:w="4928" w:type="dxa"/>
            <w:vMerge w:val="restart"/>
            <w:vAlign w:val="center"/>
          </w:tcPr>
          <w:p w14:paraId="4A404830" w14:textId="77777777" w:rsidR="000F1D9C" w:rsidRPr="00D2228A" w:rsidRDefault="000F1D9C" w:rsidP="006A7ADD">
            <w:pPr>
              <w:pStyle w:val="af0"/>
              <w:spacing w:line="360" w:lineRule="auto"/>
              <w:jc w:val="center"/>
              <w:rPr>
                <w:rFonts w:ascii="Times New Roman" w:hAnsi="Times New Roman" w:cs="Times New Roman"/>
                <w:i/>
                <w:sz w:val="28"/>
                <w:szCs w:val="28"/>
                <w:lang w:val="uk-UA"/>
              </w:rPr>
            </w:pPr>
            <w:r w:rsidRPr="00D2228A">
              <w:rPr>
                <w:rFonts w:ascii="Times New Roman" w:hAnsi="Times New Roman" w:cs="Times New Roman"/>
                <w:sz w:val="28"/>
                <w:szCs w:val="28"/>
                <w:lang w:val="uk-UA"/>
              </w:rPr>
              <w:t>Предиктори</w:t>
            </w:r>
          </w:p>
        </w:tc>
        <w:tc>
          <w:tcPr>
            <w:tcW w:w="1417" w:type="dxa"/>
            <w:vMerge w:val="restart"/>
            <w:vAlign w:val="center"/>
          </w:tcPr>
          <w:p w14:paraId="1F1E415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Exp (B)</w:t>
            </w:r>
          </w:p>
        </w:tc>
        <w:tc>
          <w:tcPr>
            <w:tcW w:w="2552" w:type="dxa"/>
            <w:gridSpan w:val="2"/>
            <w:vAlign w:val="center"/>
          </w:tcPr>
          <w:p w14:paraId="66BE642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 xml:space="preserve">95% </w:t>
            </w:r>
            <w:r w:rsidRPr="00D2228A">
              <w:rPr>
                <w:rFonts w:ascii="Times New Roman" w:hAnsi="Times New Roman" w:cs="Times New Roman"/>
                <w:sz w:val="28"/>
                <w:szCs w:val="28"/>
                <w:lang w:val="uk-UA"/>
              </w:rPr>
              <w:t>ДІ</w:t>
            </w:r>
            <w:r w:rsidRPr="00D2228A">
              <w:rPr>
                <w:rFonts w:ascii="Times New Roman" w:hAnsi="Times New Roman" w:cs="Times New Roman"/>
                <w:sz w:val="28"/>
                <w:szCs w:val="28"/>
              </w:rPr>
              <w:t xml:space="preserve"> для EXP(B)</w:t>
            </w:r>
          </w:p>
        </w:tc>
        <w:tc>
          <w:tcPr>
            <w:tcW w:w="1134" w:type="dxa"/>
            <w:vMerge w:val="restart"/>
            <w:vAlign w:val="center"/>
          </w:tcPr>
          <w:p w14:paraId="3114FE1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r>
      <w:tr w:rsidR="000F1D9C" w:rsidRPr="00D2228A" w14:paraId="1C06AFB9" w14:textId="77777777" w:rsidTr="00D2228A">
        <w:tc>
          <w:tcPr>
            <w:tcW w:w="4928" w:type="dxa"/>
            <w:vMerge/>
            <w:vAlign w:val="center"/>
          </w:tcPr>
          <w:p w14:paraId="411BE609"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p>
        </w:tc>
        <w:tc>
          <w:tcPr>
            <w:tcW w:w="1417" w:type="dxa"/>
            <w:vMerge/>
            <w:vAlign w:val="center"/>
          </w:tcPr>
          <w:p w14:paraId="6654B425"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p>
        </w:tc>
        <w:tc>
          <w:tcPr>
            <w:tcW w:w="1276" w:type="dxa"/>
            <w:vAlign w:val="center"/>
          </w:tcPr>
          <w:p w14:paraId="5A8FD737"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Нижня</w:t>
            </w:r>
          </w:p>
        </w:tc>
        <w:tc>
          <w:tcPr>
            <w:tcW w:w="1276" w:type="dxa"/>
            <w:vAlign w:val="center"/>
          </w:tcPr>
          <w:p w14:paraId="5B4048C6"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Верхня</w:t>
            </w:r>
          </w:p>
        </w:tc>
        <w:tc>
          <w:tcPr>
            <w:tcW w:w="1134" w:type="dxa"/>
            <w:vMerge/>
            <w:vAlign w:val="center"/>
          </w:tcPr>
          <w:p w14:paraId="4C34AE11"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p>
        </w:tc>
      </w:tr>
      <w:tr w:rsidR="000F1D9C" w:rsidRPr="00D2228A" w14:paraId="77072CB6" w14:textId="77777777" w:rsidTr="00D2228A">
        <w:tc>
          <w:tcPr>
            <w:tcW w:w="4928" w:type="dxa"/>
            <w:vAlign w:val="center"/>
          </w:tcPr>
          <w:p w14:paraId="4790151D"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Вік</w:t>
            </w:r>
          </w:p>
          <w:p w14:paraId="7D86C941"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(понад 40 років)</w:t>
            </w:r>
          </w:p>
        </w:tc>
        <w:tc>
          <w:tcPr>
            <w:tcW w:w="1417" w:type="dxa"/>
            <w:vAlign w:val="center"/>
          </w:tcPr>
          <w:p w14:paraId="36E3CD02"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4.907</w:t>
            </w:r>
          </w:p>
        </w:tc>
        <w:tc>
          <w:tcPr>
            <w:tcW w:w="1276" w:type="dxa"/>
            <w:vAlign w:val="center"/>
          </w:tcPr>
          <w:p w14:paraId="5C3C8C15"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3.342</w:t>
            </w:r>
          </w:p>
        </w:tc>
        <w:tc>
          <w:tcPr>
            <w:tcW w:w="1276" w:type="dxa"/>
            <w:vAlign w:val="center"/>
          </w:tcPr>
          <w:p w14:paraId="19D6F0FA"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7.205</w:t>
            </w:r>
          </w:p>
        </w:tc>
        <w:tc>
          <w:tcPr>
            <w:tcW w:w="1134" w:type="dxa"/>
            <w:vAlign w:val="center"/>
          </w:tcPr>
          <w:p w14:paraId="65E75726" w14:textId="748F60B2"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en-US"/>
              </w:rPr>
              <w:t>0.00</w:t>
            </w:r>
            <w:r w:rsidRPr="00D2228A">
              <w:rPr>
                <w:rFonts w:ascii="Times New Roman" w:hAnsi="Times New Roman" w:cs="Times New Roman"/>
                <w:sz w:val="28"/>
                <w:szCs w:val="28"/>
                <w:lang w:val="uk-UA"/>
              </w:rPr>
              <w:t>1</w:t>
            </w:r>
          </w:p>
        </w:tc>
      </w:tr>
      <w:tr w:rsidR="000F1D9C" w:rsidRPr="00D2228A" w14:paraId="22D6823E" w14:textId="77777777" w:rsidTr="00D2228A">
        <w:tc>
          <w:tcPr>
            <w:tcW w:w="4928" w:type="dxa"/>
            <w:vAlign w:val="center"/>
          </w:tcPr>
          <w:p w14:paraId="694B2F23"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Стать (чоловіча)</w:t>
            </w:r>
          </w:p>
        </w:tc>
        <w:tc>
          <w:tcPr>
            <w:tcW w:w="1417" w:type="dxa"/>
            <w:vAlign w:val="center"/>
          </w:tcPr>
          <w:p w14:paraId="045C36A6"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1.975</w:t>
            </w:r>
          </w:p>
        </w:tc>
        <w:tc>
          <w:tcPr>
            <w:tcW w:w="1276" w:type="dxa"/>
            <w:vAlign w:val="center"/>
          </w:tcPr>
          <w:p w14:paraId="60A9251E"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1.355</w:t>
            </w:r>
          </w:p>
        </w:tc>
        <w:tc>
          <w:tcPr>
            <w:tcW w:w="1276" w:type="dxa"/>
            <w:vAlign w:val="center"/>
          </w:tcPr>
          <w:p w14:paraId="5401CD2F"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2.878</w:t>
            </w:r>
          </w:p>
        </w:tc>
        <w:tc>
          <w:tcPr>
            <w:tcW w:w="1134" w:type="dxa"/>
            <w:vAlign w:val="center"/>
          </w:tcPr>
          <w:p w14:paraId="64296362" w14:textId="3B7D9436"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en-US"/>
              </w:rPr>
              <w:t>0.00</w:t>
            </w:r>
            <w:r w:rsidRPr="00D2228A">
              <w:rPr>
                <w:rFonts w:ascii="Times New Roman" w:hAnsi="Times New Roman" w:cs="Times New Roman"/>
                <w:sz w:val="28"/>
                <w:szCs w:val="28"/>
                <w:lang w:val="uk-UA"/>
              </w:rPr>
              <w:t>1</w:t>
            </w:r>
          </w:p>
        </w:tc>
      </w:tr>
      <w:tr w:rsidR="000F1D9C" w:rsidRPr="00D2228A" w14:paraId="2BC866FD" w14:textId="77777777" w:rsidTr="00D2228A">
        <w:tc>
          <w:tcPr>
            <w:tcW w:w="4928" w:type="dxa"/>
            <w:vAlign w:val="center"/>
          </w:tcPr>
          <w:p w14:paraId="1A4F3D9F"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Дискомфорт в ділянці серця</w:t>
            </w:r>
          </w:p>
        </w:tc>
        <w:tc>
          <w:tcPr>
            <w:tcW w:w="1417" w:type="dxa"/>
            <w:vAlign w:val="center"/>
          </w:tcPr>
          <w:p w14:paraId="6CFBBFF8"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2.009</w:t>
            </w:r>
          </w:p>
        </w:tc>
        <w:tc>
          <w:tcPr>
            <w:tcW w:w="1276" w:type="dxa"/>
            <w:vAlign w:val="center"/>
          </w:tcPr>
          <w:p w14:paraId="11008AAD"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1.356</w:t>
            </w:r>
          </w:p>
        </w:tc>
        <w:tc>
          <w:tcPr>
            <w:tcW w:w="1276" w:type="dxa"/>
            <w:vAlign w:val="center"/>
          </w:tcPr>
          <w:p w14:paraId="5CD4D2CE"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2.976</w:t>
            </w:r>
          </w:p>
        </w:tc>
        <w:tc>
          <w:tcPr>
            <w:tcW w:w="1134" w:type="dxa"/>
            <w:vAlign w:val="center"/>
          </w:tcPr>
          <w:p w14:paraId="6BA81F5F" w14:textId="5BABA5B8"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0.001</w:t>
            </w:r>
          </w:p>
        </w:tc>
      </w:tr>
      <w:tr w:rsidR="000F1D9C" w:rsidRPr="00D2228A" w14:paraId="162C2B18" w14:textId="77777777" w:rsidTr="00D2228A">
        <w:tc>
          <w:tcPr>
            <w:tcW w:w="4928" w:type="dxa"/>
            <w:vAlign w:val="center"/>
          </w:tcPr>
          <w:p w14:paraId="4223CBE8"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ІМТ (більше 25)</w:t>
            </w:r>
          </w:p>
        </w:tc>
        <w:tc>
          <w:tcPr>
            <w:tcW w:w="1417" w:type="dxa"/>
            <w:vAlign w:val="center"/>
          </w:tcPr>
          <w:p w14:paraId="72524E82"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3.424</w:t>
            </w:r>
          </w:p>
        </w:tc>
        <w:tc>
          <w:tcPr>
            <w:tcW w:w="1276" w:type="dxa"/>
            <w:vAlign w:val="center"/>
          </w:tcPr>
          <w:p w14:paraId="5A9AB927"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2.393</w:t>
            </w:r>
          </w:p>
        </w:tc>
        <w:tc>
          <w:tcPr>
            <w:tcW w:w="1276" w:type="dxa"/>
            <w:vAlign w:val="center"/>
          </w:tcPr>
          <w:p w14:paraId="7CBDE49B"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4.900</w:t>
            </w:r>
          </w:p>
        </w:tc>
        <w:tc>
          <w:tcPr>
            <w:tcW w:w="1134" w:type="dxa"/>
            <w:vAlign w:val="center"/>
          </w:tcPr>
          <w:p w14:paraId="1BF80D8A" w14:textId="63017655"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0.001</w:t>
            </w:r>
          </w:p>
        </w:tc>
      </w:tr>
      <w:tr w:rsidR="000F1D9C" w:rsidRPr="00D2228A" w14:paraId="14A1839D" w14:textId="77777777" w:rsidTr="00D2228A">
        <w:tc>
          <w:tcPr>
            <w:tcW w:w="4928" w:type="dxa"/>
            <w:vAlign w:val="center"/>
          </w:tcPr>
          <w:p w14:paraId="377E07E5"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свинини (часто)</w:t>
            </w:r>
          </w:p>
        </w:tc>
        <w:tc>
          <w:tcPr>
            <w:tcW w:w="1417" w:type="dxa"/>
            <w:vAlign w:val="center"/>
          </w:tcPr>
          <w:p w14:paraId="79019D4D"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1.952</w:t>
            </w:r>
          </w:p>
        </w:tc>
        <w:tc>
          <w:tcPr>
            <w:tcW w:w="1276" w:type="dxa"/>
            <w:vAlign w:val="center"/>
          </w:tcPr>
          <w:p w14:paraId="4DFC8D41"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1.323</w:t>
            </w:r>
          </w:p>
        </w:tc>
        <w:tc>
          <w:tcPr>
            <w:tcW w:w="1276" w:type="dxa"/>
            <w:vAlign w:val="center"/>
          </w:tcPr>
          <w:p w14:paraId="6CC3E13C"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2.879</w:t>
            </w:r>
          </w:p>
        </w:tc>
        <w:tc>
          <w:tcPr>
            <w:tcW w:w="1134" w:type="dxa"/>
            <w:vAlign w:val="center"/>
          </w:tcPr>
          <w:p w14:paraId="31A4A6D8" w14:textId="4A2589B3"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0.001</w:t>
            </w:r>
          </w:p>
        </w:tc>
      </w:tr>
      <w:tr w:rsidR="000F1D9C" w:rsidRPr="00D2228A" w14:paraId="58D95066" w14:textId="77777777" w:rsidTr="00D2228A">
        <w:tc>
          <w:tcPr>
            <w:tcW w:w="4928" w:type="dxa"/>
            <w:vAlign w:val="center"/>
          </w:tcPr>
          <w:p w14:paraId="1342DB08"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солоних продуктів (часто)</w:t>
            </w:r>
          </w:p>
        </w:tc>
        <w:tc>
          <w:tcPr>
            <w:tcW w:w="1417" w:type="dxa"/>
            <w:vAlign w:val="center"/>
          </w:tcPr>
          <w:p w14:paraId="06D96FD7"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1.610</w:t>
            </w:r>
          </w:p>
        </w:tc>
        <w:tc>
          <w:tcPr>
            <w:tcW w:w="1276" w:type="dxa"/>
            <w:vAlign w:val="center"/>
          </w:tcPr>
          <w:p w14:paraId="5EA44BD8"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1.131</w:t>
            </w:r>
          </w:p>
        </w:tc>
        <w:tc>
          <w:tcPr>
            <w:tcW w:w="1276" w:type="dxa"/>
            <w:vAlign w:val="center"/>
          </w:tcPr>
          <w:p w14:paraId="5FFE74E9"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2.290</w:t>
            </w:r>
          </w:p>
        </w:tc>
        <w:tc>
          <w:tcPr>
            <w:tcW w:w="1134" w:type="dxa"/>
            <w:vAlign w:val="center"/>
          </w:tcPr>
          <w:p w14:paraId="3FD7E783"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0.008</w:t>
            </w:r>
          </w:p>
        </w:tc>
      </w:tr>
      <w:tr w:rsidR="000F1D9C" w:rsidRPr="00D2228A" w14:paraId="0198BB95" w14:textId="77777777" w:rsidTr="00D2228A">
        <w:tc>
          <w:tcPr>
            <w:tcW w:w="4928" w:type="dxa"/>
            <w:vAlign w:val="center"/>
          </w:tcPr>
          <w:p w14:paraId="23EE41A8"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Тривалість нічного сну (менше 6 год)</w:t>
            </w:r>
          </w:p>
        </w:tc>
        <w:tc>
          <w:tcPr>
            <w:tcW w:w="1417" w:type="dxa"/>
            <w:vAlign w:val="center"/>
          </w:tcPr>
          <w:p w14:paraId="06599364"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1.757</w:t>
            </w:r>
          </w:p>
        </w:tc>
        <w:tc>
          <w:tcPr>
            <w:tcW w:w="1276" w:type="dxa"/>
            <w:vAlign w:val="center"/>
          </w:tcPr>
          <w:p w14:paraId="35781023"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0.918</w:t>
            </w:r>
          </w:p>
        </w:tc>
        <w:tc>
          <w:tcPr>
            <w:tcW w:w="1276" w:type="dxa"/>
            <w:vAlign w:val="center"/>
          </w:tcPr>
          <w:p w14:paraId="5A0FDA04"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3.364</w:t>
            </w:r>
          </w:p>
        </w:tc>
        <w:tc>
          <w:tcPr>
            <w:tcW w:w="1134" w:type="dxa"/>
            <w:vAlign w:val="center"/>
          </w:tcPr>
          <w:p w14:paraId="2D2BBA59"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0.089</w:t>
            </w:r>
          </w:p>
        </w:tc>
      </w:tr>
      <w:tr w:rsidR="000F1D9C" w:rsidRPr="00D2228A" w14:paraId="0BD79FFA" w14:textId="77777777" w:rsidTr="00D2228A">
        <w:tc>
          <w:tcPr>
            <w:tcW w:w="4928" w:type="dxa"/>
            <w:vAlign w:val="center"/>
          </w:tcPr>
          <w:p w14:paraId="5B60EF09"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Низька фізична активність</w:t>
            </w:r>
          </w:p>
        </w:tc>
        <w:tc>
          <w:tcPr>
            <w:tcW w:w="1417" w:type="dxa"/>
            <w:vAlign w:val="center"/>
          </w:tcPr>
          <w:p w14:paraId="30BF170B"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0.949</w:t>
            </w:r>
          </w:p>
        </w:tc>
        <w:tc>
          <w:tcPr>
            <w:tcW w:w="1276" w:type="dxa"/>
            <w:vAlign w:val="center"/>
          </w:tcPr>
          <w:p w14:paraId="2DE3E015"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0.603</w:t>
            </w:r>
          </w:p>
        </w:tc>
        <w:tc>
          <w:tcPr>
            <w:tcW w:w="1276" w:type="dxa"/>
            <w:vAlign w:val="center"/>
          </w:tcPr>
          <w:p w14:paraId="1A184C5D"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1.495</w:t>
            </w:r>
          </w:p>
        </w:tc>
        <w:tc>
          <w:tcPr>
            <w:tcW w:w="1134" w:type="dxa"/>
            <w:vAlign w:val="center"/>
          </w:tcPr>
          <w:p w14:paraId="3136513F"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0.822</w:t>
            </w:r>
          </w:p>
        </w:tc>
      </w:tr>
      <w:tr w:rsidR="000F1D9C" w:rsidRPr="00D2228A" w14:paraId="5C1B2872" w14:textId="77777777" w:rsidTr="00D2228A">
        <w:tc>
          <w:tcPr>
            <w:tcW w:w="4928" w:type="dxa"/>
            <w:vAlign w:val="center"/>
          </w:tcPr>
          <w:p w14:paraId="6A20F53C"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Стосунки вдома (напружені)</w:t>
            </w:r>
          </w:p>
        </w:tc>
        <w:tc>
          <w:tcPr>
            <w:tcW w:w="1417" w:type="dxa"/>
            <w:vAlign w:val="center"/>
          </w:tcPr>
          <w:p w14:paraId="0D6D0093"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4.283</w:t>
            </w:r>
          </w:p>
        </w:tc>
        <w:tc>
          <w:tcPr>
            <w:tcW w:w="1276" w:type="dxa"/>
            <w:vAlign w:val="center"/>
          </w:tcPr>
          <w:p w14:paraId="29BBD1F5"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1.539</w:t>
            </w:r>
          </w:p>
        </w:tc>
        <w:tc>
          <w:tcPr>
            <w:tcW w:w="1276" w:type="dxa"/>
            <w:vAlign w:val="center"/>
          </w:tcPr>
          <w:p w14:paraId="25727394"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11.918</w:t>
            </w:r>
          </w:p>
        </w:tc>
        <w:tc>
          <w:tcPr>
            <w:tcW w:w="1134" w:type="dxa"/>
            <w:vAlign w:val="center"/>
          </w:tcPr>
          <w:p w14:paraId="32C8CADC"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0.005</w:t>
            </w:r>
          </w:p>
        </w:tc>
      </w:tr>
      <w:tr w:rsidR="000F1D9C" w:rsidRPr="00D2228A" w14:paraId="739B2F0A" w14:textId="77777777" w:rsidTr="00D2228A">
        <w:tc>
          <w:tcPr>
            <w:tcW w:w="4928" w:type="dxa"/>
            <w:vAlign w:val="center"/>
          </w:tcPr>
          <w:p w14:paraId="18EB850B"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Характер відпочинку (пасивний)</w:t>
            </w:r>
          </w:p>
        </w:tc>
        <w:tc>
          <w:tcPr>
            <w:tcW w:w="1417" w:type="dxa"/>
            <w:vAlign w:val="center"/>
          </w:tcPr>
          <w:p w14:paraId="1E5BB27E"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1.099</w:t>
            </w:r>
          </w:p>
        </w:tc>
        <w:tc>
          <w:tcPr>
            <w:tcW w:w="1276" w:type="dxa"/>
            <w:vAlign w:val="center"/>
          </w:tcPr>
          <w:p w14:paraId="3EDB47CB"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0.760</w:t>
            </w:r>
          </w:p>
        </w:tc>
        <w:tc>
          <w:tcPr>
            <w:tcW w:w="1276" w:type="dxa"/>
            <w:vAlign w:val="center"/>
          </w:tcPr>
          <w:p w14:paraId="7D5DFD2D"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1.589</w:t>
            </w:r>
          </w:p>
        </w:tc>
        <w:tc>
          <w:tcPr>
            <w:tcW w:w="1134" w:type="dxa"/>
            <w:vAlign w:val="center"/>
          </w:tcPr>
          <w:p w14:paraId="19C69DA9" w14:textId="77777777" w:rsidR="000F1D9C" w:rsidRPr="00D2228A" w:rsidRDefault="000F1D9C" w:rsidP="006A7ADD">
            <w:pPr>
              <w:pStyle w:val="af0"/>
              <w:spacing w:line="360" w:lineRule="auto"/>
              <w:jc w:val="center"/>
              <w:rPr>
                <w:rFonts w:ascii="Times New Roman" w:hAnsi="Times New Roman" w:cs="Times New Roman"/>
                <w:sz w:val="28"/>
                <w:szCs w:val="28"/>
                <w:lang w:val="en-US"/>
              </w:rPr>
            </w:pPr>
            <w:r w:rsidRPr="00D2228A">
              <w:rPr>
                <w:rFonts w:ascii="Times New Roman" w:hAnsi="Times New Roman" w:cs="Times New Roman"/>
                <w:sz w:val="28"/>
                <w:szCs w:val="28"/>
                <w:lang w:val="en-US"/>
              </w:rPr>
              <w:t>0.616</w:t>
            </w:r>
          </w:p>
        </w:tc>
      </w:tr>
    </w:tbl>
    <w:p w14:paraId="7A18B8A0" w14:textId="12727512" w:rsidR="000F1D9C" w:rsidRPr="00A43231" w:rsidRDefault="000F1D9C" w:rsidP="006A7ADD">
      <w:pPr>
        <w:pStyle w:val="af0"/>
        <w:spacing w:line="360" w:lineRule="auto"/>
        <w:ind w:firstLine="709"/>
        <w:jc w:val="both"/>
        <w:rPr>
          <w:rFonts w:ascii="Times New Roman" w:hAnsi="Times New Roman" w:cs="Times New Roman"/>
          <w:noProof/>
          <w:sz w:val="28"/>
          <w:lang w:val="uk-UA"/>
        </w:rPr>
      </w:pPr>
    </w:p>
    <w:p w14:paraId="216FD70D" w14:textId="77777777" w:rsidR="000F1D9C" w:rsidRPr="00A43231" w:rsidRDefault="000F1D9C" w:rsidP="006A7ADD">
      <w:pPr>
        <w:pStyle w:val="af0"/>
        <w:spacing w:line="360" w:lineRule="auto"/>
        <w:ind w:firstLine="709"/>
        <w:jc w:val="both"/>
        <w:rPr>
          <w:rFonts w:ascii="Times New Roman" w:hAnsi="Times New Roman" w:cs="Times New Roman"/>
          <w:sz w:val="36"/>
          <w:szCs w:val="28"/>
          <w:lang w:val="uk-UA"/>
        </w:rPr>
      </w:pPr>
      <w:r w:rsidRPr="00A43231">
        <w:rPr>
          <w:rFonts w:ascii="Times New Roman" w:hAnsi="Times New Roman" w:cs="Times New Roman"/>
          <w:noProof/>
          <w:sz w:val="28"/>
          <w:lang w:val="uk-UA"/>
        </w:rPr>
        <w:t xml:space="preserve">В результаті проведеного множинного регресійного аналізу виявлено, що наявність ХСК у близьких родичів підвищує ризик ІХС в 2,950 рази </w:t>
      </w:r>
      <w:r w:rsidRPr="00A43231">
        <w:rPr>
          <w:rFonts w:ascii="Times New Roman" w:hAnsi="Times New Roman" w:cs="Times New Roman"/>
          <w:sz w:val="28"/>
          <w:szCs w:val="28"/>
          <w:lang w:val="uk-UA"/>
        </w:rPr>
        <w:t>(95% ДІ 1,860-4,677)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наявність скарг або дискомфорту в ділянці серця підвищує ризик ІХС в 1,743 рази (95% ДІ 1,170-2,596)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0,006), низький рівень освіти підвищує ризик розвитку ІХС в 1,826 рази (95% ДІ 1,204-2,768)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0,005) (табл. 4.21).</w:t>
      </w:r>
    </w:p>
    <w:p w14:paraId="350228E2" w14:textId="77777777" w:rsidR="00976928" w:rsidRPr="00A43231" w:rsidRDefault="00976928"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Наступним кроком нашого дослідження було проведення множинного регресійного аналізу факторів ризику ББІМ, що були вагомими при простій логістичній регресії: вік понад 40 років, обтяжений кардіологічний сімейний анамнез, наявність супутніх захворювань (ЦД), шкідливі умови праці, індекс маси тіла більше 25 кг/м</w:t>
      </w:r>
      <w:r w:rsidRPr="00A43231">
        <w:rPr>
          <w:rFonts w:ascii="Times New Roman" w:hAnsi="Times New Roman" w:cs="Times New Roman"/>
          <w:sz w:val="28"/>
          <w:szCs w:val="28"/>
          <w:vertAlign w:val="superscript"/>
          <w:lang w:val="uk-UA"/>
        </w:rPr>
        <w:t>2</w:t>
      </w:r>
      <w:r w:rsidRPr="00A43231">
        <w:rPr>
          <w:rFonts w:ascii="Times New Roman" w:hAnsi="Times New Roman" w:cs="Times New Roman"/>
          <w:sz w:val="28"/>
          <w:szCs w:val="28"/>
          <w:lang w:val="uk-UA"/>
        </w:rPr>
        <w:t>, вживання в їжу фруктів, овочей, молока, риби, яловичини та сала, характер нічного сну, рівень фізичної активності, характер стосунків в родині, відчуття стресу.</w:t>
      </w:r>
    </w:p>
    <w:p w14:paraId="5A99CA30" w14:textId="77777777" w:rsidR="008E6265" w:rsidRPr="00A43231" w:rsidRDefault="008E6265" w:rsidP="006A7ADD">
      <w:pPr>
        <w:pStyle w:val="af0"/>
        <w:spacing w:line="360" w:lineRule="auto"/>
        <w:ind w:firstLine="709"/>
        <w:jc w:val="right"/>
        <w:rPr>
          <w:rFonts w:ascii="Times New Roman" w:hAnsi="Times New Roman" w:cs="Times New Roman"/>
          <w:i/>
          <w:sz w:val="28"/>
          <w:szCs w:val="28"/>
          <w:lang w:val="uk-UA"/>
        </w:rPr>
      </w:pPr>
    </w:p>
    <w:p w14:paraId="58EE83AE" w14:textId="77777777" w:rsidR="000F1D9C" w:rsidRPr="00A43231" w:rsidRDefault="000F1D9C" w:rsidP="006A7ADD">
      <w:pPr>
        <w:pStyle w:val="af0"/>
        <w:spacing w:line="360" w:lineRule="auto"/>
        <w:ind w:firstLine="709"/>
        <w:jc w:val="right"/>
        <w:rPr>
          <w:rFonts w:ascii="Times New Roman" w:hAnsi="Times New Roman" w:cs="Times New Roman"/>
          <w:b/>
          <w:i/>
          <w:sz w:val="28"/>
          <w:szCs w:val="28"/>
          <w:lang w:val="uk-UA"/>
        </w:rPr>
      </w:pPr>
      <w:r w:rsidRPr="00A43231">
        <w:rPr>
          <w:rFonts w:ascii="Times New Roman" w:hAnsi="Times New Roman" w:cs="Times New Roman"/>
          <w:i/>
          <w:sz w:val="28"/>
          <w:szCs w:val="28"/>
          <w:lang w:val="uk-UA"/>
        </w:rPr>
        <w:t>Таблиця 4.21</w:t>
      </w:r>
    </w:p>
    <w:p w14:paraId="513E87CC" w14:textId="77777777" w:rsidR="000F1D9C" w:rsidRPr="00A43231" w:rsidRDefault="000F1D9C" w:rsidP="006A7ADD">
      <w:pPr>
        <w:pStyle w:val="af0"/>
        <w:spacing w:line="360" w:lineRule="auto"/>
        <w:ind w:firstLine="709"/>
        <w:jc w:val="center"/>
        <w:rPr>
          <w:rFonts w:ascii="Times New Roman" w:hAnsi="Times New Roman" w:cs="Times New Roman"/>
          <w:b/>
          <w:sz w:val="28"/>
          <w:szCs w:val="28"/>
          <w:lang w:val="uk-UA"/>
        </w:rPr>
      </w:pPr>
      <w:r w:rsidRPr="00A43231">
        <w:rPr>
          <w:rFonts w:ascii="Times New Roman" w:hAnsi="Times New Roman" w:cs="Times New Roman"/>
          <w:b/>
          <w:sz w:val="28"/>
          <w:szCs w:val="28"/>
          <w:lang w:val="uk-UA"/>
        </w:rPr>
        <w:t>Прогностична модель, медико-демографічних, медичних та поведінкових факторів ризику ІХС</w:t>
      </w:r>
    </w:p>
    <w:tbl>
      <w:tblPr>
        <w:tblW w:w="50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25"/>
        <w:gridCol w:w="1417"/>
        <w:gridCol w:w="1276"/>
        <w:gridCol w:w="1276"/>
        <w:gridCol w:w="992"/>
      </w:tblGrid>
      <w:tr w:rsidR="000F1D9C" w:rsidRPr="00D2228A" w14:paraId="6707053C" w14:textId="77777777" w:rsidTr="00D2228A">
        <w:trPr>
          <w:cantSplit/>
        </w:trPr>
        <w:tc>
          <w:tcPr>
            <w:tcW w:w="2465" w:type="pct"/>
            <w:vMerge w:val="restart"/>
            <w:shd w:val="clear" w:color="auto" w:fill="FFFFFF"/>
            <w:vAlign w:val="center"/>
          </w:tcPr>
          <w:p w14:paraId="17DB829E" w14:textId="77777777" w:rsidR="000F1D9C" w:rsidRPr="00D2228A" w:rsidRDefault="000F1D9C" w:rsidP="006A7ADD">
            <w:pPr>
              <w:pStyle w:val="af0"/>
              <w:spacing w:line="360" w:lineRule="auto"/>
              <w:jc w:val="center"/>
              <w:rPr>
                <w:rFonts w:ascii="Times New Roman" w:hAnsi="Times New Roman" w:cs="Times New Roman"/>
                <w:i/>
                <w:sz w:val="28"/>
                <w:szCs w:val="28"/>
                <w:lang w:val="uk-UA"/>
              </w:rPr>
            </w:pPr>
            <w:r w:rsidRPr="00D2228A">
              <w:rPr>
                <w:rFonts w:ascii="Times New Roman" w:hAnsi="Times New Roman" w:cs="Times New Roman"/>
                <w:sz w:val="28"/>
                <w:szCs w:val="28"/>
                <w:lang w:val="uk-UA"/>
              </w:rPr>
              <w:t>Предиктори</w:t>
            </w:r>
          </w:p>
        </w:tc>
        <w:tc>
          <w:tcPr>
            <w:tcW w:w="724" w:type="pct"/>
            <w:vMerge w:val="restart"/>
            <w:shd w:val="clear" w:color="auto" w:fill="FFFFFF"/>
            <w:vAlign w:val="center"/>
          </w:tcPr>
          <w:p w14:paraId="5B2EA1FE"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Exp</w:t>
            </w:r>
            <w:r w:rsidRPr="00D2228A">
              <w:rPr>
                <w:rFonts w:ascii="Times New Roman" w:hAnsi="Times New Roman" w:cs="Times New Roman"/>
                <w:sz w:val="28"/>
                <w:szCs w:val="28"/>
                <w:lang w:val="uk-UA"/>
              </w:rPr>
              <w:t xml:space="preserve"> (</w:t>
            </w:r>
            <w:r w:rsidRPr="00D2228A">
              <w:rPr>
                <w:rFonts w:ascii="Times New Roman" w:hAnsi="Times New Roman" w:cs="Times New Roman"/>
                <w:sz w:val="28"/>
                <w:szCs w:val="28"/>
              </w:rPr>
              <w:t>B</w:t>
            </w:r>
            <w:r w:rsidRPr="00D2228A">
              <w:rPr>
                <w:rFonts w:ascii="Times New Roman" w:hAnsi="Times New Roman" w:cs="Times New Roman"/>
                <w:sz w:val="28"/>
                <w:szCs w:val="28"/>
                <w:lang w:val="uk-UA"/>
              </w:rPr>
              <w:t>)</w:t>
            </w:r>
          </w:p>
        </w:tc>
        <w:tc>
          <w:tcPr>
            <w:tcW w:w="1304" w:type="pct"/>
            <w:gridSpan w:val="2"/>
            <w:shd w:val="clear" w:color="auto" w:fill="FFFFFF"/>
            <w:vAlign w:val="center"/>
          </w:tcPr>
          <w:p w14:paraId="270968C3"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 xml:space="preserve">95% ДІ для </w:t>
            </w:r>
            <w:r w:rsidRPr="00D2228A">
              <w:rPr>
                <w:rFonts w:ascii="Times New Roman" w:hAnsi="Times New Roman" w:cs="Times New Roman"/>
                <w:sz w:val="28"/>
                <w:szCs w:val="28"/>
              </w:rPr>
              <w:t>EXP</w:t>
            </w:r>
            <w:r w:rsidRPr="00D2228A">
              <w:rPr>
                <w:rFonts w:ascii="Times New Roman" w:hAnsi="Times New Roman" w:cs="Times New Roman"/>
                <w:sz w:val="28"/>
                <w:szCs w:val="28"/>
                <w:lang w:val="uk-UA"/>
              </w:rPr>
              <w:t>(</w:t>
            </w:r>
            <w:r w:rsidRPr="00D2228A">
              <w:rPr>
                <w:rFonts w:ascii="Times New Roman" w:hAnsi="Times New Roman" w:cs="Times New Roman"/>
                <w:sz w:val="28"/>
                <w:szCs w:val="28"/>
              </w:rPr>
              <w:t>B</w:t>
            </w:r>
            <w:r w:rsidRPr="00D2228A">
              <w:rPr>
                <w:rFonts w:ascii="Times New Roman" w:hAnsi="Times New Roman" w:cs="Times New Roman"/>
                <w:sz w:val="28"/>
                <w:szCs w:val="28"/>
                <w:lang w:val="uk-UA"/>
              </w:rPr>
              <w:t>)</w:t>
            </w:r>
          </w:p>
        </w:tc>
        <w:tc>
          <w:tcPr>
            <w:tcW w:w="507" w:type="pct"/>
            <w:vMerge w:val="restart"/>
            <w:shd w:val="clear" w:color="auto" w:fill="FFFFFF"/>
            <w:vAlign w:val="center"/>
          </w:tcPr>
          <w:p w14:paraId="2F04D25D"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r>
      <w:tr w:rsidR="000F1D9C" w:rsidRPr="00D2228A" w14:paraId="5E05D537" w14:textId="77777777" w:rsidTr="00D2228A">
        <w:trPr>
          <w:cantSplit/>
        </w:trPr>
        <w:tc>
          <w:tcPr>
            <w:tcW w:w="2465" w:type="pct"/>
            <w:vMerge/>
            <w:shd w:val="clear" w:color="auto" w:fill="FFFFFF"/>
            <w:vAlign w:val="center"/>
          </w:tcPr>
          <w:p w14:paraId="1360CBA1" w14:textId="77777777" w:rsidR="000F1D9C" w:rsidRPr="00D2228A" w:rsidRDefault="000F1D9C" w:rsidP="006A7ADD">
            <w:pPr>
              <w:autoSpaceDE w:val="0"/>
              <w:autoSpaceDN w:val="0"/>
              <w:adjustRightInd w:val="0"/>
              <w:spacing w:after="0" w:line="360" w:lineRule="auto"/>
              <w:jc w:val="both"/>
              <w:rPr>
                <w:rFonts w:ascii="Times New Roman" w:hAnsi="Times New Roman"/>
                <w:sz w:val="28"/>
                <w:szCs w:val="28"/>
              </w:rPr>
            </w:pPr>
          </w:p>
        </w:tc>
        <w:tc>
          <w:tcPr>
            <w:tcW w:w="724" w:type="pct"/>
            <w:vMerge/>
            <w:shd w:val="clear" w:color="auto" w:fill="FFFFFF"/>
            <w:vAlign w:val="center"/>
          </w:tcPr>
          <w:p w14:paraId="0370AA7F" w14:textId="77777777" w:rsidR="000F1D9C" w:rsidRPr="00D2228A" w:rsidRDefault="000F1D9C" w:rsidP="006A7ADD">
            <w:pPr>
              <w:autoSpaceDE w:val="0"/>
              <w:autoSpaceDN w:val="0"/>
              <w:adjustRightInd w:val="0"/>
              <w:spacing w:after="0" w:line="360" w:lineRule="auto"/>
              <w:jc w:val="both"/>
              <w:rPr>
                <w:rFonts w:ascii="Times New Roman" w:hAnsi="Times New Roman"/>
                <w:sz w:val="28"/>
                <w:szCs w:val="28"/>
              </w:rPr>
            </w:pPr>
          </w:p>
        </w:tc>
        <w:tc>
          <w:tcPr>
            <w:tcW w:w="652" w:type="pct"/>
            <w:shd w:val="clear" w:color="auto" w:fill="FFFFFF"/>
            <w:vAlign w:val="center"/>
          </w:tcPr>
          <w:p w14:paraId="144976CC"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Нижня</w:t>
            </w:r>
          </w:p>
        </w:tc>
        <w:tc>
          <w:tcPr>
            <w:tcW w:w="652" w:type="pct"/>
            <w:shd w:val="clear" w:color="auto" w:fill="FFFFFF"/>
            <w:vAlign w:val="center"/>
          </w:tcPr>
          <w:p w14:paraId="615F2D79"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Верхня</w:t>
            </w:r>
          </w:p>
        </w:tc>
        <w:tc>
          <w:tcPr>
            <w:tcW w:w="507" w:type="pct"/>
            <w:vMerge/>
            <w:shd w:val="clear" w:color="auto" w:fill="FFFFFF"/>
            <w:vAlign w:val="center"/>
          </w:tcPr>
          <w:p w14:paraId="1B607218" w14:textId="77777777" w:rsidR="000F1D9C" w:rsidRPr="00D2228A" w:rsidRDefault="000F1D9C" w:rsidP="006A7ADD">
            <w:pPr>
              <w:autoSpaceDE w:val="0"/>
              <w:autoSpaceDN w:val="0"/>
              <w:adjustRightInd w:val="0"/>
              <w:spacing w:after="0" w:line="360" w:lineRule="auto"/>
              <w:jc w:val="both"/>
              <w:rPr>
                <w:rFonts w:ascii="Times New Roman" w:hAnsi="Times New Roman"/>
                <w:sz w:val="28"/>
                <w:szCs w:val="28"/>
              </w:rPr>
            </w:pPr>
          </w:p>
        </w:tc>
      </w:tr>
      <w:tr w:rsidR="000F1D9C" w:rsidRPr="00D2228A" w14:paraId="09F61306" w14:textId="77777777" w:rsidTr="00D2228A">
        <w:trPr>
          <w:cantSplit/>
        </w:trPr>
        <w:tc>
          <w:tcPr>
            <w:tcW w:w="2465" w:type="pct"/>
            <w:shd w:val="clear" w:color="auto" w:fill="FFFFFF"/>
            <w:vAlign w:val="center"/>
          </w:tcPr>
          <w:p w14:paraId="20D1784C"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ХСК в родині (у близьких родичів)</w:t>
            </w:r>
          </w:p>
        </w:tc>
        <w:tc>
          <w:tcPr>
            <w:tcW w:w="724" w:type="pct"/>
            <w:shd w:val="clear" w:color="auto" w:fill="FFFFFF"/>
            <w:vAlign w:val="center"/>
          </w:tcPr>
          <w:p w14:paraId="1F00C2D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2,950</w:t>
            </w:r>
          </w:p>
        </w:tc>
        <w:tc>
          <w:tcPr>
            <w:tcW w:w="652" w:type="pct"/>
            <w:shd w:val="clear" w:color="auto" w:fill="FFFFFF"/>
            <w:vAlign w:val="center"/>
          </w:tcPr>
          <w:p w14:paraId="7B408E8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1,860</w:t>
            </w:r>
          </w:p>
        </w:tc>
        <w:tc>
          <w:tcPr>
            <w:tcW w:w="652" w:type="pct"/>
            <w:shd w:val="clear" w:color="auto" w:fill="FFFFFF"/>
            <w:vAlign w:val="center"/>
          </w:tcPr>
          <w:p w14:paraId="76A8764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4,677</w:t>
            </w:r>
          </w:p>
        </w:tc>
        <w:tc>
          <w:tcPr>
            <w:tcW w:w="507" w:type="pct"/>
            <w:shd w:val="clear" w:color="auto" w:fill="FFFFFF"/>
            <w:vAlign w:val="center"/>
          </w:tcPr>
          <w:p w14:paraId="37CE8CA3" w14:textId="519A6EEE" w:rsidR="000F1D9C" w:rsidRPr="00D2228A" w:rsidRDefault="00124AAB"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lang w:val="en-US"/>
              </w:rPr>
              <w:t>0.00</w:t>
            </w:r>
            <w:r w:rsidRPr="00D2228A">
              <w:rPr>
                <w:rFonts w:ascii="Times New Roman" w:hAnsi="Times New Roman"/>
                <w:sz w:val="28"/>
                <w:szCs w:val="28"/>
              </w:rPr>
              <w:t>1</w:t>
            </w:r>
          </w:p>
        </w:tc>
      </w:tr>
      <w:tr w:rsidR="000F1D9C" w:rsidRPr="00D2228A" w14:paraId="1C453390" w14:textId="77777777" w:rsidTr="00D2228A">
        <w:trPr>
          <w:cantSplit/>
        </w:trPr>
        <w:tc>
          <w:tcPr>
            <w:tcW w:w="2465" w:type="pct"/>
            <w:shd w:val="clear" w:color="auto" w:fill="FFFFFF"/>
            <w:vAlign w:val="center"/>
          </w:tcPr>
          <w:p w14:paraId="40447D6F"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Наявність супутніх захворювань</w:t>
            </w:r>
          </w:p>
        </w:tc>
        <w:tc>
          <w:tcPr>
            <w:tcW w:w="724" w:type="pct"/>
            <w:shd w:val="clear" w:color="auto" w:fill="FFFFFF"/>
            <w:vAlign w:val="center"/>
          </w:tcPr>
          <w:p w14:paraId="1E8CE44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1,334</w:t>
            </w:r>
          </w:p>
        </w:tc>
        <w:tc>
          <w:tcPr>
            <w:tcW w:w="652" w:type="pct"/>
            <w:shd w:val="clear" w:color="auto" w:fill="FFFFFF"/>
            <w:vAlign w:val="center"/>
          </w:tcPr>
          <w:p w14:paraId="1E1DCF7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0,880</w:t>
            </w:r>
          </w:p>
        </w:tc>
        <w:tc>
          <w:tcPr>
            <w:tcW w:w="652" w:type="pct"/>
            <w:shd w:val="clear" w:color="auto" w:fill="FFFFFF"/>
            <w:vAlign w:val="center"/>
          </w:tcPr>
          <w:p w14:paraId="78AD862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2,024</w:t>
            </w:r>
          </w:p>
        </w:tc>
        <w:tc>
          <w:tcPr>
            <w:tcW w:w="507" w:type="pct"/>
            <w:shd w:val="clear" w:color="auto" w:fill="FFFFFF"/>
            <w:vAlign w:val="center"/>
          </w:tcPr>
          <w:p w14:paraId="3400C2F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0,175</w:t>
            </w:r>
          </w:p>
        </w:tc>
      </w:tr>
      <w:tr w:rsidR="000F1D9C" w:rsidRPr="00D2228A" w14:paraId="627BFAFD" w14:textId="77777777" w:rsidTr="00D2228A">
        <w:trPr>
          <w:cantSplit/>
        </w:trPr>
        <w:tc>
          <w:tcPr>
            <w:tcW w:w="2465" w:type="pct"/>
            <w:shd w:val="clear" w:color="auto" w:fill="FFFFFF"/>
            <w:vAlign w:val="center"/>
          </w:tcPr>
          <w:p w14:paraId="25D7D203"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Дискомфорт в ділянці серця</w:t>
            </w:r>
          </w:p>
        </w:tc>
        <w:tc>
          <w:tcPr>
            <w:tcW w:w="724" w:type="pct"/>
            <w:shd w:val="clear" w:color="auto" w:fill="FFFFFF"/>
            <w:vAlign w:val="center"/>
          </w:tcPr>
          <w:p w14:paraId="63A0877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1,743</w:t>
            </w:r>
          </w:p>
        </w:tc>
        <w:tc>
          <w:tcPr>
            <w:tcW w:w="652" w:type="pct"/>
            <w:shd w:val="clear" w:color="auto" w:fill="FFFFFF"/>
            <w:vAlign w:val="center"/>
          </w:tcPr>
          <w:p w14:paraId="207AD4C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1,170</w:t>
            </w:r>
          </w:p>
        </w:tc>
        <w:tc>
          <w:tcPr>
            <w:tcW w:w="652" w:type="pct"/>
            <w:shd w:val="clear" w:color="auto" w:fill="FFFFFF"/>
            <w:vAlign w:val="center"/>
          </w:tcPr>
          <w:p w14:paraId="23418E4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2,596</w:t>
            </w:r>
          </w:p>
        </w:tc>
        <w:tc>
          <w:tcPr>
            <w:tcW w:w="507" w:type="pct"/>
            <w:shd w:val="clear" w:color="auto" w:fill="FFFFFF"/>
            <w:vAlign w:val="center"/>
          </w:tcPr>
          <w:p w14:paraId="24FB947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0,006</w:t>
            </w:r>
          </w:p>
        </w:tc>
      </w:tr>
      <w:tr w:rsidR="000F1D9C" w:rsidRPr="00D2228A" w14:paraId="5CC37D30" w14:textId="77777777" w:rsidTr="00D2228A">
        <w:trPr>
          <w:cantSplit/>
        </w:trPr>
        <w:tc>
          <w:tcPr>
            <w:tcW w:w="2465" w:type="pct"/>
            <w:shd w:val="clear" w:color="auto" w:fill="FFFFFF"/>
            <w:vAlign w:val="center"/>
          </w:tcPr>
          <w:p w14:paraId="4958A09D"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Рівень освіти (середня)</w:t>
            </w:r>
          </w:p>
        </w:tc>
        <w:tc>
          <w:tcPr>
            <w:tcW w:w="724" w:type="pct"/>
            <w:shd w:val="clear" w:color="auto" w:fill="FFFFFF"/>
            <w:vAlign w:val="center"/>
          </w:tcPr>
          <w:p w14:paraId="681685A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1,826</w:t>
            </w:r>
          </w:p>
        </w:tc>
        <w:tc>
          <w:tcPr>
            <w:tcW w:w="652" w:type="pct"/>
            <w:shd w:val="clear" w:color="auto" w:fill="FFFFFF"/>
            <w:vAlign w:val="center"/>
          </w:tcPr>
          <w:p w14:paraId="4312DAC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1,204</w:t>
            </w:r>
          </w:p>
        </w:tc>
        <w:tc>
          <w:tcPr>
            <w:tcW w:w="652" w:type="pct"/>
            <w:shd w:val="clear" w:color="auto" w:fill="FFFFFF"/>
            <w:vAlign w:val="center"/>
          </w:tcPr>
          <w:p w14:paraId="455F95C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2,768</w:t>
            </w:r>
          </w:p>
        </w:tc>
        <w:tc>
          <w:tcPr>
            <w:tcW w:w="507" w:type="pct"/>
            <w:shd w:val="clear" w:color="auto" w:fill="FFFFFF"/>
            <w:vAlign w:val="center"/>
          </w:tcPr>
          <w:p w14:paraId="7F00CCF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0,005</w:t>
            </w:r>
          </w:p>
        </w:tc>
      </w:tr>
      <w:tr w:rsidR="000F1D9C" w:rsidRPr="00D2228A" w14:paraId="246F4A03" w14:textId="77777777" w:rsidTr="00D2228A">
        <w:trPr>
          <w:cantSplit/>
        </w:trPr>
        <w:tc>
          <w:tcPr>
            <w:tcW w:w="2465" w:type="pct"/>
            <w:shd w:val="clear" w:color="auto" w:fill="FFFFFF"/>
            <w:vAlign w:val="center"/>
          </w:tcPr>
          <w:p w14:paraId="52A67E77"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Шкідливі умови праці</w:t>
            </w:r>
          </w:p>
        </w:tc>
        <w:tc>
          <w:tcPr>
            <w:tcW w:w="724" w:type="pct"/>
            <w:shd w:val="clear" w:color="auto" w:fill="FFFFFF"/>
            <w:vAlign w:val="center"/>
          </w:tcPr>
          <w:p w14:paraId="584E87E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0,870</w:t>
            </w:r>
          </w:p>
        </w:tc>
        <w:tc>
          <w:tcPr>
            <w:tcW w:w="652" w:type="pct"/>
            <w:shd w:val="clear" w:color="auto" w:fill="FFFFFF"/>
            <w:vAlign w:val="center"/>
          </w:tcPr>
          <w:p w14:paraId="57BF84C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0,569</w:t>
            </w:r>
          </w:p>
        </w:tc>
        <w:tc>
          <w:tcPr>
            <w:tcW w:w="652" w:type="pct"/>
            <w:shd w:val="clear" w:color="auto" w:fill="FFFFFF"/>
            <w:vAlign w:val="center"/>
          </w:tcPr>
          <w:p w14:paraId="6954949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1,330</w:t>
            </w:r>
          </w:p>
        </w:tc>
        <w:tc>
          <w:tcPr>
            <w:tcW w:w="507" w:type="pct"/>
            <w:shd w:val="clear" w:color="auto" w:fill="FFFFFF"/>
            <w:vAlign w:val="center"/>
          </w:tcPr>
          <w:p w14:paraId="6CD437D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0,520</w:t>
            </w:r>
          </w:p>
        </w:tc>
      </w:tr>
      <w:tr w:rsidR="000F1D9C" w:rsidRPr="00D2228A" w14:paraId="6EC62FA5" w14:textId="77777777" w:rsidTr="00D2228A">
        <w:trPr>
          <w:cantSplit/>
        </w:trPr>
        <w:tc>
          <w:tcPr>
            <w:tcW w:w="2465" w:type="pct"/>
            <w:shd w:val="clear" w:color="auto" w:fill="FFFFFF"/>
            <w:vAlign w:val="center"/>
          </w:tcPr>
          <w:p w14:paraId="5C772855"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Зловживання алкоголю</w:t>
            </w:r>
          </w:p>
        </w:tc>
        <w:tc>
          <w:tcPr>
            <w:tcW w:w="724" w:type="pct"/>
            <w:shd w:val="clear" w:color="auto" w:fill="FFFFFF"/>
            <w:vAlign w:val="center"/>
          </w:tcPr>
          <w:p w14:paraId="62533D8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0,415</w:t>
            </w:r>
          </w:p>
        </w:tc>
        <w:tc>
          <w:tcPr>
            <w:tcW w:w="652" w:type="pct"/>
            <w:shd w:val="clear" w:color="auto" w:fill="FFFFFF"/>
            <w:vAlign w:val="center"/>
          </w:tcPr>
          <w:p w14:paraId="2E6BB55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0,245</w:t>
            </w:r>
          </w:p>
        </w:tc>
        <w:tc>
          <w:tcPr>
            <w:tcW w:w="652" w:type="pct"/>
            <w:shd w:val="clear" w:color="auto" w:fill="FFFFFF"/>
            <w:vAlign w:val="center"/>
          </w:tcPr>
          <w:p w14:paraId="7519846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0,703</w:t>
            </w:r>
          </w:p>
        </w:tc>
        <w:tc>
          <w:tcPr>
            <w:tcW w:w="507" w:type="pct"/>
            <w:shd w:val="clear" w:color="auto" w:fill="FFFFFF"/>
            <w:vAlign w:val="center"/>
          </w:tcPr>
          <w:p w14:paraId="6EF95887" w14:textId="2C9E8AF0" w:rsidR="000F1D9C" w:rsidRPr="00D2228A" w:rsidRDefault="00124AAB"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lang w:val="en-US"/>
              </w:rPr>
              <w:t>0.00</w:t>
            </w:r>
            <w:r w:rsidRPr="00D2228A">
              <w:rPr>
                <w:rFonts w:ascii="Times New Roman" w:hAnsi="Times New Roman"/>
                <w:sz w:val="28"/>
                <w:szCs w:val="28"/>
              </w:rPr>
              <w:t>1</w:t>
            </w:r>
          </w:p>
        </w:tc>
      </w:tr>
      <w:tr w:rsidR="000F1D9C" w:rsidRPr="00D2228A" w14:paraId="723C2030" w14:textId="77777777" w:rsidTr="00D2228A">
        <w:trPr>
          <w:cantSplit/>
        </w:trPr>
        <w:tc>
          <w:tcPr>
            <w:tcW w:w="2465" w:type="pct"/>
            <w:shd w:val="clear" w:color="auto" w:fill="FFFFFF"/>
            <w:vAlign w:val="center"/>
          </w:tcPr>
          <w:p w14:paraId="441ECFD7"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Паління (палить)</w:t>
            </w:r>
          </w:p>
        </w:tc>
        <w:tc>
          <w:tcPr>
            <w:tcW w:w="724" w:type="pct"/>
            <w:shd w:val="clear" w:color="auto" w:fill="FFFFFF"/>
            <w:vAlign w:val="center"/>
          </w:tcPr>
          <w:p w14:paraId="6D18518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0,924</w:t>
            </w:r>
          </w:p>
        </w:tc>
        <w:tc>
          <w:tcPr>
            <w:tcW w:w="652" w:type="pct"/>
            <w:shd w:val="clear" w:color="auto" w:fill="FFFFFF"/>
            <w:vAlign w:val="center"/>
          </w:tcPr>
          <w:p w14:paraId="58FCB3D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0,620</w:t>
            </w:r>
          </w:p>
        </w:tc>
        <w:tc>
          <w:tcPr>
            <w:tcW w:w="652" w:type="pct"/>
            <w:shd w:val="clear" w:color="auto" w:fill="FFFFFF"/>
            <w:vAlign w:val="center"/>
          </w:tcPr>
          <w:p w14:paraId="718CD6A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1,378</w:t>
            </w:r>
          </w:p>
        </w:tc>
        <w:tc>
          <w:tcPr>
            <w:tcW w:w="507" w:type="pct"/>
            <w:shd w:val="clear" w:color="auto" w:fill="FFFFFF"/>
            <w:vAlign w:val="center"/>
          </w:tcPr>
          <w:p w14:paraId="4314062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0,700</w:t>
            </w:r>
          </w:p>
        </w:tc>
      </w:tr>
      <w:tr w:rsidR="000F1D9C" w:rsidRPr="00D2228A" w14:paraId="0090ABC6" w14:textId="77777777" w:rsidTr="00D2228A">
        <w:trPr>
          <w:cantSplit/>
        </w:trPr>
        <w:tc>
          <w:tcPr>
            <w:tcW w:w="2465" w:type="pct"/>
            <w:shd w:val="clear" w:color="auto" w:fill="FFFFFF"/>
            <w:vAlign w:val="center"/>
          </w:tcPr>
          <w:p w14:paraId="07ABC97A"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фруктів</w:t>
            </w:r>
          </w:p>
        </w:tc>
        <w:tc>
          <w:tcPr>
            <w:tcW w:w="724" w:type="pct"/>
            <w:shd w:val="clear" w:color="auto" w:fill="FFFFFF"/>
            <w:vAlign w:val="center"/>
          </w:tcPr>
          <w:p w14:paraId="645D007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1,403</w:t>
            </w:r>
          </w:p>
        </w:tc>
        <w:tc>
          <w:tcPr>
            <w:tcW w:w="652" w:type="pct"/>
            <w:shd w:val="clear" w:color="auto" w:fill="FFFFFF"/>
            <w:vAlign w:val="center"/>
          </w:tcPr>
          <w:p w14:paraId="5EE8E44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0,830</w:t>
            </w:r>
          </w:p>
        </w:tc>
        <w:tc>
          <w:tcPr>
            <w:tcW w:w="652" w:type="pct"/>
            <w:shd w:val="clear" w:color="auto" w:fill="FFFFFF"/>
            <w:vAlign w:val="center"/>
          </w:tcPr>
          <w:p w14:paraId="278B217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2,373</w:t>
            </w:r>
          </w:p>
        </w:tc>
        <w:tc>
          <w:tcPr>
            <w:tcW w:w="507" w:type="pct"/>
            <w:shd w:val="clear" w:color="auto" w:fill="FFFFFF"/>
            <w:vAlign w:val="center"/>
          </w:tcPr>
          <w:p w14:paraId="1F905EC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0,207</w:t>
            </w:r>
          </w:p>
        </w:tc>
      </w:tr>
      <w:tr w:rsidR="000F1D9C" w:rsidRPr="00D2228A" w14:paraId="7778CD81" w14:textId="77777777" w:rsidTr="00D2228A">
        <w:trPr>
          <w:cantSplit/>
        </w:trPr>
        <w:tc>
          <w:tcPr>
            <w:tcW w:w="2465" w:type="pct"/>
            <w:shd w:val="clear" w:color="auto" w:fill="FFFFFF"/>
            <w:vAlign w:val="center"/>
          </w:tcPr>
          <w:p w14:paraId="491A763D"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овочей</w:t>
            </w:r>
          </w:p>
        </w:tc>
        <w:tc>
          <w:tcPr>
            <w:tcW w:w="724" w:type="pct"/>
            <w:shd w:val="clear" w:color="auto" w:fill="FFFFFF"/>
            <w:vAlign w:val="center"/>
          </w:tcPr>
          <w:p w14:paraId="1736DB8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1,909</w:t>
            </w:r>
          </w:p>
        </w:tc>
        <w:tc>
          <w:tcPr>
            <w:tcW w:w="652" w:type="pct"/>
            <w:shd w:val="clear" w:color="auto" w:fill="FFFFFF"/>
            <w:vAlign w:val="center"/>
          </w:tcPr>
          <w:p w14:paraId="2E9189E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0,963</w:t>
            </w:r>
          </w:p>
        </w:tc>
        <w:tc>
          <w:tcPr>
            <w:tcW w:w="652" w:type="pct"/>
            <w:shd w:val="clear" w:color="auto" w:fill="FFFFFF"/>
            <w:vAlign w:val="center"/>
          </w:tcPr>
          <w:p w14:paraId="206499B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3,784</w:t>
            </w:r>
          </w:p>
        </w:tc>
        <w:tc>
          <w:tcPr>
            <w:tcW w:w="507" w:type="pct"/>
            <w:shd w:val="clear" w:color="auto" w:fill="FFFFFF"/>
            <w:vAlign w:val="center"/>
          </w:tcPr>
          <w:p w14:paraId="4E6AEFA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0,064</w:t>
            </w:r>
          </w:p>
        </w:tc>
      </w:tr>
      <w:tr w:rsidR="000F1D9C" w:rsidRPr="00D2228A" w14:paraId="220DCD1D" w14:textId="77777777" w:rsidTr="00D2228A">
        <w:trPr>
          <w:cantSplit/>
        </w:trPr>
        <w:tc>
          <w:tcPr>
            <w:tcW w:w="2465" w:type="pct"/>
            <w:shd w:val="clear" w:color="auto" w:fill="FFFFFF"/>
            <w:vAlign w:val="center"/>
          </w:tcPr>
          <w:p w14:paraId="7070C705"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молока</w:t>
            </w:r>
          </w:p>
        </w:tc>
        <w:tc>
          <w:tcPr>
            <w:tcW w:w="724" w:type="pct"/>
            <w:shd w:val="clear" w:color="auto" w:fill="FFFFFF"/>
            <w:vAlign w:val="center"/>
          </w:tcPr>
          <w:p w14:paraId="3190001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1,220</w:t>
            </w:r>
          </w:p>
        </w:tc>
        <w:tc>
          <w:tcPr>
            <w:tcW w:w="652" w:type="pct"/>
            <w:shd w:val="clear" w:color="auto" w:fill="FFFFFF"/>
            <w:vAlign w:val="center"/>
          </w:tcPr>
          <w:p w14:paraId="7C5FE371"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0,747</w:t>
            </w:r>
          </w:p>
        </w:tc>
        <w:tc>
          <w:tcPr>
            <w:tcW w:w="652" w:type="pct"/>
            <w:shd w:val="clear" w:color="auto" w:fill="FFFFFF"/>
            <w:vAlign w:val="center"/>
          </w:tcPr>
          <w:p w14:paraId="05A560A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1,992</w:t>
            </w:r>
          </w:p>
        </w:tc>
        <w:tc>
          <w:tcPr>
            <w:tcW w:w="507" w:type="pct"/>
            <w:shd w:val="clear" w:color="auto" w:fill="FFFFFF"/>
            <w:vAlign w:val="center"/>
          </w:tcPr>
          <w:p w14:paraId="347906F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0,427</w:t>
            </w:r>
          </w:p>
        </w:tc>
      </w:tr>
      <w:tr w:rsidR="000F1D9C" w:rsidRPr="00D2228A" w14:paraId="51B8988A" w14:textId="77777777" w:rsidTr="00D2228A">
        <w:trPr>
          <w:cantSplit/>
        </w:trPr>
        <w:tc>
          <w:tcPr>
            <w:tcW w:w="2465" w:type="pct"/>
            <w:shd w:val="clear" w:color="auto" w:fill="FFFFFF"/>
            <w:vAlign w:val="center"/>
          </w:tcPr>
          <w:p w14:paraId="068283AB"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риби</w:t>
            </w:r>
          </w:p>
        </w:tc>
        <w:tc>
          <w:tcPr>
            <w:tcW w:w="724" w:type="pct"/>
            <w:shd w:val="clear" w:color="auto" w:fill="FFFFFF"/>
            <w:vAlign w:val="center"/>
          </w:tcPr>
          <w:p w14:paraId="5801D81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1,136</w:t>
            </w:r>
          </w:p>
        </w:tc>
        <w:tc>
          <w:tcPr>
            <w:tcW w:w="652" w:type="pct"/>
            <w:shd w:val="clear" w:color="auto" w:fill="FFFFFF"/>
            <w:vAlign w:val="center"/>
          </w:tcPr>
          <w:p w14:paraId="59CBC13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0,716</w:t>
            </w:r>
          </w:p>
        </w:tc>
        <w:tc>
          <w:tcPr>
            <w:tcW w:w="652" w:type="pct"/>
            <w:shd w:val="clear" w:color="auto" w:fill="FFFFFF"/>
            <w:vAlign w:val="center"/>
          </w:tcPr>
          <w:p w14:paraId="78BF8901"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1,803</w:t>
            </w:r>
          </w:p>
        </w:tc>
        <w:tc>
          <w:tcPr>
            <w:tcW w:w="507" w:type="pct"/>
            <w:shd w:val="clear" w:color="auto" w:fill="FFFFFF"/>
            <w:vAlign w:val="center"/>
          </w:tcPr>
          <w:p w14:paraId="66F7F681"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0,589</w:t>
            </w:r>
          </w:p>
        </w:tc>
      </w:tr>
      <w:tr w:rsidR="000F1D9C" w:rsidRPr="00D2228A" w14:paraId="197D9E3B" w14:textId="77777777" w:rsidTr="00D2228A">
        <w:trPr>
          <w:cantSplit/>
        </w:trPr>
        <w:tc>
          <w:tcPr>
            <w:tcW w:w="2465" w:type="pct"/>
            <w:shd w:val="clear" w:color="auto" w:fill="FFFFFF"/>
            <w:vAlign w:val="center"/>
          </w:tcPr>
          <w:p w14:paraId="31C0D2A1"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птиці</w:t>
            </w:r>
          </w:p>
        </w:tc>
        <w:tc>
          <w:tcPr>
            <w:tcW w:w="724" w:type="pct"/>
            <w:shd w:val="clear" w:color="auto" w:fill="FFFFFF"/>
            <w:vAlign w:val="center"/>
          </w:tcPr>
          <w:p w14:paraId="4D5D44E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0,831</w:t>
            </w:r>
          </w:p>
        </w:tc>
        <w:tc>
          <w:tcPr>
            <w:tcW w:w="652" w:type="pct"/>
            <w:shd w:val="clear" w:color="auto" w:fill="FFFFFF"/>
            <w:vAlign w:val="center"/>
          </w:tcPr>
          <w:p w14:paraId="0E2A1B2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0,528</w:t>
            </w:r>
          </w:p>
        </w:tc>
        <w:tc>
          <w:tcPr>
            <w:tcW w:w="652" w:type="pct"/>
            <w:shd w:val="clear" w:color="auto" w:fill="FFFFFF"/>
            <w:vAlign w:val="center"/>
          </w:tcPr>
          <w:p w14:paraId="006085F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1,309</w:t>
            </w:r>
          </w:p>
        </w:tc>
        <w:tc>
          <w:tcPr>
            <w:tcW w:w="507" w:type="pct"/>
            <w:shd w:val="clear" w:color="auto" w:fill="FFFFFF"/>
            <w:vAlign w:val="center"/>
          </w:tcPr>
          <w:p w14:paraId="11FFB2D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0,425</w:t>
            </w:r>
          </w:p>
        </w:tc>
      </w:tr>
      <w:tr w:rsidR="000F1D9C" w:rsidRPr="00D2228A" w14:paraId="4BD6098E" w14:textId="77777777" w:rsidTr="00D2228A">
        <w:trPr>
          <w:cantSplit/>
        </w:trPr>
        <w:tc>
          <w:tcPr>
            <w:tcW w:w="2465" w:type="pct"/>
            <w:shd w:val="clear" w:color="auto" w:fill="FFFFFF"/>
            <w:vAlign w:val="center"/>
          </w:tcPr>
          <w:p w14:paraId="032C0C65"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свинини</w:t>
            </w:r>
          </w:p>
        </w:tc>
        <w:tc>
          <w:tcPr>
            <w:tcW w:w="724" w:type="pct"/>
            <w:shd w:val="clear" w:color="auto" w:fill="FFFFFF"/>
            <w:vAlign w:val="center"/>
          </w:tcPr>
          <w:p w14:paraId="4BE424E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0,909</w:t>
            </w:r>
          </w:p>
        </w:tc>
        <w:tc>
          <w:tcPr>
            <w:tcW w:w="652" w:type="pct"/>
            <w:shd w:val="clear" w:color="auto" w:fill="FFFFFF"/>
            <w:vAlign w:val="center"/>
          </w:tcPr>
          <w:p w14:paraId="0A67EC3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0,575</w:t>
            </w:r>
          </w:p>
        </w:tc>
        <w:tc>
          <w:tcPr>
            <w:tcW w:w="652" w:type="pct"/>
            <w:shd w:val="clear" w:color="auto" w:fill="FFFFFF"/>
            <w:vAlign w:val="center"/>
          </w:tcPr>
          <w:p w14:paraId="4FDDF58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1,436</w:t>
            </w:r>
          </w:p>
        </w:tc>
        <w:tc>
          <w:tcPr>
            <w:tcW w:w="507" w:type="pct"/>
            <w:shd w:val="clear" w:color="auto" w:fill="FFFFFF"/>
            <w:vAlign w:val="center"/>
          </w:tcPr>
          <w:p w14:paraId="112176C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0,683</w:t>
            </w:r>
          </w:p>
        </w:tc>
      </w:tr>
      <w:tr w:rsidR="000F1D9C" w:rsidRPr="00D2228A" w14:paraId="3BE06CCC" w14:textId="77777777" w:rsidTr="00D2228A">
        <w:trPr>
          <w:cantSplit/>
        </w:trPr>
        <w:tc>
          <w:tcPr>
            <w:tcW w:w="2465" w:type="pct"/>
            <w:shd w:val="clear" w:color="auto" w:fill="FFFFFF"/>
            <w:vAlign w:val="center"/>
          </w:tcPr>
          <w:p w14:paraId="6D3969F2"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яловичини</w:t>
            </w:r>
          </w:p>
        </w:tc>
        <w:tc>
          <w:tcPr>
            <w:tcW w:w="724" w:type="pct"/>
            <w:shd w:val="clear" w:color="auto" w:fill="FFFFFF"/>
            <w:vAlign w:val="center"/>
          </w:tcPr>
          <w:p w14:paraId="4EA24F31"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0,944</w:t>
            </w:r>
          </w:p>
        </w:tc>
        <w:tc>
          <w:tcPr>
            <w:tcW w:w="652" w:type="pct"/>
            <w:shd w:val="clear" w:color="auto" w:fill="FFFFFF"/>
            <w:vAlign w:val="center"/>
          </w:tcPr>
          <w:p w14:paraId="43C4E26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0,565</w:t>
            </w:r>
          </w:p>
        </w:tc>
        <w:tc>
          <w:tcPr>
            <w:tcW w:w="652" w:type="pct"/>
            <w:shd w:val="clear" w:color="auto" w:fill="FFFFFF"/>
            <w:vAlign w:val="center"/>
          </w:tcPr>
          <w:p w14:paraId="732DFD2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1,578</w:t>
            </w:r>
          </w:p>
        </w:tc>
        <w:tc>
          <w:tcPr>
            <w:tcW w:w="507" w:type="pct"/>
            <w:shd w:val="clear" w:color="auto" w:fill="FFFFFF"/>
            <w:vAlign w:val="center"/>
          </w:tcPr>
          <w:p w14:paraId="4654BCE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0,827</w:t>
            </w:r>
          </w:p>
        </w:tc>
      </w:tr>
      <w:tr w:rsidR="000F1D9C" w:rsidRPr="00D2228A" w14:paraId="466222CC" w14:textId="77777777" w:rsidTr="00D2228A">
        <w:trPr>
          <w:cantSplit/>
        </w:trPr>
        <w:tc>
          <w:tcPr>
            <w:tcW w:w="2465" w:type="pct"/>
            <w:shd w:val="clear" w:color="auto" w:fill="FFFFFF"/>
            <w:vAlign w:val="center"/>
          </w:tcPr>
          <w:p w14:paraId="2BBA9764"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сала</w:t>
            </w:r>
          </w:p>
        </w:tc>
        <w:tc>
          <w:tcPr>
            <w:tcW w:w="724" w:type="pct"/>
            <w:shd w:val="clear" w:color="auto" w:fill="FFFFFF"/>
            <w:vAlign w:val="center"/>
          </w:tcPr>
          <w:p w14:paraId="304EA38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1,199</w:t>
            </w:r>
          </w:p>
        </w:tc>
        <w:tc>
          <w:tcPr>
            <w:tcW w:w="652" w:type="pct"/>
            <w:shd w:val="clear" w:color="auto" w:fill="FFFFFF"/>
            <w:vAlign w:val="center"/>
          </w:tcPr>
          <w:p w14:paraId="53E467D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0,754</w:t>
            </w:r>
          </w:p>
        </w:tc>
        <w:tc>
          <w:tcPr>
            <w:tcW w:w="652" w:type="pct"/>
            <w:shd w:val="clear" w:color="auto" w:fill="FFFFFF"/>
            <w:vAlign w:val="center"/>
          </w:tcPr>
          <w:p w14:paraId="7C701E8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1,907</w:t>
            </w:r>
          </w:p>
        </w:tc>
        <w:tc>
          <w:tcPr>
            <w:tcW w:w="507" w:type="pct"/>
            <w:shd w:val="clear" w:color="auto" w:fill="FFFFFF"/>
            <w:vAlign w:val="center"/>
          </w:tcPr>
          <w:p w14:paraId="7450448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0,443</w:t>
            </w:r>
          </w:p>
        </w:tc>
      </w:tr>
      <w:tr w:rsidR="000F1D9C" w:rsidRPr="00D2228A" w14:paraId="1BF2AC77" w14:textId="77777777" w:rsidTr="00D2228A">
        <w:trPr>
          <w:cantSplit/>
        </w:trPr>
        <w:tc>
          <w:tcPr>
            <w:tcW w:w="2465" w:type="pct"/>
            <w:shd w:val="clear" w:color="auto" w:fill="FFFFFF"/>
            <w:vAlign w:val="center"/>
          </w:tcPr>
          <w:p w14:paraId="3DDDBCA8"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копченостей</w:t>
            </w:r>
          </w:p>
        </w:tc>
        <w:tc>
          <w:tcPr>
            <w:tcW w:w="724" w:type="pct"/>
            <w:shd w:val="clear" w:color="auto" w:fill="FFFFFF"/>
            <w:vAlign w:val="center"/>
          </w:tcPr>
          <w:p w14:paraId="7E9B5CF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0,594</w:t>
            </w:r>
          </w:p>
        </w:tc>
        <w:tc>
          <w:tcPr>
            <w:tcW w:w="652" w:type="pct"/>
            <w:shd w:val="clear" w:color="auto" w:fill="FFFFFF"/>
            <w:vAlign w:val="center"/>
          </w:tcPr>
          <w:p w14:paraId="294B153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0,337</w:t>
            </w:r>
          </w:p>
        </w:tc>
        <w:tc>
          <w:tcPr>
            <w:tcW w:w="652" w:type="pct"/>
            <w:shd w:val="clear" w:color="auto" w:fill="FFFFFF"/>
            <w:vAlign w:val="center"/>
          </w:tcPr>
          <w:p w14:paraId="407A184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1,048</w:t>
            </w:r>
          </w:p>
        </w:tc>
        <w:tc>
          <w:tcPr>
            <w:tcW w:w="507" w:type="pct"/>
            <w:shd w:val="clear" w:color="auto" w:fill="FFFFFF"/>
            <w:vAlign w:val="center"/>
          </w:tcPr>
          <w:p w14:paraId="27023D3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0,072</w:t>
            </w:r>
          </w:p>
        </w:tc>
      </w:tr>
      <w:tr w:rsidR="000F1D9C" w:rsidRPr="00D2228A" w14:paraId="1BDACAEE" w14:textId="77777777" w:rsidTr="00D2228A">
        <w:trPr>
          <w:cantSplit/>
        </w:trPr>
        <w:tc>
          <w:tcPr>
            <w:tcW w:w="2465" w:type="pct"/>
            <w:shd w:val="clear" w:color="auto" w:fill="FFFFFF"/>
            <w:vAlign w:val="center"/>
          </w:tcPr>
          <w:p w14:paraId="47CF0A07"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солоної їжі</w:t>
            </w:r>
          </w:p>
        </w:tc>
        <w:tc>
          <w:tcPr>
            <w:tcW w:w="724" w:type="pct"/>
            <w:shd w:val="clear" w:color="auto" w:fill="FFFFFF"/>
            <w:vAlign w:val="center"/>
          </w:tcPr>
          <w:p w14:paraId="6CC07C3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0,839</w:t>
            </w:r>
          </w:p>
        </w:tc>
        <w:tc>
          <w:tcPr>
            <w:tcW w:w="652" w:type="pct"/>
            <w:shd w:val="clear" w:color="auto" w:fill="FFFFFF"/>
            <w:vAlign w:val="center"/>
          </w:tcPr>
          <w:p w14:paraId="2F6B3E3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0,540</w:t>
            </w:r>
          </w:p>
        </w:tc>
        <w:tc>
          <w:tcPr>
            <w:tcW w:w="652" w:type="pct"/>
            <w:shd w:val="clear" w:color="auto" w:fill="FFFFFF"/>
            <w:vAlign w:val="center"/>
          </w:tcPr>
          <w:p w14:paraId="403EF98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1,303</w:t>
            </w:r>
          </w:p>
        </w:tc>
        <w:tc>
          <w:tcPr>
            <w:tcW w:w="507" w:type="pct"/>
            <w:shd w:val="clear" w:color="auto" w:fill="FFFFFF"/>
            <w:vAlign w:val="center"/>
          </w:tcPr>
          <w:p w14:paraId="4AF7B4A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0,434</w:t>
            </w:r>
          </w:p>
        </w:tc>
      </w:tr>
      <w:tr w:rsidR="000F1D9C" w:rsidRPr="00D2228A" w14:paraId="72C1EE09" w14:textId="77777777" w:rsidTr="00D2228A">
        <w:trPr>
          <w:cantSplit/>
        </w:trPr>
        <w:tc>
          <w:tcPr>
            <w:tcW w:w="2465" w:type="pct"/>
            <w:shd w:val="clear" w:color="auto" w:fill="FFFFFF"/>
            <w:vAlign w:val="center"/>
          </w:tcPr>
          <w:p w14:paraId="33A7D8E4"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Тривалість нічного сну (менше 6 год)</w:t>
            </w:r>
          </w:p>
        </w:tc>
        <w:tc>
          <w:tcPr>
            <w:tcW w:w="724" w:type="pct"/>
            <w:shd w:val="clear" w:color="auto" w:fill="FFFFFF"/>
            <w:vAlign w:val="center"/>
          </w:tcPr>
          <w:p w14:paraId="493860C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0,673</w:t>
            </w:r>
          </w:p>
        </w:tc>
        <w:tc>
          <w:tcPr>
            <w:tcW w:w="652" w:type="pct"/>
            <w:shd w:val="clear" w:color="auto" w:fill="FFFFFF"/>
            <w:vAlign w:val="center"/>
          </w:tcPr>
          <w:p w14:paraId="12E62DE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0,415</w:t>
            </w:r>
          </w:p>
        </w:tc>
        <w:tc>
          <w:tcPr>
            <w:tcW w:w="652" w:type="pct"/>
            <w:shd w:val="clear" w:color="auto" w:fill="FFFFFF"/>
            <w:vAlign w:val="center"/>
          </w:tcPr>
          <w:p w14:paraId="237BCED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1,091</w:t>
            </w:r>
          </w:p>
        </w:tc>
        <w:tc>
          <w:tcPr>
            <w:tcW w:w="507" w:type="pct"/>
            <w:shd w:val="clear" w:color="auto" w:fill="FFFFFF"/>
            <w:vAlign w:val="center"/>
          </w:tcPr>
          <w:p w14:paraId="5FB9B78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0,108</w:t>
            </w:r>
          </w:p>
        </w:tc>
      </w:tr>
      <w:tr w:rsidR="000F1D9C" w:rsidRPr="00D2228A" w14:paraId="5C53F64C" w14:textId="77777777" w:rsidTr="00D2228A">
        <w:trPr>
          <w:cantSplit/>
        </w:trPr>
        <w:tc>
          <w:tcPr>
            <w:tcW w:w="2465" w:type="pct"/>
            <w:shd w:val="clear" w:color="auto" w:fill="FFFFFF"/>
            <w:vAlign w:val="center"/>
          </w:tcPr>
          <w:p w14:paraId="14D5BA1F"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Низька фізична активність</w:t>
            </w:r>
          </w:p>
        </w:tc>
        <w:tc>
          <w:tcPr>
            <w:tcW w:w="724" w:type="pct"/>
            <w:shd w:val="clear" w:color="auto" w:fill="FFFFFF"/>
            <w:vAlign w:val="center"/>
          </w:tcPr>
          <w:p w14:paraId="6651EBA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0,936</w:t>
            </w:r>
          </w:p>
        </w:tc>
        <w:tc>
          <w:tcPr>
            <w:tcW w:w="652" w:type="pct"/>
            <w:shd w:val="clear" w:color="auto" w:fill="FFFFFF"/>
            <w:vAlign w:val="center"/>
          </w:tcPr>
          <w:p w14:paraId="6FC9A4C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0,578</w:t>
            </w:r>
          </w:p>
        </w:tc>
        <w:tc>
          <w:tcPr>
            <w:tcW w:w="652" w:type="pct"/>
            <w:shd w:val="clear" w:color="auto" w:fill="FFFFFF"/>
            <w:vAlign w:val="center"/>
          </w:tcPr>
          <w:p w14:paraId="25C35AF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1,516</w:t>
            </w:r>
          </w:p>
        </w:tc>
        <w:tc>
          <w:tcPr>
            <w:tcW w:w="507" w:type="pct"/>
            <w:shd w:val="clear" w:color="auto" w:fill="FFFFFF"/>
            <w:vAlign w:val="center"/>
          </w:tcPr>
          <w:p w14:paraId="52853BC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0,789</w:t>
            </w:r>
          </w:p>
        </w:tc>
      </w:tr>
      <w:tr w:rsidR="000F1D9C" w:rsidRPr="00D2228A" w14:paraId="32BDD25B" w14:textId="77777777" w:rsidTr="00D2228A">
        <w:trPr>
          <w:cantSplit/>
        </w:trPr>
        <w:tc>
          <w:tcPr>
            <w:tcW w:w="2465" w:type="pct"/>
            <w:shd w:val="clear" w:color="auto" w:fill="FFFFFF"/>
            <w:vAlign w:val="center"/>
          </w:tcPr>
          <w:p w14:paraId="1C1C9EBF"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Стосунки вдома (напружені)</w:t>
            </w:r>
          </w:p>
        </w:tc>
        <w:tc>
          <w:tcPr>
            <w:tcW w:w="724" w:type="pct"/>
            <w:shd w:val="clear" w:color="auto" w:fill="FFFFFF"/>
            <w:vAlign w:val="center"/>
          </w:tcPr>
          <w:p w14:paraId="1102D6C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0,699</w:t>
            </w:r>
          </w:p>
        </w:tc>
        <w:tc>
          <w:tcPr>
            <w:tcW w:w="652" w:type="pct"/>
            <w:shd w:val="clear" w:color="auto" w:fill="FFFFFF"/>
            <w:vAlign w:val="center"/>
          </w:tcPr>
          <w:p w14:paraId="34F5B45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0,404</w:t>
            </w:r>
          </w:p>
        </w:tc>
        <w:tc>
          <w:tcPr>
            <w:tcW w:w="652" w:type="pct"/>
            <w:shd w:val="clear" w:color="auto" w:fill="FFFFFF"/>
            <w:vAlign w:val="center"/>
          </w:tcPr>
          <w:p w14:paraId="5114E5C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1,211</w:t>
            </w:r>
          </w:p>
        </w:tc>
        <w:tc>
          <w:tcPr>
            <w:tcW w:w="507" w:type="pct"/>
            <w:shd w:val="clear" w:color="auto" w:fill="FFFFFF"/>
            <w:vAlign w:val="center"/>
          </w:tcPr>
          <w:p w14:paraId="29BF80D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0,202</w:t>
            </w:r>
          </w:p>
        </w:tc>
      </w:tr>
      <w:tr w:rsidR="000F1D9C" w:rsidRPr="00D2228A" w14:paraId="437A9E02" w14:textId="77777777" w:rsidTr="00D2228A">
        <w:trPr>
          <w:cantSplit/>
        </w:trPr>
        <w:tc>
          <w:tcPr>
            <w:tcW w:w="2465" w:type="pct"/>
            <w:shd w:val="clear" w:color="auto" w:fill="FFFFFF"/>
            <w:vAlign w:val="center"/>
          </w:tcPr>
          <w:p w14:paraId="373BAD46"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Характер відпочинку (пасивний)</w:t>
            </w:r>
          </w:p>
        </w:tc>
        <w:tc>
          <w:tcPr>
            <w:tcW w:w="724" w:type="pct"/>
            <w:shd w:val="clear" w:color="auto" w:fill="FFFFFF"/>
            <w:vAlign w:val="center"/>
          </w:tcPr>
          <w:p w14:paraId="07732376"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1,121</w:t>
            </w:r>
          </w:p>
        </w:tc>
        <w:tc>
          <w:tcPr>
            <w:tcW w:w="652" w:type="pct"/>
            <w:shd w:val="clear" w:color="auto" w:fill="FFFFFF"/>
            <w:vAlign w:val="center"/>
          </w:tcPr>
          <w:p w14:paraId="67240ED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0,739</w:t>
            </w:r>
          </w:p>
        </w:tc>
        <w:tc>
          <w:tcPr>
            <w:tcW w:w="652" w:type="pct"/>
            <w:shd w:val="clear" w:color="auto" w:fill="FFFFFF"/>
            <w:vAlign w:val="center"/>
          </w:tcPr>
          <w:p w14:paraId="6D5AA8B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1,703</w:t>
            </w:r>
          </w:p>
        </w:tc>
        <w:tc>
          <w:tcPr>
            <w:tcW w:w="507" w:type="pct"/>
            <w:shd w:val="clear" w:color="auto" w:fill="FFFFFF"/>
            <w:vAlign w:val="center"/>
          </w:tcPr>
          <w:p w14:paraId="4A088246"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0,590</w:t>
            </w:r>
          </w:p>
        </w:tc>
      </w:tr>
      <w:tr w:rsidR="000F1D9C" w:rsidRPr="00D2228A" w14:paraId="0973E23F" w14:textId="77777777" w:rsidTr="00D2228A">
        <w:trPr>
          <w:cantSplit/>
        </w:trPr>
        <w:tc>
          <w:tcPr>
            <w:tcW w:w="2465" w:type="pct"/>
            <w:shd w:val="clear" w:color="auto" w:fill="FFFFFF"/>
            <w:vAlign w:val="center"/>
          </w:tcPr>
          <w:p w14:paraId="520C7FC1"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Звернення за медичною допомогою (самолікування)</w:t>
            </w:r>
          </w:p>
        </w:tc>
        <w:tc>
          <w:tcPr>
            <w:tcW w:w="724" w:type="pct"/>
            <w:shd w:val="clear" w:color="auto" w:fill="FFFFFF"/>
            <w:vAlign w:val="center"/>
          </w:tcPr>
          <w:p w14:paraId="448DDE76"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0,463</w:t>
            </w:r>
          </w:p>
        </w:tc>
        <w:tc>
          <w:tcPr>
            <w:tcW w:w="652" w:type="pct"/>
            <w:shd w:val="clear" w:color="auto" w:fill="FFFFFF"/>
            <w:vAlign w:val="center"/>
          </w:tcPr>
          <w:p w14:paraId="119C3C6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0,299</w:t>
            </w:r>
          </w:p>
        </w:tc>
        <w:tc>
          <w:tcPr>
            <w:tcW w:w="652" w:type="pct"/>
            <w:shd w:val="clear" w:color="auto" w:fill="FFFFFF"/>
            <w:vAlign w:val="center"/>
          </w:tcPr>
          <w:p w14:paraId="31C6AFC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0,717</w:t>
            </w:r>
          </w:p>
        </w:tc>
        <w:tc>
          <w:tcPr>
            <w:tcW w:w="507" w:type="pct"/>
            <w:shd w:val="clear" w:color="auto" w:fill="FFFFFF"/>
            <w:vAlign w:val="center"/>
          </w:tcPr>
          <w:p w14:paraId="2E518BFB" w14:textId="77777777" w:rsidR="000F1D9C" w:rsidRPr="00D2228A" w:rsidRDefault="00124AAB"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w:t>
            </w:r>
            <w:r w:rsidRPr="00D2228A">
              <w:rPr>
                <w:rFonts w:ascii="Times New Roman" w:hAnsi="Times New Roman"/>
                <w:sz w:val="28"/>
                <w:szCs w:val="28"/>
                <w:lang w:val="en-US"/>
              </w:rPr>
              <w:t>0.00</w:t>
            </w:r>
            <w:r w:rsidRPr="00D2228A">
              <w:rPr>
                <w:rFonts w:ascii="Times New Roman" w:hAnsi="Times New Roman"/>
                <w:sz w:val="28"/>
                <w:szCs w:val="28"/>
              </w:rPr>
              <w:t>1</w:t>
            </w:r>
          </w:p>
        </w:tc>
      </w:tr>
    </w:tbl>
    <w:p w14:paraId="45E50430"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В результаті проведеного множинного регресійного аналізу виявлені ФР, що асоціюються із ризиком ББІМ: обтяжений сімейний кардіологічний анамнез підвищує ризик ББІМ в 3,091 рази (95% ДІ 1,627-5,872)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наявність супутніх захворювань (ЦД) підвищують ризик ББІМ в 3,532 (95% ДІ 1,623-7,687)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наявність надмірної ваги та ожиріння збільшують ризик ББІМ в 2,109 рази (95% ДІ 1,159-3,837)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0,015), боспокійний нічний сон та безсоння збільшують ризик розвитку ББІМ в 4,579 рази (95% ДІ 2,157-9,723)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0,001), низький рівень фізичної активності підвищує ризик ББІМ в 2,443 рази, (95% ДІ 1,174-5,082) (р</w:t>
      </w:r>
      <w:r w:rsidR="00124AAB" w:rsidRPr="00A43231">
        <w:rPr>
          <w:rFonts w:ascii="Times New Roman" w:hAnsi="Times New Roman" w:cs="Times New Roman"/>
          <w:sz w:val="28"/>
          <w:szCs w:val="28"/>
          <w:lang w:val="uk-UA"/>
        </w:rPr>
        <w:t>=</w:t>
      </w:r>
      <w:r w:rsidRPr="00A43231">
        <w:rPr>
          <w:rFonts w:ascii="Times New Roman" w:hAnsi="Times New Roman" w:cs="Times New Roman"/>
          <w:sz w:val="28"/>
          <w:szCs w:val="28"/>
          <w:lang w:val="uk-UA"/>
        </w:rPr>
        <w:t>0,017) (табл. 4.22).</w:t>
      </w:r>
    </w:p>
    <w:p w14:paraId="7DDE7A2E" w14:textId="77777777" w:rsidR="000F1D9C" w:rsidRPr="00A43231" w:rsidRDefault="000F1D9C" w:rsidP="006A7ADD">
      <w:pPr>
        <w:pStyle w:val="af0"/>
        <w:spacing w:line="360" w:lineRule="auto"/>
        <w:ind w:firstLine="709"/>
        <w:jc w:val="right"/>
        <w:rPr>
          <w:rFonts w:ascii="Times New Roman" w:hAnsi="Times New Roman" w:cs="Times New Roman"/>
          <w:b/>
          <w:i/>
          <w:sz w:val="28"/>
          <w:szCs w:val="28"/>
          <w:lang w:val="uk-UA"/>
        </w:rPr>
      </w:pPr>
      <w:r w:rsidRPr="00A43231">
        <w:rPr>
          <w:rFonts w:ascii="Times New Roman" w:hAnsi="Times New Roman" w:cs="Times New Roman"/>
          <w:i/>
          <w:sz w:val="28"/>
          <w:szCs w:val="28"/>
          <w:lang w:val="uk-UA"/>
        </w:rPr>
        <w:t>Таблиця 4.22</w:t>
      </w:r>
    </w:p>
    <w:p w14:paraId="5B022142" w14:textId="77777777" w:rsidR="000F1D9C" w:rsidRPr="00A43231" w:rsidRDefault="000F1D9C" w:rsidP="006A7ADD">
      <w:pPr>
        <w:pStyle w:val="af0"/>
        <w:spacing w:line="360" w:lineRule="auto"/>
        <w:ind w:firstLine="709"/>
        <w:jc w:val="center"/>
        <w:rPr>
          <w:rFonts w:ascii="Times New Roman" w:hAnsi="Times New Roman" w:cs="Times New Roman"/>
          <w:b/>
          <w:sz w:val="28"/>
          <w:szCs w:val="28"/>
          <w:lang w:val="uk-UA"/>
        </w:rPr>
      </w:pPr>
      <w:r w:rsidRPr="00A43231">
        <w:rPr>
          <w:rFonts w:ascii="Times New Roman" w:hAnsi="Times New Roman" w:cs="Times New Roman"/>
          <w:b/>
          <w:sz w:val="28"/>
          <w:szCs w:val="28"/>
          <w:lang w:val="uk-UA"/>
        </w:rPr>
        <w:t>Прогностична модель, медико-демографічних, медичних та поведінкових факторів ризику ББІМ</w:t>
      </w:r>
    </w:p>
    <w:tbl>
      <w:tblPr>
        <w:tblW w:w="50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68"/>
        <w:gridCol w:w="1419"/>
        <w:gridCol w:w="1276"/>
        <w:gridCol w:w="1133"/>
        <w:gridCol w:w="990"/>
      </w:tblGrid>
      <w:tr w:rsidR="000F1D9C" w:rsidRPr="00D2228A" w14:paraId="2A287E11" w14:textId="77777777" w:rsidTr="00D2228A">
        <w:trPr>
          <w:cantSplit/>
        </w:trPr>
        <w:tc>
          <w:tcPr>
            <w:tcW w:w="2538" w:type="pct"/>
            <w:vMerge w:val="restart"/>
            <w:shd w:val="clear" w:color="auto" w:fill="FFFFFF"/>
            <w:vAlign w:val="center"/>
          </w:tcPr>
          <w:p w14:paraId="7BC2C634" w14:textId="77777777" w:rsidR="000F1D9C" w:rsidRPr="00D2228A" w:rsidRDefault="000F1D9C" w:rsidP="006A7ADD">
            <w:pPr>
              <w:pStyle w:val="af0"/>
              <w:spacing w:line="360" w:lineRule="auto"/>
              <w:jc w:val="center"/>
              <w:rPr>
                <w:rFonts w:ascii="Times New Roman" w:hAnsi="Times New Roman" w:cs="Times New Roman"/>
                <w:i/>
                <w:sz w:val="28"/>
                <w:szCs w:val="28"/>
                <w:lang w:val="uk-UA"/>
              </w:rPr>
            </w:pPr>
            <w:r w:rsidRPr="00D2228A">
              <w:rPr>
                <w:rFonts w:ascii="Times New Roman" w:hAnsi="Times New Roman" w:cs="Times New Roman"/>
                <w:sz w:val="28"/>
                <w:szCs w:val="28"/>
                <w:lang w:val="uk-UA"/>
              </w:rPr>
              <w:t>Предиктори</w:t>
            </w:r>
          </w:p>
        </w:tc>
        <w:tc>
          <w:tcPr>
            <w:tcW w:w="725" w:type="pct"/>
            <w:vMerge w:val="restart"/>
            <w:shd w:val="clear" w:color="auto" w:fill="FFFFFF"/>
            <w:vAlign w:val="center"/>
          </w:tcPr>
          <w:p w14:paraId="7A3AA1F0"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Exp (B)</w:t>
            </w:r>
          </w:p>
        </w:tc>
        <w:tc>
          <w:tcPr>
            <w:tcW w:w="1231" w:type="pct"/>
            <w:gridSpan w:val="2"/>
            <w:shd w:val="clear" w:color="auto" w:fill="FFFFFF"/>
            <w:vAlign w:val="center"/>
          </w:tcPr>
          <w:p w14:paraId="36636781"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 xml:space="preserve">95% </w:t>
            </w:r>
            <w:r w:rsidRPr="00D2228A">
              <w:rPr>
                <w:rFonts w:ascii="Times New Roman" w:hAnsi="Times New Roman" w:cs="Times New Roman"/>
                <w:sz w:val="28"/>
                <w:szCs w:val="28"/>
                <w:lang w:val="uk-UA"/>
              </w:rPr>
              <w:t>ДІ</w:t>
            </w:r>
            <w:r w:rsidRPr="00D2228A">
              <w:rPr>
                <w:rFonts w:ascii="Times New Roman" w:hAnsi="Times New Roman" w:cs="Times New Roman"/>
                <w:sz w:val="28"/>
                <w:szCs w:val="28"/>
              </w:rPr>
              <w:t xml:space="preserve"> для EXP(B)</w:t>
            </w:r>
          </w:p>
        </w:tc>
        <w:tc>
          <w:tcPr>
            <w:tcW w:w="507" w:type="pct"/>
            <w:vMerge w:val="restart"/>
            <w:shd w:val="clear" w:color="auto" w:fill="FFFFFF"/>
            <w:vAlign w:val="center"/>
          </w:tcPr>
          <w:p w14:paraId="1E868852"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r>
      <w:tr w:rsidR="000F1D9C" w:rsidRPr="00D2228A" w14:paraId="0C349F04" w14:textId="77777777" w:rsidTr="00D2228A">
        <w:trPr>
          <w:cantSplit/>
        </w:trPr>
        <w:tc>
          <w:tcPr>
            <w:tcW w:w="2538" w:type="pct"/>
            <w:vMerge/>
            <w:shd w:val="clear" w:color="auto" w:fill="FFFFFF"/>
            <w:vAlign w:val="center"/>
          </w:tcPr>
          <w:p w14:paraId="6E792891" w14:textId="77777777" w:rsidR="000F1D9C" w:rsidRPr="00D2228A" w:rsidRDefault="000F1D9C" w:rsidP="006A7ADD">
            <w:pPr>
              <w:autoSpaceDE w:val="0"/>
              <w:autoSpaceDN w:val="0"/>
              <w:adjustRightInd w:val="0"/>
              <w:spacing w:after="0" w:line="360" w:lineRule="auto"/>
              <w:jc w:val="both"/>
              <w:rPr>
                <w:rFonts w:ascii="Times New Roman" w:hAnsi="Times New Roman"/>
                <w:sz w:val="28"/>
                <w:szCs w:val="28"/>
              </w:rPr>
            </w:pPr>
          </w:p>
        </w:tc>
        <w:tc>
          <w:tcPr>
            <w:tcW w:w="725" w:type="pct"/>
            <w:vMerge/>
            <w:shd w:val="clear" w:color="auto" w:fill="FFFFFF"/>
            <w:vAlign w:val="center"/>
          </w:tcPr>
          <w:p w14:paraId="39162D13" w14:textId="77777777" w:rsidR="000F1D9C" w:rsidRPr="00D2228A" w:rsidRDefault="000F1D9C" w:rsidP="006A7ADD">
            <w:pPr>
              <w:autoSpaceDE w:val="0"/>
              <w:autoSpaceDN w:val="0"/>
              <w:adjustRightInd w:val="0"/>
              <w:spacing w:after="0" w:line="360" w:lineRule="auto"/>
              <w:jc w:val="both"/>
              <w:rPr>
                <w:rFonts w:ascii="Times New Roman" w:hAnsi="Times New Roman"/>
                <w:sz w:val="28"/>
                <w:szCs w:val="28"/>
              </w:rPr>
            </w:pPr>
          </w:p>
        </w:tc>
        <w:tc>
          <w:tcPr>
            <w:tcW w:w="652" w:type="pct"/>
            <w:shd w:val="clear" w:color="auto" w:fill="FFFFFF"/>
            <w:vAlign w:val="center"/>
          </w:tcPr>
          <w:p w14:paraId="22CC090C"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Нижня</w:t>
            </w:r>
          </w:p>
        </w:tc>
        <w:tc>
          <w:tcPr>
            <w:tcW w:w="579" w:type="pct"/>
            <w:shd w:val="clear" w:color="auto" w:fill="FFFFFF"/>
            <w:vAlign w:val="center"/>
          </w:tcPr>
          <w:p w14:paraId="0883CE5B" w14:textId="77777777" w:rsidR="000F1D9C" w:rsidRPr="00D2228A" w:rsidRDefault="000F1D9C" w:rsidP="006A7ADD">
            <w:pPr>
              <w:pStyle w:val="af0"/>
              <w:spacing w:line="360"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Верхня</w:t>
            </w:r>
          </w:p>
        </w:tc>
        <w:tc>
          <w:tcPr>
            <w:tcW w:w="507" w:type="pct"/>
            <w:vMerge/>
            <w:shd w:val="clear" w:color="auto" w:fill="FFFFFF"/>
            <w:vAlign w:val="center"/>
          </w:tcPr>
          <w:p w14:paraId="439026FD" w14:textId="77777777" w:rsidR="000F1D9C" w:rsidRPr="00D2228A" w:rsidRDefault="000F1D9C" w:rsidP="006A7ADD">
            <w:pPr>
              <w:autoSpaceDE w:val="0"/>
              <w:autoSpaceDN w:val="0"/>
              <w:adjustRightInd w:val="0"/>
              <w:spacing w:after="0" w:line="360" w:lineRule="auto"/>
              <w:jc w:val="both"/>
              <w:rPr>
                <w:rFonts w:ascii="Times New Roman" w:hAnsi="Times New Roman"/>
                <w:sz w:val="28"/>
                <w:szCs w:val="28"/>
              </w:rPr>
            </w:pPr>
          </w:p>
        </w:tc>
      </w:tr>
      <w:tr w:rsidR="000F1D9C" w:rsidRPr="00D2228A" w14:paraId="1C5D41C0" w14:textId="77777777" w:rsidTr="00D2228A">
        <w:trPr>
          <w:cantSplit/>
        </w:trPr>
        <w:tc>
          <w:tcPr>
            <w:tcW w:w="2538" w:type="pct"/>
            <w:shd w:val="clear" w:color="auto" w:fill="FFFFFF"/>
            <w:vAlign w:val="center"/>
          </w:tcPr>
          <w:p w14:paraId="77A4F345" w14:textId="097D1B0C" w:rsidR="000F1D9C" w:rsidRPr="00D2228A" w:rsidRDefault="000F1D9C" w:rsidP="006A7ADD">
            <w:pPr>
              <w:pStyle w:val="af0"/>
              <w:spacing w:line="360" w:lineRule="auto"/>
              <w:jc w:val="both"/>
              <w:rPr>
                <w:rFonts w:ascii="Times New Roman" w:hAnsi="Times New Roman"/>
                <w:sz w:val="28"/>
                <w:szCs w:val="28"/>
              </w:rPr>
            </w:pPr>
            <w:r w:rsidRPr="00D2228A">
              <w:rPr>
                <w:rFonts w:ascii="Times New Roman" w:hAnsi="Times New Roman" w:cs="Times New Roman"/>
                <w:sz w:val="28"/>
                <w:szCs w:val="28"/>
                <w:lang w:val="uk-UA"/>
              </w:rPr>
              <w:t>Вік</w:t>
            </w:r>
            <w:r w:rsidR="00BE0356" w:rsidRPr="00D2228A">
              <w:rPr>
                <w:rFonts w:ascii="Times New Roman" w:hAnsi="Times New Roman" w:cs="Times New Roman"/>
                <w:sz w:val="28"/>
                <w:szCs w:val="28"/>
                <w:lang w:val="uk-UA"/>
              </w:rPr>
              <w:t xml:space="preserve"> </w:t>
            </w:r>
            <w:r w:rsidRPr="00D2228A">
              <w:rPr>
                <w:rFonts w:ascii="Times New Roman" w:hAnsi="Times New Roman"/>
                <w:sz w:val="28"/>
                <w:szCs w:val="28"/>
              </w:rPr>
              <w:t>(понад 40 років)</w:t>
            </w:r>
          </w:p>
        </w:tc>
        <w:tc>
          <w:tcPr>
            <w:tcW w:w="725" w:type="pct"/>
            <w:shd w:val="clear" w:color="auto" w:fill="FFFFFF"/>
            <w:vAlign w:val="center"/>
          </w:tcPr>
          <w:p w14:paraId="0E15883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1,697</w:t>
            </w:r>
          </w:p>
        </w:tc>
        <w:tc>
          <w:tcPr>
            <w:tcW w:w="652" w:type="pct"/>
            <w:shd w:val="clear" w:color="auto" w:fill="FFFFFF"/>
            <w:vAlign w:val="center"/>
          </w:tcPr>
          <w:p w14:paraId="6B1874D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0,897</w:t>
            </w:r>
          </w:p>
        </w:tc>
        <w:tc>
          <w:tcPr>
            <w:tcW w:w="579" w:type="pct"/>
            <w:shd w:val="clear" w:color="auto" w:fill="FFFFFF"/>
            <w:vAlign w:val="center"/>
          </w:tcPr>
          <w:p w14:paraId="24470611"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3,211</w:t>
            </w:r>
          </w:p>
        </w:tc>
        <w:tc>
          <w:tcPr>
            <w:tcW w:w="507" w:type="pct"/>
            <w:shd w:val="clear" w:color="auto" w:fill="FFFFFF"/>
            <w:vAlign w:val="center"/>
          </w:tcPr>
          <w:p w14:paraId="53C0893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0,104</w:t>
            </w:r>
          </w:p>
        </w:tc>
      </w:tr>
      <w:tr w:rsidR="000F1D9C" w:rsidRPr="00D2228A" w14:paraId="139848CF" w14:textId="77777777" w:rsidTr="00D2228A">
        <w:trPr>
          <w:cantSplit/>
        </w:trPr>
        <w:tc>
          <w:tcPr>
            <w:tcW w:w="2538" w:type="pct"/>
            <w:shd w:val="clear" w:color="auto" w:fill="FFFFFF"/>
            <w:vAlign w:val="center"/>
          </w:tcPr>
          <w:p w14:paraId="40B027C2"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ХСК в родині (у близьких родичів)</w:t>
            </w:r>
          </w:p>
        </w:tc>
        <w:tc>
          <w:tcPr>
            <w:tcW w:w="725" w:type="pct"/>
            <w:shd w:val="clear" w:color="auto" w:fill="FFFFFF"/>
            <w:vAlign w:val="center"/>
          </w:tcPr>
          <w:p w14:paraId="40F2227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3,091</w:t>
            </w:r>
          </w:p>
        </w:tc>
        <w:tc>
          <w:tcPr>
            <w:tcW w:w="652" w:type="pct"/>
            <w:shd w:val="clear" w:color="auto" w:fill="FFFFFF"/>
            <w:vAlign w:val="center"/>
          </w:tcPr>
          <w:p w14:paraId="24219CD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1,627</w:t>
            </w:r>
          </w:p>
        </w:tc>
        <w:tc>
          <w:tcPr>
            <w:tcW w:w="579" w:type="pct"/>
            <w:shd w:val="clear" w:color="auto" w:fill="FFFFFF"/>
            <w:vAlign w:val="center"/>
          </w:tcPr>
          <w:p w14:paraId="388A4A2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5,872</w:t>
            </w:r>
          </w:p>
        </w:tc>
        <w:tc>
          <w:tcPr>
            <w:tcW w:w="507" w:type="pct"/>
            <w:shd w:val="clear" w:color="auto" w:fill="FFFFFF"/>
            <w:vAlign w:val="center"/>
          </w:tcPr>
          <w:p w14:paraId="2C4CA665" w14:textId="03E7BF86" w:rsidR="000F1D9C" w:rsidRPr="00D2228A" w:rsidRDefault="00124AAB"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lang w:val="en-US"/>
              </w:rPr>
              <w:t>0.00</w:t>
            </w:r>
            <w:r w:rsidRPr="00D2228A">
              <w:rPr>
                <w:rFonts w:ascii="Times New Roman" w:hAnsi="Times New Roman"/>
                <w:sz w:val="28"/>
                <w:szCs w:val="28"/>
              </w:rPr>
              <w:t>1</w:t>
            </w:r>
          </w:p>
        </w:tc>
      </w:tr>
      <w:tr w:rsidR="000F1D9C" w:rsidRPr="00D2228A" w14:paraId="5F7E0445" w14:textId="77777777" w:rsidTr="00D2228A">
        <w:trPr>
          <w:cantSplit/>
        </w:trPr>
        <w:tc>
          <w:tcPr>
            <w:tcW w:w="2538" w:type="pct"/>
            <w:shd w:val="clear" w:color="auto" w:fill="FFFFFF"/>
            <w:vAlign w:val="center"/>
          </w:tcPr>
          <w:p w14:paraId="542DF80D"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Наявність супутніх захворювань</w:t>
            </w:r>
          </w:p>
        </w:tc>
        <w:tc>
          <w:tcPr>
            <w:tcW w:w="725" w:type="pct"/>
            <w:shd w:val="clear" w:color="auto" w:fill="FFFFFF"/>
            <w:vAlign w:val="center"/>
          </w:tcPr>
          <w:p w14:paraId="0291F62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3,532</w:t>
            </w:r>
          </w:p>
        </w:tc>
        <w:tc>
          <w:tcPr>
            <w:tcW w:w="652" w:type="pct"/>
            <w:shd w:val="clear" w:color="auto" w:fill="FFFFFF"/>
            <w:vAlign w:val="center"/>
          </w:tcPr>
          <w:p w14:paraId="349DBB9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1,623</w:t>
            </w:r>
          </w:p>
        </w:tc>
        <w:tc>
          <w:tcPr>
            <w:tcW w:w="579" w:type="pct"/>
            <w:shd w:val="clear" w:color="auto" w:fill="FFFFFF"/>
            <w:vAlign w:val="center"/>
          </w:tcPr>
          <w:p w14:paraId="2232863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7,687</w:t>
            </w:r>
          </w:p>
        </w:tc>
        <w:tc>
          <w:tcPr>
            <w:tcW w:w="507" w:type="pct"/>
            <w:shd w:val="clear" w:color="auto" w:fill="FFFFFF"/>
            <w:vAlign w:val="center"/>
          </w:tcPr>
          <w:p w14:paraId="0754E912" w14:textId="6CAB2C0D" w:rsidR="000F1D9C" w:rsidRPr="00D2228A" w:rsidRDefault="00124AAB"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lang w:val="en-US"/>
              </w:rPr>
              <w:t>0.00</w:t>
            </w:r>
            <w:r w:rsidRPr="00D2228A">
              <w:rPr>
                <w:rFonts w:ascii="Times New Roman" w:hAnsi="Times New Roman"/>
                <w:sz w:val="28"/>
                <w:szCs w:val="28"/>
              </w:rPr>
              <w:t>1</w:t>
            </w:r>
          </w:p>
        </w:tc>
      </w:tr>
      <w:tr w:rsidR="000F1D9C" w:rsidRPr="00D2228A" w14:paraId="73F31701" w14:textId="77777777" w:rsidTr="00D2228A">
        <w:trPr>
          <w:cantSplit/>
        </w:trPr>
        <w:tc>
          <w:tcPr>
            <w:tcW w:w="2538" w:type="pct"/>
            <w:shd w:val="clear" w:color="auto" w:fill="FFFFFF"/>
            <w:vAlign w:val="center"/>
          </w:tcPr>
          <w:p w14:paraId="0076B5C5"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Шкідливі умови праці</w:t>
            </w:r>
          </w:p>
        </w:tc>
        <w:tc>
          <w:tcPr>
            <w:tcW w:w="725" w:type="pct"/>
            <w:shd w:val="clear" w:color="auto" w:fill="FFFFFF"/>
            <w:vAlign w:val="center"/>
          </w:tcPr>
          <w:p w14:paraId="6527ECD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1,757</w:t>
            </w:r>
          </w:p>
        </w:tc>
        <w:tc>
          <w:tcPr>
            <w:tcW w:w="652" w:type="pct"/>
            <w:shd w:val="clear" w:color="auto" w:fill="FFFFFF"/>
            <w:vAlign w:val="center"/>
          </w:tcPr>
          <w:p w14:paraId="47B6606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0,950</w:t>
            </w:r>
          </w:p>
        </w:tc>
        <w:tc>
          <w:tcPr>
            <w:tcW w:w="579" w:type="pct"/>
            <w:shd w:val="clear" w:color="auto" w:fill="FFFFFF"/>
            <w:vAlign w:val="center"/>
          </w:tcPr>
          <w:p w14:paraId="3A9E3D38"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3,252</w:t>
            </w:r>
          </w:p>
        </w:tc>
        <w:tc>
          <w:tcPr>
            <w:tcW w:w="507" w:type="pct"/>
            <w:shd w:val="clear" w:color="auto" w:fill="FFFFFF"/>
            <w:vAlign w:val="center"/>
          </w:tcPr>
          <w:p w14:paraId="639F5E57"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0,072</w:t>
            </w:r>
          </w:p>
        </w:tc>
      </w:tr>
      <w:tr w:rsidR="000F1D9C" w:rsidRPr="00D2228A" w14:paraId="42C52793" w14:textId="77777777" w:rsidTr="00D2228A">
        <w:trPr>
          <w:cantSplit/>
        </w:trPr>
        <w:tc>
          <w:tcPr>
            <w:tcW w:w="2538" w:type="pct"/>
            <w:shd w:val="clear" w:color="auto" w:fill="FFFFFF"/>
            <w:vAlign w:val="center"/>
          </w:tcPr>
          <w:p w14:paraId="4FC674AD"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ІМТ (більше 25)</w:t>
            </w:r>
          </w:p>
        </w:tc>
        <w:tc>
          <w:tcPr>
            <w:tcW w:w="725" w:type="pct"/>
            <w:shd w:val="clear" w:color="auto" w:fill="FFFFFF"/>
            <w:vAlign w:val="center"/>
          </w:tcPr>
          <w:p w14:paraId="0B76FFA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2,109</w:t>
            </w:r>
          </w:p>
        </w:tc>
        <w:tc>
          <w:tcPr>
            <w:tcW w:w="652" w:type="pct"/>
            <w:shd w:val="clear" w:color="auto" w:fill="FFFFFF"/>
            <w:vAlign w:val="center"/>
          </w:tcPr>
          <w:p w14:paraId="6F3B0F6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1,159</w:t>
            </w:r>
          </w:p>
        </w:tc>
        <w:tc>
          <w:tcPr>
            <w:tcW w:w="579" w:type="pct"/>
            <w:shd w:val="clear" w:color="auto" w:fill="FFFFFF"/>
            <w:vAlign w:val="center"/>
          </w:tcPr>
          <w:p w14:paraId="47CA927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3,837</w:t>
            </w:r>
          </w:p>
        </w:tc>
        <w:tc>
          <w:tcPr>
            <w:tcW w:w="507" w:type="pct"/>
            <w:shd w:val="clear" w:color="auto" w:fill="FFFFFF"/>
            <w:vAlign w:val="center"/>
          </w:tcPr>
          <w:p w14:paraId="416109E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0,015</w:t>
            </w:r>
          </w:p>
        </w:tc>
      </w:tr>
      <w:tr w:rsidR="000F1D9C" w:rsidRPr="00D2228A" w14:paraId="44E7A3AB" w14:textId="77777777" w:rsidTr="00D2228A">
        <w:trPr>
          <w:cantSplit/>
        </w:trPr>
        <w:tc>
          <w:tcPr>
            <w:tcW w:w="2538" w:type="pct"/>
            <w:shd w:val="clear" w:color="auto" w:fill="FFFFFF"/>
            <w:vAlign w:val="center"/>
          </w:tcPr>
          <w:p w14:paraId="208C11A3"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фруктів</w:t>
            </w:r>
          </w:p>
        </w:tc>
        <w:tc>
          <w:tcPr>
            <w:tcW w:w="725" w:type="pct"/>
            <w:shd w:val="clear" w:color="auto" w:fill="FFFFFF"/>
            <w:vAlign w:val="center"/>
          </w:tcPr>
          <w:p w14:paraId="388D6EE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1,112</w:t>
            </w:r>
          </w:p>
        </w:tc>
        <w:tc>
          <w:tcPr>
            <w:tcW w:w="652" w:type="pct"/>
            <w:shd w:val="clear" w:color="auto" w:fill="FFFFFF"/>
            <w:vAlign w:val="center"/>
          </w:tcPr>
          <w:p w14:paraId="24E3B7A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0,485</w:t>
            </w:r>
          </w:p>
        </w:tc>
        <w:tc>
          <w:tcPr>
            <w:tcW w:w="579" w:type="pct"/>
            <w:shd w:val="clear" w:color="auto" w:fill="FFFFFF"/>
            <w:vAlign w:val="center"/>
          </w:tcPr>
          <w:p w14:paraId="4F0A776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2,547</w:t>
            </w:r>
          </w:p>
        </w:tc>
        <w:tc>
          <w:tcPr>
            <w:tcW w:w="507" w:type="pct"/>
            <w:shd w:val="clear" w:color="auto" w:fill="FFFFFF"/>
            <w:vAlign w:val="center"/>
          </w:tcPr>
          <w:p w14:paraId="5F93D1E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0,803</w:t>
            </w:r>
          </w:p>
        </w:tc>
      </w:tr>
      <w:tr w:rsidR="000F1D9C" w:rsidRPr="00D2228A" w14:paraId="2D4A3128" w14:textId="77777777" w:rsidTr="00D2228A">
        <w:trPr>
          <w:cantSplit/>
        </w:trPr>
        <w:tc>
          <w:tcPr>
            <w:tcW w:w="2538" w:type="pct"/>
            <w:shd w:val="clear" w:color="auto" w:fill="FFFFFF"/>
            <w:vAlign w:val="center"/>
          </w:tcPr>
          <w:p w14:paraId="057EA56D"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овочей</w:t>
            </w:r>
          </w:p>
        </w:tc>
        <w:tc>
          <w:tcPr>
            <w:tcW w:w="725" w:type="pct"/>
            <w:shd w:val="clear" w:color="auto" w:fill="FFFFFF"/>
            <w:vAlign w:val="center"/>
          </w:tcPr>
          <w:p w14:paraId="669CF2F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0,711</w:t>
            </w:r>
          </w:p>
        </w:tc>
        <w:tc>
          <w:tcPr>
            <w:tcW w:w="652" w:type="pct"/>
            <w:shd w:val="clear" w:color="auto" w:fill="FFFFFF"/>
            <w:vAlign w:val="center"/>
          </w:tcPr>
          <w:p w14:paraId="2E2168D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0,276</w:t>
            </w:r>
          </w:p>
        </w:tc>
        <w:tc>
          <w:tcPr>
            <w:tcW w:w="579" w:type="pct"/>
            <w:shd w:val="clear" w:color="auto" w:fill="FFFFFF"/>
            <w:vAlign w:val="center"/>
          </w:tcPr>
          <w:p w14:paraId="52C0A12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1,826</w:t>
            </w:r>
          </w:p>
        </w:tc>
        <w:tc>
          <w:tcPr>
            <w:tcW w:w="507" w:type="pct"/>
            <w:shd w:val="clear" w:color="auto" w:fill="FFFFFF"/>
            <w:vAlign w:val="center"/>
          </w:tcPr>
          <w:p w14:paraId="42F432B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0,478</w:t>
            </w:r>
          </w:p>
        </w:tc>
      </w:tr>
      <w:tr w:rsidR="000F1D9C" w:rsidRPr="00D2228A" w14:paraId="789FDE0B" w14:textId="77777777" w:rsidTr="00D2228A">
        <w:trPr>
          <w:cantSplit/>
        </w:trPr>
        <w:tc>
          <w:tcPr>
            <w:tcW w:w="2538" w:type="pct"/>
            <w:shd w:val="clear" w:color="auto" w:fill="FFFFFF"/>
            <w:vAlign w:val="center"/>
          </w:tcPr>
          <w:p w14:paraId="124C987C"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молока (зрідка)</w:t>
            </w:r>
          </w:p>
        </w:tc>
        <w:tc>
          <w:tcPr>
            <w:tcW w:w="725" w:type="pct"/>
            <w:shd w:val="clear" w:color="auto" w:fill="FFFFFF"/>
            <w:vAlign w:val="center"/>
          </w:tcPr>
          <w:p w14:paraId="1F82956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1,096</w:t>
            </w:r>
          </w:p>
        </w:tc>
        <w:tc>
          <w:tcPr>
            <w:tcW w:w="652" w:type="pct"/>
            <w:shd w:val="clear" w:color="auto" w:fill="FFFFFF"/>
            <w:vAlign w:val="center"/>
          </w:tcPr>
          <w:p w14:paraId="6FAB624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0,547</w:t>
            </w:r>
          </w:p>
        </w:tc>
        <w:tc>
          <w:tcPr>
            <w:tcW w:w="579" w:type="pct"/>
            <w:shd w:val="clear" w:color="auto" w:fill="FFFFFF"/>
            <w:vAlign w:val="center"/>
          </w:tcPr>
          <w:p w14:paraId="1CE5CB9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2,197</w:t>
            </w:r>
          </w:p>
        </w:tc>
        <w:tc>
          <w:tcPr>
            <w:tcW w:w="507" w:type="pct"/>
            <w:shd w:val="clear" w:color="auto" w:fill="FFFFFF"/>
            <w:vAlign w:val="center"/>
          </w:tcPr>
          <w:p w14:paraId="36BFD6C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0,796</w:t>
            </w:r>
          </w:p>
        </w:tc>
      </w:tr>
      <w:tr w:rsidR="000F1D9C" w:rsidRPr="00D2228A" w14:paraId="02500BE2" w14:textId="77777777" w:rsidTr="00D2228A">
        <w:trPr>
          <w:cantSplit/>
        </w:trPr>
        <w:tc>
          <w:tcPr>
            <w:tcW w:w="2538" w:type="pct"/>
            <w:shd w:val="clear" w:color="auto" w:fill="FFFFFF"/>
            <w:vAlign w:val="center"/>
          </w:tcPr>
          <w:p w14:paraId="281643F5"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риби</w:t>
            </w:r>
          </w:p>
        </w:tc>
        <w:tc>
          <w:tcPr>
            <w:tcW w:w="725" w:type="pct"/>
            <w:shd w:val="clear" w:color="auto" w:fill="FFFFFF"/>
            <w:vAlign w:val="center"/>
          </w:tcPr>
          <w:p w14:paraId="7939E07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1,893</w:t>
            </w:r>
          </w:p>
        </w:tc>
        <w:tc>
          <w:tcPr>
            <w:tcW w:w="652" w:type="pct"/>
            <w:shd w:val="clear" w:color="auto" w:fill="FFFFFF"/>
            <w:vAlign w:val="center"/>
          </w:tcPr>
          <w:p w14:paraId="3C6667D1"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0,955</w:t>
            </w:r>
          </w:p>
        </w:tc>
        <w:tc>
          <w:tcPr>
            <w:tcW w:w="579" w:type="pct"/>
            <w:shd w:val="clear" w:color="auto" w:fill="FFFFFF"/>
            <w:vAlign w:val="center"/>
          </w:tcPr>
          <w:p w14:paraId="3FA9842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3,753</w:t>
            </w:r>
          </w:p>
        </w:tc>
        <w:tc>
          <w:tcPr>
            <w:tcW w:w="507" w:type="pct"/>
            <w:shd w:val="clear" w:color="auto" w:fill="FFFFFF"/>
            <w:vAlign w:val="center"/>
          </w:tcPr>
          <w:p w14:paraId="6540CEF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0,068</w:t>
            </w:r>
          </w:p>
        </w:tc>
      </w:tr>
      <w:tr w:rsidR="000F1D9C" w:rsidRPr="00D2228A" w14:paraId="0F918628" w14:textId="77777777" w:rsidTr="00D2228A">
        <w:trPr>
          <w:cantSplit/>
        </w:trPr>
        <w:tc>
          <w:tcPr>
            <w:tcW w:w="2538" w:type="pct"/>
            <w:shd w:val="clear" w:color="auto" w:fill="FFFFFF"/>
            <w:vAlign w:val="center"/>
          </w:tcPr>
          <w:p w14:paraId="53E49B24"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яловичини</w:t>
            </w:r>
          </w:p>
        </w:tc>
        <w:tc>
          <w:tcPr>
            <w:tcW w:w="725" w:type="pct"/>
            <w:shd w:val="clear" w:color="auto" w:fill="FFFFFF"/>
            <w:vAlign w:val="center"/>
          </w:tcPr>
          <w:p w14:paraId="04209D3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1,412</w:t>
            </w:r>
          </w:p>
        </w:tc>
        <w:tc>
          <w:tcPr>
            <w:tcW w:w="652" w:type="pct"/>
            <w:shd w:val="clear" w:color="auto" w:fill="FFFFFF"/>
            <w:vAlign w:val="center"/>
          </w:tcPr>
          <w:p w14:paraId="723BBEA9"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0,693</w:t>
            </w:r>
          </w:p>
        </w:tc>
        <w:tc>
          <w:tcPr>
            <w:tcW w:w="579" w:type="pct"/>
            <w:shd w:val="clear" w:color="auto" w:fill="FFFFFF"/>
            <w:vAlign w:val="center"/>
          </w:tcPr>
          <w:p w14:paraId="790E5360"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2,876</w:t>
            </w:r>
          </w:p>
        </w:tc>
        <w:tc>
          <w:tcPr>
            <w:tcW w:w="507" w:type="pct"/>
            <w:shd w:val="clear" w:color="auto" w:fill="FFFFFF"/>
            <w:vAlign w:val="center"/>
          </w:tcPr>
          <w:p w14:paraId="35A17EF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0,342</w:t>
            </w:r>
          </w:p>
        </w:tc>
      </w:tr>
      <w:tr w:rsidR="000F1D9C" w:rsidRPr="00D2228A" w14:paraId="6DD17494" w14:textId="77777777" w:rsidTr="00D2228A">
        <w:trPr>
          <w:cantSplit/>
        </w:trPr>
        <w:tc>
          <w:tcPr>
            <w:tcW w:w="2538" w:type="pct"/>
            <w:shd w:val="clear" w:color="auto" w:fill="FFFFFF"/>
            <w:vAlign w:val="center"/>
          </w:tcPr>
          <w:p w14:paraId="5CD462A1"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Вживання сала</w:t>
            </w:r>
          </w:p>
        </w:tc>
        <w:tc>
          <w:tcPr>
            <w:tcW w:w="725" w:type="pct"/>
            <w:shd w:val="clear" w:color="auto" w:fill="FFFFFF"/>
            <w:vAlign w:val="center"/>
          </w:tcPr>
          <w:p w14:paraId="5AD899DF"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1,509</w:t>
            </w:r>
          </w:p>
        </w:tc>
        <w:tc>
          <w:tcPr>
            <w:tcW w:w="652" w:type="pct"/>
            <w:shd w:val="clear" w:color="auto" w:fill="FFFFFF"/>
            <w:vAlign w:val="center"/>
          </w:tcPr>
          <w:p w14:paraId="4293E29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0,783</w:t>
            </w:r>
          </w:p>
        </w:tc>
        <w:tc>
          <w:tcPr>
            <w:tcW w:w="579" w:type="pct"/>
            <w:shd w:val="clear" w:color="auto" w:fill="FFFFFF"/>
            <w:vAlign w:val="center"/>
          </w:tcPr>
          <w:p w14:paraId="3E69A2B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2,911</w:t>
            </w:r>
          </w:p>
        </w:tc>
        <w:tc>
          <w:tcPr>
            <w:tcW w:w="507" w:type="pct"/>
            <w:shd w:val="clear" w:color="auto" w:fill="FFFFFF"/>
            <w:vAlign w:val="center"/>
          </w:tcPr>
          <w:p w14:paraId="7594F03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0,219</w:t>
            </w:r>
          </w:p>
        </w:tc>
      </w:tr>
      <w:tr w:rsidR="000F1D9C" w:rsidRPr="00D2228A" w14:paraId="7602B204" w14:textId="77777777" w:rsidTr="00D2228A">
        <w:trPr>
          <w:cantSplit/>
        </w:trPr>
        <w:tc>
          <w:tcPr>
            <w:tcW w:w="2538" w:type="pct"/>
            <w:shd w:val="clear" w:color="auto" w:fill="FFFFFF"/>
            <w:vAlign w:val="center"/>
          </w:tcPr>
          <w:p w14:paraId="17724DED"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Характер нічного сну (неспокійний)</w:t>
            </w:r>
          </w:p>
        </w:tc>
        <w:tc>
          <w:tcPr>
            <w:tcW w:w="725" w:type="pct"/>
            <w:shd w:val="clear" w:color="auto" w:fill="FFFFFF"/>
            <w:vAlign w:val="center"/>
          </w:tcPr>
          <w:p w14:paraId="17242FD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4,579</w:t>
            </w:r>
          </w:p>
        </w:tc>
        <w:tc>
          <w:tcPr>
            <w:tcW w:w="652" w:type="pct"/>
            <w:shd w:val="clear" w:color="auto" w:fill="FFFFFF"/>
            <w:vAlign w:val="center"/>
          </w:tcPr>
          <w:p w14:paraId="624B8A5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2,157</w:t>
            </w:r>
          </w:p>
        </w:tc>
        <w:tc>
          <w:tcPr>
            <w:tcW w:w="579" w:type="pct"/>
            <w:shd w:val="clear" w:color="auto" w:fill="FFFFFF"/>
            <w:vAlign w:val="center"/>
          </w:tcPr>
          <w:p w14:paraId="07081464"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9,723</w:t>
            </w:r>
          </w:p>
        </w:tc>
        <w:tc>
          <w:tcPr>
            <w:tcW w:w="507" w:type="pct"/>
            <w:shd w:val="clear" w:color="auto" w:fill="FFFFFF"/>
            <w:vAlign w:val="center"/>
          </w:tcPr>
          <w:p w14:paraId="5C02E471" w14:textId="7DC5EDA6" w:rsidR="000F1D9C" w:rsidRPr="00D2228A" w:rsidRDefault="00124AAB"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lang w:val="en-US"/>
              </w:rPr>
              <w:t>0.00</w:t>
            </w:r>
            <w:r w:rsidRPr="00D2228A">
              <w:rPr>
                <w:rFonts w:ascii="Times New Roman" w:hAnsi="Times New Roman"/>
                <w:sz w:val="28"/>
                <w:szCs w:val="28"/>
              </w:rPr>
              <w:t>1</w:t>
            </w:r>
          </w:p>
        </w:tc>
      </w:tr>
      <w:tr w:rsidR="000F1D9C" w:rsidRPr="00D2228A" w14:paraId="18DD4612" w14:textId="77777777" w:rsidTr="00D2228A">
        <w:trPr>
          <w:cantSplit/>
        </w:trPr>
        <w:tc>
          <w:tcPr>
            <w:tcW w:w="2538" w:type="pct"/>
            <w:shd w:val="clear" w:color="auto" w:fill="FFFFFF"/>
            <w:vAlign w:val="center"/>
          </w:tcPr>
          <w:p w14:paraId="60744407" w14:textId="77777777" w:rsidR="000F1D9C" w:rsidRPr="00D2228A" w:rsidRDefault="000F1D9C" w:rsidP="006A7ADD">
            <w:pPr>
              <w:pStyle w:val="af0"/>
              <w:spacing w:line="360"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Низька фізична активність</w:t>
            </w:r>
          </w:p>
        </w:tc>
        <w:tc>
          <w:tcPr>
            <w:tcW w:w="725" w:type="pct"/>
            <w:shd w:val="clear" w:color="auto" w:fill="FFFFFF"/>
            <w:vAlign w:val="center"/>
          </w:tcPr>
          <w:p w14:paraId="6762B50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2,443</w:t>
            </w:r>
          </w:p>
        </w:tc>
        <w:tc>
          <w:tcPr>
            <w:tcW w:w="652" w:type="pct"/>
            <w:shd w:val="clear" w:color="auto" w:fill="FFFFFF"/>
            <w:vAlign w:val="center"/>
          </w:tcPr>
          <w:p w14:paraId="50C8C53C"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1,174</w:t>
            </w:r>
          </w:p>
        </w:tc>
        <w:tc>
          <w:tcPr>
            <w:tcW w:w="579" w:type="pct"/>
            <w:shd w:val="clear" w:color="auto" w:fill="FFFFFF"/>
            <w:vAlign w:val="center"/>
          </w:tcPr>
          <w:p w14:paraId="41435EE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5,082</w:t>
            </w:r>
          </w:p>
        </w:tc>
        <w:tc>
          <w:tcPr>
            <w:tcW w:w="507" w:type="pct"/>
            <w:shd w:val="clear" w:color="auto" w:fill="FFFFFF"/>
            <w:vAlign w:val="center"/>
          </w:tcPr>
          <w:p w14:paraId="509C57B3"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0,017</w:t>
            </w:r>
          </w:p>
        </w:tc>
      </w:tr>
      <w:tr w:rsidR="000F1D9C" w:rsidRPr="00D2228A" w14:paraId="1B83B96C" w14:textId="77777777" w:rsidTr="00D2228A">
        <w:trPr>
          <w:cantSplit/>
        </w:trPr>
        <w:tc>
          <w:tcPr>
            <w:tcW w:w="2538" w:type="pct"/>
            <w:shd w:val="clear" w:color="auto" w:fill="FFFFFF"/>
            <w:vAlign w:val="center"/>
          </w:tcPr>
          <w:p w14:paraId="7BD5E46C"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Стосунки вдома (напружені)</w:t>
            </w:r>
          </w:p>
        </w:tc>
        <w:tc>
          <w:tcPr>
            <w:tcW w:w="725" w:type="pct"/>
            <w:shd w:val="clear" w:color="auto" w:fill="FFFFFF"/>
            <w:vAlign w:val="center"/>
          </w:tcPr>
          <w:p w14:paraId="57A8F2C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0,840</w:t>
            </w:r>
          </w:p>
        </w:tc>
        <w:tc>
          <w:tcPr>
            <w:tcW w:w="652" w:type="pct"/>
            <w:shd w:val="clear" w:color="auto" w:fill="FFFFFF"/>
            <w:vAlign w:val="center"/>
          </w:tcPr>
          <w:p w14:paraId="07778E26"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0,348</w:t>
            </w:r>
          </w:p>
        </w:tc>
        <w:tc>
          <w:tcPr>
            <w:tcW w:w="579" w:type="pct"/>
            <w:shd w:val="clear" w:color="auto" w:fill="FFFFFF"/>
            <w:vAlign w:val="center"/>
          </w:tcPr>
          <w:p w14:paraId="1094FBF5"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2,024</w:t>
            </w:r>
          </w:p>
        </w:tc>
        <w:tc>
          <w:tcPr>
            <w:tcW w:w="507" w:type="pct"/>
            <w:shd w:val="clear" w:color="auto" w:fill="FFFFFF"/>
            <w:vAlign w:val="center"/>
          </w:tcPr>
          <w:p w14:paraId="3E92A9AA"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0,697</w:t>
            </w:r>
          </w:p>
        </w:tc>
      </w:tr>
      <w:tr w:rsidR="000F1D9C" w:rsidRPr="00D2228A" w14:paraId="7F0DA0E2" w14:textId="77777777" w:rsidTr="00D2228A">
        <w:trPr>
          <w:cantSplit/>
        </w:trPr>
        <w:tc>
          <w:tcPr>
            <w:tcW w:w="2538" w:type="pct"/>
            <w:shd w:val="clear" w:color="auto" w:fill="FFFFFF"/>
            <w:vAlign w:val="center"/>
          </w:tcPr>
          <w:p w14:paraId="276D35D5" w14:textId="77777777" w:rsidR="000F1D9C" w:rsidRPr="00D2228A" w:rsidRDefault="000F1D9C" w:rsidP="006A7ADD">
            <w:pPr>
              <w:autoSpaceDE w:val="0"/>
              <w:autoSpaceDN w:val="0"/>
              <w:adjustRightInd w:val="0"/>
              <w:spacing w:after="0" w:line="360" w:lineRule="auto"/>
              <w:ind w:left="60" w:right="60"/>
              <w:jc w:val="both"/>
              <w:rPr>
                <w:rFonts w:ascii="Times New Roman" w:hAnsi="Times New Roman"/>
                <w:sz w:val="28"/>
                <w:szCs w:val="28"/>
              </w:rPr>
            </w:pPr>
            <w:r w:rsidRPr="00D2228A">
              <w:rPr>
                <w:rFonts w:ascii="Times New Roman" w:hAnsi="Times New Roman"/>
                <w:sz w:val="28"/>
                <w:szCs w:val="28"/>
              </w:rPr>
              <w:t>Відчуття стресу</w:t>
            </w:r>
          </w:p>
        </w:tc>
        <w:tc>
          <w:tcPr>
            <w:tcW w:w="725" w:type="pct"/>
            <w:shd w:val="clear" w:color="auto" w:fill="FFFFFF"/>
            <w:vAlign w:val="center"/>
          </w:tcPr>
          <w:p w14:paraId="23B6FECD"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1,766</w:t>
            </w:r>
          </w:p>
        </w:tc>
        <w:tc>
          <w:tcPr>
            <w:tcW w:w="652" w:type="pct"/>
            <w:shd w:val="clear" w:color="auto" w:fill="FFFFFF"/>
            <w:vAlign w:val="center"/>
          </w:tcPr>
          <w:p w14:paraId="3E59D0D2"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0,909</w:t>
            </w:r>
          </w:p>
        </w:tc>
        <w:tc>
          <w:tcPr>
            <w:tcW w:w="579" w:type="pct"/>
            <w:shd w:val="clear" w:color="auto" w:fill="FFFFFF"/>
            <w:vAlign w:val="center"/>
          </w:tcPr>
          <w:p w14:paraId="16ACD3AB"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3,431</w:t>
            </w:r>
          </w:p>
        </w:tc>
        <w:tc>
          <w:tcPr>
            <w:tcW w:w="507" w:type="pct"/>
            <w:shd w:val="clear" w:color="auto" w:fill="FFFFFF"/>
            <w:vAlign w:val="center"/>
          </w:tcPr>
          <w:p w14:paraId="7F41169E" w14:textId="77777777" w:rsidR="000F1D9C" w:rsidRPr="00D2228A" w:rsidRDefault="000F1D9C" w:rsidP="006A7ADD">
            <w:pPr>
              <w:autoSpaceDE w:val="0"/>
              <w:autoSpaceDN w:val="0"/>
              <w:adjustRightInd w:val="0"/>
              <w:spacing w:after="0" w:line="360" w:lineRule="auto"/>
              <w:ind w:left="60" w:right="60"/>
              <w:jc w:val="center"/>
              <w:rPr>
                <w:rFonts w:ascii="Times New Roman" w:hAnsi="Times New Roman"/>
                <w:sz w:val="28"/>
                <w:szCs w:val="28"/>
              </w:rPr>
            </w:pPr>
            <w:r w:rsidRPr="00D2228A">
              <w:rPr>
                <w:rFonts w:ascii="Times New Roman" w:hAnsi="Times New Roman"/>
                <w:sz w:val="28"/>
                <w:szCs w:val="28"/>
              </w:rPr>
              <w:t>0,094</w:t>
            </w:r>
          </w:p>
        </w:tc>
      </w:tr>
    </w:tbl>
    <w:p w14:paraId="1FD1D480"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Таким чином аналізуючи дані проведених статистичних підрахунків нами було визначено узагальнену прогностичну модель факторів ризику серцево-судинних захворювань серед населення міста Полтава (табл. 4.23).</w:t>
      </w:r>
    </w:p>
    <w:p w14:paraId="4FD1F87B"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Згідно отриманої прогностичної моделі визначено фактори ризику що мають достовірну значушість для формування ХСК (ГХ, БАГ, ІХС та ББІМ):</w:t>
      </w:r>
    </w:p>
    <w:p w14:paraId="4536798C"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Вік підвищує ризик формування ГХ та БАГ в 5,03 (р˂0,001) та 4,9 (р˂0,001) рази відповідно;</w:t>
      </w:r>
    </w:p>
    <w:p w14:paraId="55E1DB28"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Стать має достовірний вплив на формування ГХ та БАГ в 2,39 (р˂0,001) та 1,97 (р˂0,001) рази відповідно;</w:t>
      </w:r>
    </w:p>
    <w:p w14:paraId="54A16B91"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Рівень освіти достовірно збільшує ризик розвитку ІХС в 1,82 рази (р 0,005);</w:t>
      </w:r>
    </w:p>
    <w:p w14:paraId="4FA871F1"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Обтяжений кардіологічний анамнез (наявність ХСК у близьких родичів) достовірно підвищує ризик розвитку ІХС та ББІМ в  2,95 (р˂0,001) та 3,09 (р˂0,001) рази відповідно;</w:t>
      </w:r>
    </w:p>
    <w:p w14:paraId="0C280358"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Наявність у пацієнта неприємних відчуттів в ділянці серця (болі, дискомфорт) достовірно збільшує ризик розвитку ГХ в 2,3 рази (р˂0,001), БАГ в 2,0 рази (р˂0,001) та ІХС в 1,74 рази (р 0,005);</w:t>
      </w:r>
    </w:p>
    <w:p w14:paraId="761503CF"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Наявність супутніх захворювань достовірно збільшує ризик виникнення ББІМ в 3,5 рази (р˂0,001);</w:t>
      </w:r>
    </w:p>
    <w:p w14:paraId="1F4008EC"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Надмірна вага тіла (ІМТ більше 25) достовірно збільшує ризик розвитку ГХ в 2,27 рази (р˂0,001), БАГ в 3,42 рази (р˂0,001) та ББІМ в 2,1 рази (р 0,015);</w:t>
      </w:r>
    </w:p>
    <w:p w14:paraId="76A30EC9"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Паління оказує достовірний вплив на формування ГХ і збільшує ризик її виникнення в 1,47 рази (р 0,04);</w:t>
      </w:r>
    </w:p>
    <w:p w14:paraId="687B390B"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Надмірне споживання свинини збільшує ризик розвитку ГХ та БАГ в 1,47 (р 0,013) та 1,95 (р˂0,001) рази відповідно;</w:t>
      </w:r>
    </w:p>
    <w:p w14:paraId="5A4836EF"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Надмірне вживання солоної їжі підвищує ризик формування ГХ в 1,6 рази (р˂0,001) та БАГ в 1,6 рази (р 0,008);</w:t>
      </w:r>
    </w:p>
    <w:p w14:paraId="1F7043CC"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Неспокійний нічний сон в 4,57 рази збільшує ризик виникнення ББІМ (р˂0,001);</w:t>
      </w:r>
    </w:p>
    <w:p w14:paraId="30E59BD6" w14:textId="77777777" w:rsidR="000F1D9C" w:rsidRPr="00A43231" w:rsidRDefault="000F1D9C" w:rsidP="006A7ADD">
      <w:pPr>
        <w:pStyle w:val="af0"/>
        <w:numPr>
          <w:ilvl w:val="0"/>
          <w:numId w:val="12"/>
        </w:numPr>
        <w:spacing w:line="360" w:lineRule="auto"/>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Низька фізична активність збільшує ризик виникнення ББІМ в 2,44 рази (р 0,017);</w:t>
      </w:r>
    </w:p>
    <w:p w14:paraId="31E119BE" w14:textId="31319745" w:rsidR="000F1D9C" w:rsidRPr="00D2228A" w:rsidRDefault="000F1D9C" w:rsidP="006A7ADD">
      <w:pPr>
        <w:pStyle w:val="af0"/>
        <w:numPr>
          <w:ilvl w:val="0"/>
          <w:numId w:val="12"/>
        </w:numPr>
        <w:spacing w:line="360" w:lineRule="auto"/>
        <w:jc w:val="both"/>
        <w:rPr>
          <w:rFonts w:ascii="Times New Roman" w:hAnsi="Times New Roman"/>
          <w:sz w:val="28"/>
          <w:szCs w:val="28"/>
        </w:rPr>
      </w:pPr>
      <w:r w:rsidRPr="00D2228A">
        <w:rPr>
          <w:rFonts w:ascii="Times New Roman" w:hAnsi="Times New Roman" w:cs="Times New Roman"/>
          <w:sz w:val="28"/>
          <w:szCs w:val="28"/>
          <w:lang w:val="uk-UA"/>
        </w:rPr>
        <w:t>Напружені стосунки в родині збільшують ризик ГХ в 2,6 рази (р 0,022) та БАГ в 4,28 рази (р 0,005).</w:t>
      </w:r>
    </w:p>
    <w:p w14:paraId="23A55894" w14:textId="77777777" w:rsidR="000F1D9C" w:rsidRPr="00A43231" w:rsidRDefault="000F1D9C" w:rsidP="006A7ADD">
      <w:pPr>
        <w:pStyle w:val="af0"/>
        <w:spacing w:line="360" w:lineRule="auto"/>
        <w:ind w:firstLine="709"/>
        <w:jc w:val="right"/>
        <w:rPr>
          <w:rFonts w:ascii="Times New Roman" w:hAnsi="Times New Roman" w:cs="Times New Roman"/>
          <w:b/>
          <w:i/>
          <w:sz w:val="28"/>
          <w:szCs w:val="28"/>
        </w:rPr>
      </w:pPr>
      <w:r w:rsidRPr="00A43231">
        <w:rPr>
          <w:rFonts w:ascii="Times New Roman" w:hAnsi="Times New Roman" w:cs="Times New Roman"/>
          <w:i/>
          <w:sz w:val="28"/>
          <w:szCs w:val="28"/>
          <w:lang w:val="uk-UA"/>
        </w:rPr>
        <w:t>Таблиця 4.2</w:t>
      </w:r>
      <w:r w:rsidRPr="00A43231">
        <w:rPr>
          <w:rFonts w:ascii="Times New Roman" w:hAnsi="Times New Roman" w:cs="Times New Roman"/>
          <w:i/>
          <w:sz w:val="28"/>
          <w:szCs w:val="28"/>
        </w:rPr>
        <w:t>3</w:t>
      </w:r>
    </w:p>
    <w:p w14:paraId="1943F558" w14:textId="77777777" w:rsidR="000F1D9C" w:rsidRPr="00A43231" w:rsidRDefault="000F1D9C" w:rsidP="006A7ADD">
      <w:pPr>
        <w:pStyle w:val="af0"/>
        <w:spacing w:line="360" w:lineRule="auto"/>
        <w:ind w:firstLine="709"/>
        <w:jc w:val="center"/>
        <w:rPr>
          <w:rFonts w:ascii="Times New Roman" w:hAnsi="Times New Roman" w:cs="Times New Roman"/>
          <w:b/>
          <w:sz w:val="28"/>
          <w:szCs w:val="28"/>
          <w:lang w:val="uk-UA"/>
        </w:rPr>
      </w:pPr>
      <w:r w:rsidRPr="00A43231">
        <w:rPr>
          <w:rFonts w:ascii="Times New Roman" w:hAnsi="Times New Roman" w:cs="Times New Roman"/>
          <w:b/>
          <w:sz w:val="28"/>
          <w:szCs w:val="28"/>
        </w:rPr>
        <w:t xml:space="preserve">Узагальнена </w:t>
      </w:r>
      <w:r w:rsidRPr="00A43231">
        <w:rPr>
          <w:rFonts w:ascii="Times New Roman" w:hAnsi="Times New Roman" w:cs="Times New Roman"/>
          <w:b/>
          <w:sz w:val="28"/>
          <w:szCs w:val="28"/>
          <w:lang w:val="uk-UA"/>
        </w:rPr>
        <w:t xml:space="preserve">прогностична </w:t>
      </w:r>
      <w:r w:rsidRPr="00A43231">
        <w:rPr>
          <w:rFonts w:ascii="Times New Roman" w:hAnsi="Times New Roman" w:cs="Times New Roman"/>
          <w:b/>
          <w:sz w:val="28"/>
          <w:szCs w:val="28"/>
        </w:rPr>
        <w:t xml:space="preserve">модель </w:t>
      </w:r>
      <w:r w:rsidRPr="00A43231">
        <w:rPr>
          <w:rFonts w:ascii="Times New Roman" w:hAnsi="Times New Roman" w:cs="Times New Roman"/>
          <w:b/>
          <w:sz w:val="28"/>
          <w:szCs w:val="28"/>
          <w:lang w:val="uk-UA"/>
        </w:rPr>
        <w:t>ФР серцево-судинних захворювань (АГ, БАГ, ІХС, ББІМ) серед мешканців м. Полтава.</w:t>
      </w:r>
    </w:p>
    <w:tbl>
      <w:tblPr>
        <w:tblStyle w:val="afa"/>
        <w:tblW w:w="5000" w:type="pct"/>
        <w:tblLook w:val="04A0" w:firstRow="1" w:lastRow="0" w:firstColumn="1" w:lastColumn="0" w:noHBand="0" w:noVBand="1"/>
      </w:tblPr>
      <w:tblGrid>
        <w:gridCol w:w="2943"/>
        <w:gridCol w:w="851"/>
        <w:gridCol w:w="849"/>
        <w:gridCol w:w="977"/>
        <w:gridCol w:w="847"/>
        <w:gridCol w:w="846"/>
        <w:gridCol w:w="847"/>
        <w:gridCol w:w="846"/>
        <w:gridCol w:w="847"/>
      </w:tblGrid>
      <w:tr w:rsidR="00D2228A" w:rsidRPr="00D2228A" w14:paraId="54911939" w14:textId="77777777" w:rsidTr="00D2228A">
        <w:trPr>
          <w:trHeight w:val="483"/>
        </w:trPr>
        <w:tc>
          <w:tcPr>
            <w:tcW w:w="1493" w:type="pct"/>
            <w:vMerge w:val="restart"/>
            <w:vAlign w:val="center"/>
          </w:tcPr>
          <w:p w14:paraId="5F27E0B2" w14:textId="77777777" w:rsidR="000F1D9C" w:rsidRPr="00D2228A" w:rsidRDefault="000F1D9C" w:rsidP="002F572F">
            <w:pPr>
              <w:pStyle w:val="af0"/>
              <w:spacing w:line="312" w:lineRule="auto"/>
              <w:jc w:val="center"/>
              <w:rPr>
                <w:rFonts w:ascii="Times New Roman" w:hAnsi="Times New Roman" w:cs="Times New Roman"/>
                <w:i/>
                <w:sz w:val="28"/>
                <w:szCs w:val="28"/>
                <w:lang w:val="uk-UA"/>
              </w:rPr>
            </w:pPr>
            <w:r w:rsidRPr="00D2228A">
              <w:rPr>
                <w:rFonts w:ascii="Times New Roman" w:hAnsi="Times New Roman" w:cs="Times New Roman"/>
                <w:sz w:val="28"/>
                <w:szCs w:val="28"/>
                <w:lang w:val="uk-UA"/>
              </w:rPr>
              <w:t>Предиктори</w:t>
            </w:r>
          </w:p>
        </w:tc>
        <w:tc>
          <w:tcPr>
            <w:tcW w:w="863" w:type="pct"/>
            <w:gridSpan w:val="2"/>
            <w:vAlign w:val="center"/>
          </w:tcPr>
          <w:p w14:paraId="17E4018E"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АГ</w:t>
            </w:r>
          </w:p>
        </w:tc>
        <w:tc>
          <w:tcPr>
            <w:tcW w:w="926" w:type="pct"/>
            <w:gridSpan w:val="2"/>
            <w:vAlign w:val="center"/>
          </w:tcPr>
          <w:p w14:paraId="211C65D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БАГ</w:t>
            </w:r>
          </w:p>
        </w:tc>
        <w:tc>
          <w:tcPr>
            <w:tcW w:w="859" w:type="pct"/>
            <w:gridSpan w:val="2"/>
            <w:vAlign w:val="center"/>
          </w:tcPr>
          <w:p w14:paraId="597C17B0"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ІХС</w:t>
            </w:r>
          </w:p>
        </w:tc>
        <w:tc>
          <w:tcPr>
            <w:tcW w:w="859" w:type="pct"/>
            <w:gridSpan w:val="2"/>
            <w:vAlign w:val="center"/>
          </w:tcPr>
          <w:p w14:paraId="08A59D5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ББІМ</w:t>
            </w:r>
          </w:p>
        </w:tc>
      </w:tr>
      <w:tr w:rsidR="00D2228A" w:rsidRPr="00D2228A" w14:paraId="47305F5B" w14:textId="77777777" w:rsidTr="00D2228A">
        <w:trPr>
          <w:trHeight w:val="483"/>
        </w:trPr>
        <w:tc>
          <w:tcPr>
            <w:tcW w:w="1493" w:type="pct"/>
            <w:vMerge/>
            <w:vAlign w:val="center"/>
          </w:tcPr>
          <w:p w14:paraId="5D816FA7"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p>
        </w:tc>
        <w:tc>
          <w:tcPr>
            <w:tcW w:w="432" w:type="pct"/>
            <w:vAlign w:val="center"/>
          </w:tcPr>
          <w:p w14:paraId="49A5529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en-US"/>
              </w:rPr>
              <w:t>Exp (B)</w:t>
            </w:r>
          </w:p>
        </w:tc>
        <w:tc>
          <w:tcPr>
            <w:tcW w:w="431" w:type="pct"/>
            <w:vAlign w:val="center"/>
          </w:tcPr>
          <w:p w14:paraId="665EBE3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c>
          <w:tcPr>
            <w:tcW w:w="496" w:type="pct"/>
            <w:vAlign w:val="center"/>
          </w:tcPr>
          <w:p w14:paraId="5BB4A091"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en-US"/>
              </w:rPr>
              <w:t>Exp (B)</w:t>
            </w:r>
          </w:p>
        </w:tc>
        <w:tc>
          <w:tcPr>
            <w:tcW w:w="430" w:type="pct"/>
            <w:vAlign w:val="center"/>
          </w:tcPr>
          <w:p w14:paraId="3B80D14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c>
          <w:tcPr>
            <w:tcW w:w="429" w:type="pct"/>
            <w:vAlign w:val="center"/>
          </w:tcPr>
          <w:p w14:paraId="57E9CBF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en-US"/>
              </w:rPr>
              <w:t>Exp (</w:t>
            </w:r>
            <w:r w:rsidRPr="00D2228A">
              <w:rPr>
                <w:rFonts w:ascii="Times New Roman" w:hAnsi="Times New Roman" w:cs="Times New Roman"/>
                <w:sz w:val="28"/>
                <w:szCs w:val="28"/>
              </w:rPr>
              <w:t>B)</w:t>
            </w:r>
          </w:p>
        </w:tc>
        <w:tc>
          <w:tcPr>
            <w:tcW w:w="430" w:type="pct"/>
            <w:vAlign w:val="center"/>
          </w:tcPr>
          <w:p w14:paraId="3F429288"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c>
          <w:tcPr>
            <w:tcW w:w="429" w:type="pct"/>
            <w:vAlign w:val="center"/>
          </w:tcPr>
          <w:p w14:paraId="77FC300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rPr>
              <w:t>Exp (B)</w:t>
            </w:r>
          </w:p>
        </w:tc>
        <w:tc>
          <w:tcPr>
            <w:tcW w:w="429" w:type="pct"/>
            <w:vAlign w:val="center"/>
          </w:tcPr>
          <w:p w14:paraId="20CBD82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р</w:t>
            </w:r>
          </w:p>
        </w:tc>
      </w:tr>
      <w:tr w:rsidR="00D2228A" w:rsidRPr="00D2228A" w14:paraId="7EA7CACA" w14:textId="77777777" w:rsidTr="00D2228A">
        <w:tc>
          <w:tcPr>
            <w:tcW w:w="1493" w:type="pct"/>
            <w:vAlign w:val="center"/>
          </w:tcPr>
          <w:p w14:paraId="5EFD8498" w14:textId="201247B3"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Вік</w:t>
            </w:r>
            <w:r w:rsidR="00D2228A">
              <w:rPr>
                <w:rFonts w:ascii="Times New Roman" w:hAnsi="Times New Roman" w:cs="Times New Roman"/>
                <w:sz w:val="28"/>
                <w:szCs w:val="28"/>
                <w:lang w:val="uk-UA"/>
              </w:rPr>
              <w:t xml:space="preserve"> </w:t>
            </w:r>
            <w:r w:rsidRPr="00D2228A">
              <w:rPr>
                <w:rFonts w:ascii="Times New Roman" w:hAnsi="Times New Roman" w:cs="Times New Roman"/>
                <w:sz w:val="28"/>
                <w:szCs w:val="28"/>
                <w:lang w:val="uk-UA"/>
              </w:rPr>
              <w:t>(понад 40 років)</w:t>
            </w:r>
          </w:p>
        </w:tc>
        <w:tc>
          <w:tcPr>
            <w:tcW w:w="432" w:type="pct"/>
            <w:vAlign w:val="center"/>
          </w:tcPr>
          <w:p w14:paraId="3ED4AE0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5,034</w:t>
            </w:r>
          </w:p>
        </w:tc>
        <w:tc>
          <w:tcPr>
            <w:tcW w:w="431" w:type="pct"/>
            <w:vAlign w:val="center"/>
          </w:tcPr>
          <w:p w14:paraId="0024670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96" w:type="pct"/>
            <w:vAlign w:val="center"/>
          </w:tcPr>
          <w:p w14:paraId="0F92663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4,907</w:t>
            </w:r>
          </w:p>
        </w:tc>
        <w:tc>
          <w:tcPr>
            <w:tcW w:w="430" w:type="pct"/>
            <w:vAlign w:val="center"/>
          </w:tcPr>
          <w:p w14:paraId="7E69306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29" w:type="pct"/>
            <w:vAlign w:val="center"/>
          </w:tcPr>
          <w:p w14:paraId="24733D30"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73FF2F0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1FBC228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0F850F4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739757F5" w14:textId="77777777" w:rsidTr="00D2228A">
        <w:tc>
          <w:tcPr>
            <w:tcW w:w="1493" w:type="pct"/>
            <w:vAlign w:val="center"/>
          </w:tcPr>
          <w:p w14:paraId="061BA9D6"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Стать (чоловіча)</w:t>
            </w:r>
          </w:p>
        </w:tc>
        <w:tc>
          <w:tcPr>
            <w:tcW w:w="432" w:type="pct"/>
            <w:vAlign w:val="center"/>
          </w:tcPr>
          <w:p w14:paraId="6E4F335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2,396</w:t>
            </w:r>
          </w:p>
        </w:tc>
        <w:tc>
          <w:tcPr>
            <w:tcW w:w="431" w:type="pct"/>
            <w:vAlign w:val="center"/>
          </w:tcPr>
          <w:p w14:paraId="6F72283C"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96" w:type="pct"/>
            <w:vAlign w:val="center"/>
          </w:tcPr>
          <w:p w14:paraId="097E818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1,975</w:t>
            </w:r>
          </w:p>
        </w:tc>
        <w:tc>
          <w:tcPr>
            <w:tcW w:w="430" w:type="pct"/>
            <w:vAlign w:val="center"/>
          </w:tcPr>
          <w:p w14:paraId="553B0781"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29" w:type="pct"/>
            <w:vAlign w:val="center"/>
          </w:tcPr>
          <w:p w14:paraId="549BD14E"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78B9775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7E238AC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348F2BFD"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7E4EC64B" w14:textId="77777777" w:rsidTr="00D2228A">
        <w:tc>
          <w:tcPr>
            <w:tcW w:w="1493" w:type="pct"/>
            <w:vAlign w:val="center"/>
          </w:tcPr>
          <w:p w14:paraId="1016440C"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Рівень освіти (середня)</w:t>
            </w:r>
          </w:p>
        </w:tc>
        <w:tc>
          <w:tcPr>
            <w:tcW w:w="432" w:type="pct"/>
            <w:vAlign w:val="center"/>
          </w:tcPr>
          <w:p w14:paraId="413D458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1" w:type="pct"/>
            <w:vAlign w:val="center"/>
          </w:tcPr>
          <w:p w14:paraId="66A0CBE4"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96" w:type="pct"/>
            <w:vAlign w:val="center"/>
          </w:tcPr>
          <w:p w14:paraId="41BADC18"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389A5EA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152D457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1,826</w:t>
            </w:r>
          </w:p>
        </w:tc>
        <w:tc>
          <w:tcPr>
            <w:tcW w:w="430" w:type="pct"/>
            <w:vAlign w:val="center"/>
          </w:tcPr>
          <w:p w14:paraId="04CFC80C"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0,005</w:t>
            </w:r>
          </w:p>
        </w:tc>
        <w:tc>
          <w:tcPr>
            <w:tcW w:w="429" w:type="pct"/>
            <w:vAlign w:val="center"/>
          </w:tcPr>
          <w:p w14:paraId="323A1C9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7A67E1C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76ADD594" w14:textId="77777777" w:rsidTr="00D2228A">
        <w:tc>
          <w:tcPr>
            <w:tcW w:w="1493" w:type="pct"/>
            <w:vAlign w:val="center"/>
          </w:tcPr>
          <w:p w14:paraId="2F1A3471"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ХСК в родині (у близьких родичів)</w:t>
            </w:r>
          </w:p>
        </w:tc>
        <w:tc>
          <w:tcPr>
            <w:tcW w:w="432" w:type="pct"/>
            <w:vAlign w:val="center"/>
          </w:tcPr>
          <w:p w14:paraId="1B5A9D0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1,221</w:t>
            </w:r>
          </w:p>
        </w:tc>
        <w:tc>
          <w:tcPr>
            <w:tcW w:w="431" w:type="pct"/>
            <w:vAlign w:val="center"/>
          </w:tcPr>
          <w:p w14:paraId="7E4613E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w:t>
            </w:r>
            <w:r w:rsidRPr="00D2228A">
              <w:rPr>
                <w:rFonts w:ascii="Times New Roman" w:hAnsi="Times New Roman" w:cs="Times New Roman"/>
                <w:sz w:val="28"/>
                <w:szCs w:val="28"/>
              </w:rPr>
              <w:t>,</w:t>
            </w:r>
            <w:r w:rsidRPr="00D2228A">
              <w:rPr>
                <w:rFonts w:ascii="Times New Roman" w:hAnsi="Times New Roman" w:cs="Times New Roman"/>
                <w:sz w:val="28"/>
                <w:szCs w:val="28"/>
                <w:lang w:val="uk-UA"/>
              </w:rPr>
              <w:t>182</w:t>
            </w:r>
          </w:p>
        </w:tc>
        <w:tc>
          <w:tcPr>
            <w:tcW w:w="496" w:type="pct"/>
            <w:vAlign w:val="center"/>
          </w:tcPr>
          <w:p w14:paraId="6176EF11"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2ABE512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623BB67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2,950</w:t>
            </w:r>
          </w:p>
        </w:tc>
        <w:tc>
          <w:tcPr>
            <w:tcW w:w="430" w:type="pct"/>
            <w:vAlign w:val="center"/>
          </w:tcPr>
          <w:p w14:paraId="27D475C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29" w:type="pct"/>
            <w:vAlign w:val="center"/>
          </w:tcPr>
          <w:p w14:paraId="1CB859F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3,091</w:t>
            </w:r>
          </w:p>
        </w:tc>
        <w:tc>
          <w:tcPr>
            <w:tcW w:w="429" w:type="pct"/>
            <w:vAlign w:val="center"/>
          </w:tcPr>
          <w:p w14:paraId="67605BC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D2228A" w:rsidRPr="00D2228A" w14:paraId="74768CB5" w14:textId="77777777" w:rsidTr="00D2228A">
        <w:tc>
          <w:tcPr>
            <w:tcW w:w="1493" w:type="pct"/>
            <w:vAlign w:val="center"/>
          </w:tcPr>
          <w:p w14:paraId="05E78B60"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Дискомфорт в ділянці серця</w:t>
            </w:r>
          </w:p>
        </w:tc>
        <w:tc>
          <w:tcPr>
            <w:tcW w:w="432" w:type="pct"/>
            <w:vAlign w:val="center"/>
          </w:tcPr>
          <w:p w14:paraId="1EDA980D"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2,302</w:t>
            </w:r>
          </w:p>
        </w:tc>
        <w:tc>
          <w:tcPr>
            <w:tcW w:w="431" w:type="pct"/>
            <w:vAlign w:val="center"/>
          </w:tcPr>
          <w:p w14:paraId="4307EAB6" w14:textId="77777777" w:rsidR="000F1D9C" w:rsidRPr="00D2228A" w:rsidRDefault="000F1D9C" w:rsidP="002F572F">
            <w:pPr>
              <w:pStyle w:val="af0"/>
              <w:spacing w:line="312" w:lineRule="auto"/>
              <w:jc w:val="center"/>
              <w:rPr>
                <w:rFonts w:ascii="Times New Roman" w:hAnsi="Times New Roman" w:cs="Times New Roman"/>
                <w:sz w:val="28"/>
                <w:szCs w:val="28"/>
              </w:rPr>
            </w:pPr>
            <w:r w:rsidRPr="00D2228A">
              <w:rPr>
                <w:rFonts w:ascii="Times New Roman" w:hAnsi="Times New Roman" w:cs="Times New Roman"/>
                <w:sz w:val="28"/>
                <w:szCs w:val="28"/>
                <w:lang w:val="uk-UA"/>
              </w:rPr>
              <w:t>0,001</w:t>
            </w:r>
          </w:p>
        </w:tc>
        <w:tc>
          <w:tcPr>
            <w:tcW w:w="496" w:type="pct"/>
            <w:vAlign w:val="center"/>
          </w:tcPr>
          <w:p w14:paraId="21C4269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2,009</w:t>
            </w:r>
          </w:p>
        </w:tc>
        <w:tc>
          <w:tcPr>
            <w:tcW w:w="430" w:type="pct"/>
            <w:vAlign w:val="center"/>
          </w:tcPr>
          <w:p w14:paraId="7D09BDA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29" w:type="pct"/>
            <w:vAlign w:val="center"/>
          </w:tcPr>
          <w:p w14:paraId="79BDBC74"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1,743</w:t>
            </w:r>
          </w:p>
        </w:tc>
        <w:tc>
          <w:tcPr>
            <w:tcW w:w="430" w:type="pct"/>
            <w:vAlign w:val="center"/>
          </w:tcPr>
          <w:p w14:paraId="7EF3BA0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0,006</w:t>
            </w:r>
          </w:p>
        </w:tc>
        <w:tc>
          <w:tcPr>
            <w:tcW w:w="429" w:type="pct"/>
            <w:vAlign w:val="center"/>
          </w:tcPr>
          <w:p w14:paraId="6734A38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6972CED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2E2B04D1" w14:textId="77777777" w:rsidTr="00D2228A">
        <w:tc>
          <w:tcPr>
            <w:tcW w:w="1493" w:type="pct"/>
            <w:vAlign w:val="center"/>
          </w:tcPr>
          <w:p w14:paraId="03010434"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Наявність супутніх захворювань</w:t>
            </w:r>
          </w:p>
        </w:tc>
        <w:tc>
          <w:tcPr>
            <w:tcW w:w="432" w:type="pct"/>
            <w:vAlign w:val="center"/>
          </w:tcPr>
          <w:p w14:paraId="590AE98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1" w:type="pct"/>
            <w:vAlign w:val="center"/>
          </w:tcPr>
          <w:p w14:paraId="12ADA11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96" w:type="pct"/>
            <w:vAlign w:val="center"/>
          </w:tcPr>
          <w:p w14:paraId="2A09869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4A7CE7CE"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34D5B65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05C0B55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4CF8C77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3,532</w:t>
            </w:r>
          </w:p>
        </w:tc>
        <w:tc>
          <w:tcPr>
            <w:tcW w:w="429" w:type="pct"/>
            <w:vAlign w:val="center"/>
          </w:tcPr>
          <w:p w14:paraId="7F09987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D2228A" w:rsidRPr="00D2228A" w14:paraId="67840606" w14:textId="77777777" w:rsidTr="00D2228A">
        <w:tc>
          <w:tcPr>
            <w:tcW w:w="1493" w:type="pct"/>
            <w:vAlign w:val="center"/>
          </w:tcPr>
          <w:p w14:paraId="43649BDE"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ІМТ (більше 25)</w:t>
            </w:r>
          </w:p>
        </w:tc>
        <w:tc>
          <w:tcPr>
            <w:tcW w:w="432" w:type="pct"/>
            <w:vAlign w:val="center"/>
          </w:tcPr>
          <w:p w14:paraId="05BC7A9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2,279</w:t>
            </w:r>
          </w:p>
        </w:tc>
        <w:tc>
          <w:tcPr>
            <w:tcW w:w="431" w:type="pct"/>
            <w:vAlign w:val="center"/>
          </w:tcPr>
          <w:p w14:paraId="2AB82F74"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96" w:type="pct"/>
            <w:vAlign w:val="center"/>
          </w:tcPr>
          <w:p w14:paraId="77012FE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3,424</w:t>
            </w:r>
          </w:p>
        </w:tc>
        <w:tc>
          <w:tcPr>
            <w:tcW w:w="430" w:type="pct"/>
            <w:vAlign w:val="center"/>
          </w:tcPr>
          <w:p w14:paraId="0396DA88"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29" w:type="pct"/>
            <w:vAlign w:val="center"/>
          </w:tcPr>
          <w:p w14:paraId="4D4A366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3315BA3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63960E5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2,109</w:t>
            </w:r>
          </w:p>
        </w:tc>
        <w:tc>
          <w:tcPr>
            <w:tcW w:w="429" w:type="pct"/>
            <w:vAlign w:val="center"/>
          </w:tcPr>
          <w:p w14:paraId="0EB2416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0,015</w:t>
            </w:r>
          </w:p>
        </w:tc>
      </w:tr>
      <w:tr w:rsidR="00D2228A" w:rsidRPr="00D2228A" w14:paraId="5788CC83" w14:textId="77777777" w:rsidTr="00D2228A">
        <w:tc>
          <w:tcPr>
            <w:tcW w:w="1493" w:type="pct"/>
            <w:vAlign w:val="center"/>
          </w:tcPr>
          <w:p w14:paraId="4EE80CD0"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Паління (палить)</w:t>
            </w:r>
          </w:p>
        </w:tc>
        <w:tc>
          <w:tcPr>
            <w:tcW w:w="432" w:type="pct"/>
            <w:vAlign w:val="center"/>
          </w:tcPr>
          <w:p w14:paraId="3740725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1,471</w:t>
            </w:r>
          </w:p>
        </w:tc>
        <w:tc>
          <w:tcPr>
            <w:tcW w:w="431" w:type="pct"/>
            <w:vAlign w:val="center"/>
          </w:tcPr>
          <w:p w14:paraId="3E6F20DD"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0,040</w:t>
            </w:r>
          </w:p>
        </w:tc>
        <w:tc>
          <w:tcPr>
            <w:tcW w:w="496" w:type="pct"/>
            <w:vAlign w:val="center"/>
          </w:tcPr>
          <w:p w14:paraId="484C8D0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3BCB6870"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0572662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10C6D638"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3714DE3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369D9C7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40C56180" w14:textId="77777777" w:rsidTr="00D2228A">
        <w:tc>
          <w:tcPr>
            <w:tcW w:w="1493" w:type="pct"/>
            <w:vAlign w:val="center"/>
          </w:tcPr>
          <w:p w14:paraId="361A8F6A"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свинини (часто)</w:t>
            </w:r>
          </w:p>
        </w:tc>
        <w:tc>
          <w:tcPr>
            <w:tcW w:w="432" w:type="pct"/>
            <w:vAlign w:val="center"/>
          </w:tcPr>
          <w:p w14:paraId="33FC967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1,475</w:t>
            </w:r>
          </w:p>
        </w:tc>
        <w:tc>
          <w:tcPr>
            <w:tcW w:w="431" w:type="pct"/>
            <w:vAlign w:val="center"/>
          </w:tcPr>
          <w:p w14:paraId="7C2565F0"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0,013</w:t>
            </w:r>
          </w:p>
        </w:tc>
        <w:tc>
          <w:tcPr>
            <w:tcW w:w="496" w:type="pct"/>
            <w:vAlign w:val="center"/>
          </w:tcPr>
          <w:p w14:paraId="41C49B0E"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1,952</w:t>
            </w:r>
          </w:p>
        </w:tc>
        <w:tc>
          <w:tcPr>
            <w:tcW w:w="430" w:type="pct"/>
            <w:vAlign w:val="center"/>
          </w:tcPr>
          <w:p w14:paraId="2E7D2D1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29" w:type="pct"/>
            <w:vAlign w:val="center"/>
          </w:tcPr>
          <w:p w14:paraId="1337D6B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60354B5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779894D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33939B9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3FEC0E49" w14:textId="77777777" w:rsidTr="00D2228A">
        <w:tc>
          <w:tcPr>
            <w:tcW w:w="1493" w:type="pct"/>
            <w:vAlign w:val="center"/>
          </w:tcPr>
          <w:p w14:paraId="6F3A3D52"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Вживання солоного (часто)</w:t>
            </w:r>
          </w:p>
        </w:tc>
        <w:tc>
          <w:tcPr>
            <w:tcW w:w="432" w:type="pct"/>
            <w:vAlign w:val="center"/>
          </w:tcPr>
          <w:p w14:paraId="284F5A1E"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1,604</w:t>
            </w:r>
          </w:p>
        </w:tc>
        <w:tc>
          <w:tcPr>
            <w:tcW w:w="431" w:type="pct"/>
            <w:vAlign w:val="center"/>
          </w:tcPr>
          <w:p w14:paraId="0740F6F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c>
          <w:tcPr>
            <w:tcW w:w="496" w:type="pct"/>
            <w:vAlign w:val="center"/>
          </w:tcPr>
          <w:p w14:paraId="624EE87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1,610</w:t>
            </w:r>
          </w:p>
        </w:tc>
        <w:tc>
          <w:tcPr>
            <w:tcW w:w="430" w:type="pct"/>
            <w:vAlign w:val="center"/>
          </w:tcPr>
          <w:p w14:paraId="08395123"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0,008</w:t>
            </w:r>
          </w:p>
        </w:tc>
        <w:tc>
          <w:tcPr>
            <w:tcW w:w="429" w:type="pct"/>
            <w:vAlign w:val="center"/>
          </w:tcPr>
          <w:p w14:paraId="19EA63C4"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5002049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7876B2AC"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7CB17BEC"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r w:rsidR="00D2228A" w:rsidRPr="00D2228A" w14:paraId="48B477DC" w14:textId="77777777" w:rsidTr="00D2228A">
        <w:tc>
          <w:tcPr>
            <w:tcW w:w="1493" w:type="pct"/>
            <w:vAlign w:val="center"/>
          </w:tcPr>
          <w:p w14:paraId="5DECE29B"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Характер нічного сну (неспокійний)</w:t>
            </w:r>
          </w:p>
        </w:tc>
        <w:tc>
          <w:tcPr>
            <w:tcW w:w="432" w:type="pct"/>
            <w:vAlign w:val="center"/>
          </w:tcPr>
          <w:p w14:paraId="63BE373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1" w:type="pct"/>
            <w:vAlign w:val="center"/>
          </w:tcPr>
          <w:p w14:paraId="135909D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96" w:type="pct"/>
            <w:vAlign w:val="center"/>
          </w:tcPr>
          <w:p w14:paraId="59DAE37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3D55BAE1"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1CEF115F"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1A7A35DE"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5D713CA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4,579</w:t>
            </w:r>
          </w:p>
        </w:tc>
        <w:tc>
          <w:tcPr>
            <w:tcW w:w="429" w:type="pct"/>
            <w:vAlign w:val="center"/>
          </w:tcPr>
          <w:p w14:paraId="5C306C38"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0,001</w:t>
            </w:r>
          </w:p>
        </w:tc>
      </w:tr>
      <w:tr w:rsidR="00D2228A" w:rsidRPr="00D2228A" w14:paraId="59334838" w14:textId="77777777" w:rsidTr="00D2228A">
        <w:tc>
          <w:tcPr>
            <w:tcW w:w="1493" w:type="pct"/>
            <w:vAlign w:val="center"/>
          </w:tcPr>
          <w:p w14:paraId="4E6712C1"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Низька фізична активність</w:t>
            </w:r>
          </w:p>
        </w:tc>
        <w:tc>
          <w:tcPr>
            <w:tcW w:w="432" w:type="pct"/>
            <w:vAlign w:val="center"/>
          </w:tcPr>
          <w:p w14:paraId="63475C2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1" w:type="pct"/>
            <w:vAlign w:val="center"/>
          </w:tcPr>
          <w:p w14:paraId="43A7A03C"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96" w:type="pct"/>
            <w:vAlign w:val="center"/>
          </w:tcPr>
          <w:p w14:paraId="10BAE3A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6CBB7C6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6FA0E20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0A0CC3CC"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26C03011"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2,443</w:t>
            </w:r>
          </w:p>
        </w:tc>
        <w:tc>
          <w:tcPr>
            <w:tcW w:w="429" w:type="pct"/>
            <w:vAlign w:val="center"/>
          </w:tcPr>
          <w:p w14:paraId="3600D68A"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0,017</w:t>
            </w:r>
          </w:p>
        </w:tc>
      </w:tr>
      <w:tr w:rsidR="00D2228A" w:rsidRPr="00D2228A" w14:paraId="40F2C726" w14:textId="77777777" w:rsidTr="00D2228A">
        <w:tc>
          <w:tcPr>
            <w:tcW w:w="1493" w:type="pct"/>
            <w:vAlign w:val="center"/>
          </w:tcPr>
          <w:p w14:paraId="1F666F40" w14:textId="77777777" w:rsidR="000F1D9C" w:rsidRPr="00D2228A" w:rsidRDefault="000F1D9C" w:rsidP="002F572F">
            <w:pPr>
              <w:pStyle w:val="af0"/>
              <w:spacing w:line="312" w:lineRule="auto"/>
              <w:jc w:val="both"/>
              <w:rPr>
                <w:rFonts w:ascii="Times New Roman" w:hAnsi="Times New Roman" w:cs="Times New Roman"/>
                <w:sz w:val="28"/>
                <w:szCs w:val="28"/>
                <w:lang w:val="uk-UA"/>
              </w:rPr>
            </w:pPr>
            <w:r w:rsidRPr="00D2228A">
              <w:rPr>
                <w:rFonts w:ascii="Times New Roman" w:hAnsi="Times New Roman" w:cs="Times New Roman"/>
                <w:sz w:val="28"/>
                <w:szCs w:val="28"/>
                <w:lang w:val="uk-UA"/>
              </w:rPr>
              <w:t>Стосунки вдома (напружені)</w:t>
            </w:r>
          </w:p>
        </w:tc>
        <w:tc>
          <w:tcPr>
            <w:tcW w:w="432" w:type="pct"/>
            <w:vAlign w:val="center"/>
          </w:tcPr>
          <w:p w14:paraId="37C6BB19"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2,616</w:t>
            </w:r>
          </w:p>
        </w:tc>
        <w:tc>
          <w:tcPr>
            <w:tcW w:w="431" w:type="pct"/>
            <w:vAlign w:val="center"/>
          </w:tcPr>
          <w:p w14:paraId="5E04878B"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0,022</w:t>
            </w:r>
          </w:p>
        </w:tc>
        <w:tc>
          <w:tcPr>
            <w:tcW w:w="496" w:type="pct"/>
            <w:vAlign w:val="center"/>
          </w:tcPr>
          <w:p w14:paraId="6ED0DB0D"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4,283</w:t>
            </w:r>
          </w:p>
        </w:tc>
        <w:tc>
          <w:tcPr>
            <w:tcW w:w="430" w:type="pct"/>
            <w:vAlign w:val="center"/>
          </w:tcPr>
          <w:p w14:paraId="5D706FB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0,005</w:t>
            </w:r>
          </w:p>
        </w:tc>
        <w:tc>
          <w:tcPr>
            <w:tcW w:w="429" w:type="pct"/>
            <w:vAlign w:val="center"/>
          </w:tcPr>
          <w:p w14:paraId="3D7AB232"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30" w:type="pct"/>
            <w:vAlign w:val="center"/>
          </w:tcPr>
          <w:p w14:paraId="27130587"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1FC7CBF6"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c>
          <w:tcPr>
            <w:tcW w:w="429" w:type="pct"/>
            <w:vAlign w:val="center"/>
          </w:tcPr>
          <w:p w14:paraId="4EE84D85" w14:textId="77777777" w:rsidR="000F1D9C" w:rsidRPr="00D2228A" w:rsidRDefault="000F1D9C" w:rsidP="002F572F">
            <w:pPr>
              <w:pStyle w:val="af0"/>
              <w:spacing w:line="312" w:lineRule="auto"/>
              <w:jc w:val="center"/>
              <w:rPr>
                <w:rFonts w:ascii="Times New Roman" w:hAnsi="Times New Roman" w:cs="Times New Roman"/>
                <w:sz w:val="28"/>
                <w:szCs w:val="28"/>
                <w:lang w:val="uk-UA"/>
              </w:rPr>
            </w:pPr>
            <w:r w:rsidRPr="00D2228A">
              <w:rPr>
                <w:rFonts w:ascii="Times New Roman" w:hAnsi="Times New Roman" w:cs="Times New Roman"/>
                <w:sz w:val="28"/>
                <w:szCs w:val="28"/>
                <w:lang w:val="uk-UA"/>
              </w:rPr>
              <w:t>-</w:t>
            </w:r>
          </w:p>
        </w:tc>
      </w:tr>
    </w:tbl>
    <w:p w14:paraId="19136F42" w14:textId="77777777" w:rsidR="00BE0356" w:rsidRDefault="00BE0356" w:rsidP="006A7ADD">
      <w:pPr>
        <w:spacing w:after="0" w:line="360" w:lineRule="auto"/>
        <w:rPr>
          <w:rFonts w:ascii="Times New Roman" w:eastAsiaTheme="minorHAnsi" w:hAnsi="Times New Roman"/>
          <w:sz w:val="28"/>
          <w:szCs w:val="28"/>
        </w:rPr>
      </w:pPr>
      <w:r>
        <w:rPr>
          <w:rFonts w:ascii="Times New Roman" w:hAnsi="Times New Roman"/>
          <w:sz w:val="28"/>
          <w:szCs w:val="28"/>
        </w:rPr>
        <w:br w:type="page"/>
      </w:r>
    </w:p>
    <w:p w14:paraId="55170F8D"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Висновки до розділу 4</w:t>
      </w:r>
    </w:p>
    <w:p w14:paraId="70BC7181" w14:textId="77777777" w:rsidR="000F1D9C" w:rsidRPr="00A43231" w:rsidRDefault="000F1D9C" w:rsidP="006A7ADD">
      <w:pPr>
        <w:pStyle w:val="af0"/>
        <w:spacing w:line="360" w:lineRule="auto"/>
        <w:ind w:firstLine="709"/>
        <w:jc w:val="both"/>
        <w:rPr>
          <w:rFonts w:ascii="Times New Roman" w:hAnsi="Times New Roman" w:cs="Times New Roman"/>
          <w:sz w:val="28"/>
          <w:szCs w:val="28"/>
          <w:lang w:val="uk-UA"/>
        </w:rPr>
      </w:pPr>
    </w:p>
    <w:p w14:paraId="085B678A" w14:textId="77777777" w:rsidR="000F1D9C" w:rsidRPr="00A43231" w:rsidRDefault="000F1D9C" w:rsidP="00C55052">
      <w:pPr>
        <w:pStyle w:val="af0"/>
        <w:numPr>
          <w:ilvl w:val="0"/>
          <w:numId w:val="35"/>
        </w:numPr>
        <w:spacing w:line="360" w:lineRule="auto"/>
        <w:jc w:val="both"/>
        <w:rPr>
          <w:rFonts w:ascii="Times New Roman" w:hAnsi="Times New Roman"/>
          <w:sz w:val="28"/>
          <w:lang w:val="uk-UA"/>
        </w:rPr>
      </w:pPr>
      <w:r w:rsidRPr="00A43231">
        <w:rPr>
          <w:rFonts w:ascii="Times New Roman" w:hAnsi="Times New Roman" w:cs="Times New Roman"/>
          <w:sz w:val="28"/>
          <w:szCs w:val="28"/>
          <w:lang w:val="uk-UA"/>
        </w:rPr>
        <w:t>Внаслідок проведеної множинної регресії була визначена прогностична модель факторів ризику, ассоційованих із формуванням ГХ: вік підвищує ризик формування ГХ в 5,03 (р˂0,001); стать має достовірний вплив на формування ГХ в 2,39 (р˂0,001); наявність у пацієнта неприємних відчуттів в ділянці серця (болі, дискомфорт) достовірно збільшує ризик розвитку ГХ в 2,3 рази (р˂0,001); надмірна вага тіла (ІМТ більше 25) достовірно збільшує ризик розвитку ГХ в 2,27 рази (р˂0,001); паління оказує достовірний вплив на формування ГХ і збільшує ризик її виникнення в 1,47 рази (р 0,04); надмірне споживання свинини збільшує ризик розвитку ГХ в 1,47 (р 0,013); надмірне вживання солоного підвищує ризик формування ГХ в 1,6 рази (р˂0,001); напружені стосунки в родині збільшують ризик ГХ в 2,6 рази (р 0,022).</w:t>
      </w:r>
    </w:p>
    <w:p w14:paraId="359FCE68" w14:textId="77777777" w:rsidR="000F1D9C" w:rsidRPr="00A43231" w:rsidRDefault="000F1D9C" w:rsidP="00C55052">
      <w:pPr>
        <w:pStyle w:val="af0"/>
        <w:numPr>
          <w:ilvl w:val="0"/>
          <w:numId w:val="35"/>
        </w:numPr>
        <w:spacing w:line="360" w:lineRule="auto"/>
        <w:jc w:val="both"/>
        <w:rPr>
          <w:rFonts w:ascii="Times New Roman" w:hAnsi="Times New Roman"/>
          <w:sz w:val="28"/>
          <w:lang w:val="uk-UA"/>
        </w:rPr>
      </w:pPr>
      <w:r w:rsidRPr="00A43231">
        <w:rPr>
          <w:rFonts w:ascii="Times New Roman" w:hAnsi="Times New Roman" w:cs="Times New Roman"/>
          <w:sz w:val="28"/>
          <w:szCs w:val="28"/>
          <w:lang w:val="uk-UA"/>
        </w:rPr>
        <w:t>Внаслідок проведеної множинної регресії була визначена прогностична модель факторів ризику, ассоційованих із формуванням БАГ: вік підвищує ризик формування БАГ в 4,9 (р˂0,001) рази; стать має достовірний вплив на формування БАГ в 1,97 (р˂0,001) рази; наявність у пацієнта неприємних відчуттів в ділянці серця (болі, дискомфорт) достовірно збільшує ризик розвитку БАГ в 2,0 рази (р˂0,001); надмірна вага тіла (ІМТ більше 25) достовірно збільшує ризик розвитку БАГ в 3,42 рази (р˂0,001); надмірне споживання свинини збільшує ризик розвитку БАГ в 1,95 (р˂0,001) рази відповідно; надмірне вживання солоного підвищує ризик формування БАГ в 1,6 рази (р 0,008); напружені стосунки в родині збільшують ризик БАГ в 4,28 рази (р 0,005).</w:t>
      </w:r>
    </w:p>
    <w:p w14:paraId="4EBE4B3D" w14:textId="77777777" w:rsidR="000F1D9C" w:rsidRPr="00A43231" w:rsidRDefault="000F1D9C" w:rsidP="00C55052">
      <w:pPr>
        <w:pStyle w:val="af0"/>
        <w:numPr>
          <w:ilvl w:val="0"/>
          <w:numId w:val="35"/>
        </w:numPr>
        <w:spacing w:line="360" w:lineRule="auto"/>
        <w:jc w:val="both"/>
        <w:rPr>
          <w:rFonts w:ascii="Times New Roman" w:hAnsi="Times New Roman"/>
          <w:sz w:val="28"/>
          <w:lang w:val="uk-UA"/>
        </w:rPr>
      </w:pPr>
      <w:r w:rsidRPr="00A43231">
        <w:rPr>
          <w:rFonts w:ascii="Times New Roman" w:hAnsi="Times New Roman" w:cs="Times New Roman"/>
          <w:sz w:val="28"/>
          <w:szCs w:val="28"/>
          <w:lang w:val="uk-UA"/>
        </w:rPr>
        <w:t xml:space="preserve">Внаслідок проведеної множинної регресії була визначена прогностична модель факторів ризику, ассоційованих із формуванням ІХС: рівень освіти достовірно збільшує ризик розвитку ІХС в 1,82 рази </w:t>
      </w:r>
      <w:r w:rsidRPr="00A43231">
        <w:rPr>
          <w:rFonts w:ascii="Times New Roman" w:hAnsi="Times New Roman" w:cs="Times New Roman"/>
          <w:sz w:val="28"/>
          <w:szCs w:val="28"/>
          <w:lang w:val="uk-UA"/>
        </w:rPr>
        <w:lastRenderedPageBreak/>
        <w:t>(р 0,005); обтяжений кардіологічний анамнез (наявність ХСК у близьких родичів) достовірно підвищує ризик розвитку ІХС в  2,95 (р˂0,001) рази відповідно; наявність у пацієнта неприємних відчуттів в ділянці серця (болі, дискомфорт) достовірно збільшує ризик розвитку ІХС в 1,74 рази (р 0,005).</w:t>
      </w:r>
    </w:p>
    <w:p w14:paraId="75594CBB" w14:textId="77777777" w:rsidR="000F1D9C" w:rsidRPr="00A43231" w:rsidRDefault="000F1D9C" w:rsidP="00C55052">
      <w:pPr>
        <w:pStyle w:val="af0"/>
        <w:numPr>
          <w:ilvl w:val="0"/>
          <w:numId w:val="35"/>
        </w:numPr>
        <w:spacing w:line="360" w:lineRule="auto"/>
        <w:jc w:val="both"/>
        <w:rPr>
          <w:rFonts w:ascii="Times New Roman" w:hAnsi="Times New Roman"/>
          <w:sz w:val="28"/>
          <w:lang w:val="uk-UA"/>
        </w:rPr>
      </w:pPr>
      <w:r w:rsidRPr="00A43231">
        <w:rPr>
          <w:rFonts w:ascii="Times New Roman" w:hAnsi="Times New Roman" w:cs="Times New Roman"/>
          <w:sz w:val="28"/>
          <w:szCs w:val="28"/>
          <w:lang w:val="uk-UA"/>
        </w:rPr>
        <w:t>Внаслідок проведеної множинної регресії була визначена прогностична модель факторів ризику, ассоційованих із формуванням ББІМ: обтяжений кардіологічний анамнез (наявність ХСК у близьких родичів) достовірно підвищує ризик розвитку ББІМ в  3,09 (р˂0,001) рази; супутні захворювання достовірно збільшують ризик виникнення ББІМ в 3,5 рази (р˂0,001); надмірна вага тіла (ІМТ більше 25) достовірно збільшує ризик розвитку ББІМ в 2,1 рази (р 0,015); неспокійний нічний сон в 4,57 рази збільшує ризик виникнення ББІМ (р˂0,001); низька фізична активність збільшує ризик виникнення ББІМ в 2,44 рази (р 0,017).</w:t>
      </w:r>
    </w:p>
    <w:p w14:paraId="7DE19F83" w14:textId="77777777" w:rsidR="00013974" w:rsidRPr="00A43231" w:rsidRDefault="00013974" w:rsidP="006A7ADD">
      <w:pPr>
        <w:spacing w:after="0" w:line="360" w:lineRule="auto"/>
        <w:jc w:val="both"/>
        <w:rPr>
          <w:rFonts w:ascii="Times New Roman" w:hAnsi="Times New Roman"/>
          <w:sz w:val="28"/>
        </w:rPr>
      </w:pPr>
      <w:r w:rsidRPr="00A43231">
        <w:rPr>
          <w:rFonts w:ascii="Times New Roman" w:hAnsi="Times New Roman"/>
          <w:sz w:val="28"/>
        </w:rPr>
        <w:br w:type="page"/>
      </w:r>
    </w:p>
    <w:p w14:paraId="53B14EEA" w14:textId="77777777" w:rsidR="00013974" w:rsidRPr="00A43231" w:rsidRDefault="002756DD" w:rsidP="005C54E1">
      <w:pPr>
        <w:spacing w:after="0" w:line="360" w:lineRule="auto"/>
        <w:jc w:val="center"/>
        <w:rPr>
          <w:rFonts w:ascii="Times New Roman" w:hAnsi="Times New Roman"/>
          <w:b/>
          <w:sz w:val="28"/>
          <w:szCs w:val="28"/>
        </w:rPr>
      </w:pPr>
      <w:r w:rsidRPr="00A43231">
        <w:rPr>
          <w:rFonts w:ascii="Times New Roman" w:hAnsi="Times New Roman"/>
          <w:b/>
          <w:sz w:val="28"/>
          <w:szCs w:val="28"/>
        </w:rPr>
        <w:lastRenderedPageBreak/>
        <w:t>РОЗДІЛ</w:t>
      </w:r>
      <w:r w:rsidR="00013974" w:rsidRPr="00A43231">
        <w:rPr>
          <w:rFonts w:ascii="Times New Roman" w:hAnsi="Times New Roman"/>
          <w:b/>
          <w:sz w:val="28"/>
          <w:szCs w:val="28"/>
        </w:rPr>
        <w:t xml:space="preserve"> 5</w:t>
      </w:r>
    </w:p>
    <w:p w14:paraId="542D3741" w14:textId="77777777" w:rsidR="00324F11" w:rsidRPr="00A43231" w:rsidRDefault="00013974" w:rsidP="005C54E1">
      <w:pPr>
        <w:spacing w:after="0" w:line="360" w:lineRule="auto"/>
        <w:jc w:val="center"/>
        <w:rPr>
          <w:rFonts w:ascii="Times New Roman" w:hAnsi="Times New Roman"/>
          <w:b/>
          <w:sz w:val="28"/>
          <w:szCs w:val="28"/>
        </w:rPr>
      </w:pPr>
      <w:r w:rsidRPr="00A43231">
        <w:rPr>
          <w:rFonts w:ascii="Times New Roman" w:hAnsi="Times New Roman"/>
          <w:b/>
          <w:sz w:val="28"/>
          <w:szCs w:val="28"/>
        </w:rPr>
        <w:t xml:space="preserve">АНАЛІЗ </w:t>
      </w:r>
      <w:r w:rsidR="00BB0708" w:rsidRPr="00A43231">
        <w:rPr>
          <w:rFonts w:ascii="Times New Roman" w:hAnsi="Times New Roman"/>
          <w:b/>
          <w:sz w:val="28"/>
          <w:szCs w:val="28"/>
        </w:rPr>
        <w:t>ПОТЕНЦІЙНИХ РИЗИКІВ</w:t>
      </w:r>
      <w:r w:rsidRPr="00A43231">
        <w:rPr>
          <w:rFonts w:ascii="Times New Roman" w:hAnsi="Times New Roman"/>
          <w:b/>
          <w:sz w:val="28"/>
          <w:szCs w:val="28"/>
        </w:rPr>
        <w:t xml:space="preserve">, </w:t>
      </w:r>
      <w:r w:rsidR="00BB0708" w:rsidRPr="00A43231">
        <w:rPr>
          <w:rFonts w:ascii="Times New Roman" w:hAnsi="Times New Roman"/>
          <w:b/>
          <w:sz w:val="28"/>
          <w:szCs w:val="28"/>
        </w:rPr>
        <w:t>ЯКІ</w:t>
      </w:r>
      <w:r w:rsidRPr="00A43231">
        <w:rPr>
          <w:rFonts w:ascii="Times New Roman" w:hAnsi="Times New Roman"/>
          <w:b/>
          <w:sz w:val="28"/>
          <w:szCs w:val="28"/>
        </w:rPr>
        <w:t xml:space="preserve"> ВПЛИВА</w:t>
      </w:r>
      <w:r w:rsidR="00BB0708" w:rsidRPr="00A43231">
        <w:rPr>
          <w:rFonts w:ascii="Times New Roman" w:hAnsi="Times New Roman"/>
          <w:b/>
          <w:sz w:val="28"/>
          <w:szCs w:val="28"/>
        </w:rPr>
        <w:t>ЮТЬ</w:t>
      </w:r>
      <w:r w:rsidRPr="00A43231">
        <w:rPr>
          <w:rFonts w:ascii="Times New Roman" w:hAnsi="Times New Roman"/>
          <w:b/>
          <w:sz w:val="28"/>
          <w:szCs w:val="28"/>
        </w:rPr>
        <w:t xml:space="preserve"> НА ІМПЛЕМЕНТАЦІЮ ПЕРВИННОЇ ПРОФІЛАКТИКИ</w:t>
      </w:r>
      <w:r w:rsidR="00563335" w:rsidRPr="00A43231">
        <w:rPr>
          <w:rFonts w:ascii="Times New Roman" w:hAnsi="Times New Roman"/>
          <w:b/>
          <w:sz w:val="28"/>
          <w:szCs w:val="28"/>
        </w:rPr>
        <w:t xml:space="preserve"> ТА РАННЬОГО ВИЯВЛЕННЯ</w:t>
      </w:r>
      <w:r w:rsidRPr="00A43231">
        <w:rPr>
          <w:rFonts w:ascii="Times New Roman" w:hAnsi="Times New Roman"/>
          <w:b/>
          <w:sz w:val="28"/>
          <w:szCs w:val="28"/>
        </w:rPr>
        <w:t xml:space="preserve"> ХВОРОБ СИСТЕМИ КРОВООБІГУ ЯК СКЛАДОВОЇ НАДАННЯ МЕДИЧНОЇ ДОПОМОГИ НА ПЕРВИННОМУ РІВНІ </w:t>
      </w:r>
    </w:p>
    <w:p w14:paraId="51EEBA3F" w14:textId="77777777" w:rsidR="00324F11" w:rsidRPr="00A43231" w:rsidRDefault="00324F11" w:rsidP="005C54E1">
      <w:pPr>
        <w:pStyle w:val="af7"/>
        <w:shd w:val="clear" w:color="auto" w:fill="FFFFFF"/>
        <w:spacing w:before="0" w:beforeAutospacing="0" w:after="0" w:afterAutospacing="0" w:line="360" w:lineRule="auto"/>
        <w:ind w:firstLine="567"/>
        <w:jc w:val="both"/>
        <w:rPr>
          <w:sz w:val="28"/>
          <w:szCs w:val="28"/>
          <w:lang w:val="uk-UA"/>
        </w:rPr>
      </w:pPr>
      <w:r w:rsidRPr="00A43231">
        <w:rPr>
          <w:sz w:val="28"/>
          <w:szCs w:val="28"/>
        </w:rPr>
        <w:t>Важливими складовими запровадження системних змін є партнерство в усіх аспектах реформування (у т.ч. фінансовому), встановлення чітких пріоритетів, забезпечення профілактичного вектору розвитку, впровадження моніторингу зрушень, індикаторів оцінки та контролю, а також широка поінформованість суспільства та відкритість системи охорони здоров'я.</w:t>
      </w:r>
      <w:r w:rsidR="00BB0708" w:rsidRPr="00A43231">
        <w:rPr>
          <w:sz w:val="28"/>
          <w:szCs w:val="28"/>
          <w:lang w:val="uk-UA"/>
        </w:rPr>
        <w:t xml:space="preserve"> Тому нами були визначені перешкоди, які стоять на шляху впровадження моделі </w:t>
      </w:r>
      <w:r w:rsidR="00442F17">
        <w:rPr>
          <w:sz w:val="28"/>
          <w:szCs w:val="28"/>
          <w:lang w:val="uk-UA"/>
        </w:rPr>
        <w:t xml:space="preserve">первинної </w:t>
      </w:r>
      <w:r w:rsidR="00BB0708" w:rsidRPr="00A43231">
        <w:rPr>
          <w:sz w:val="28"/>
          <w:szCs w:val="28"/>
          <w:lang w:val="uk-UA"/>
        </w:rPr>
        <w:t xml:space="preserve">профілактики та раннього виявлення </w:t>
      </w:r>
      <w:r w:rsidR="00BB0708" w:rsidRPr="00A43231">
        <w:rPr>
          <w:sz w:val="28"/>
          <w:szCs w:val="28"/>
        </w:rPr>
        <w:t>хвороб системи кровообігу як складової надання медичної допомоги на первинному рівні</w:t>
      </w:r>
      <w:r w:rsidR="00BB0708" w:rsidRPr="00A43231">
        <w:rPr>
          <w:sz w:val="28"/>
          <w:szCs w:val="28"/>
          <w:lang w:val="uk-UA"/>
        </w:rPr>
        <w:t xml:space="preserve">. Перш за все – це організаційний рівень, який включає в себе систему надання медичної допомоги, по-друге загроза імплементації може бути з боку лікаря ЗПСМ, і по-третє – поведінка самого пацієна може перешкоджати первинній профілактиці та ранньому виявленню ХСК. </w:t>
      </w:r>
    </w:p>
    <w:p w14:paraId="4E6BEDE2" w14:textId="16476F94" w:rsidR="00442F17" w:rsidRDefault="00013974" w:rsidP="005C54E1">
      <w:pPr>
        <w:pStyle w:val="af7"/>
        <w:shd w:val="clear" w:color="auto" w:fill="FFFFFF"/>
        <w:spacing w:before="0" w:beforeAutospacing="0" w:after="0" w:afterAutospacing="0" w:line="360" w:lineRule="auto"/>
        <w:ind w:firstLine="567"/>
        <w:jc w:val="both"/>
        <w:rPr>
          <w:b/>
          <w:sz w:val="28"/>
          <w:szCs w:val="28"/>
          <w:shd w:val="clear" w:color="auto" w:fill="FFFFFF"/>
          <w:lang w:val="uk-UA"/>
        </w:rPr>
      </w:pPr>
      <w:r w:rsidRPr="00A43231">
        <w:rPr>
          <w:b/>
          <w:sz w:val="28"/>
          <w:szCs w:val="28"/>
          <w:shd w:val="clear" w:color="auto" w:fill="FFFFFF"/>
          <w:lang w:val="uk-UA"/>
        </w:rPr>
        <w:t xml:space="preserve">5.1 Аналіз </w:t>
      </w:r>
      <w:r w:rsidR="00A03571" w:rsidRPr="00A03571">
        <w:rPr>
          <w:b/>
          <w:sz w:val="28"/>
          <w:szCs w:val="28"/>
          <w:shd w:val="clear" w:color="auto" w:fill="FFFFFF"/>
          <w:lang w:val="uk-UA"/>
        </w:rPr>
        <w:t xml:space="preserve">організаційних компонентів, </w:t>
      </w:r>
      <w:r w:rsidR="00A03571" w:rsidRPr="00A03571">
        <w:rPr>
          <w:b/>
          <w:sz w:val="28"/>
          <w:szCs w:val="28"/>
          <w:lang w:val="uk-UA"/>
        </w:rPr>
        <w:t xml:space="preserve">що впливають на </w:t>
      </w:r>
      <w:r w:rsidRPr="00A03571">
        <w:rPr>
          <w:b/>
          <w:sz w:val="28"/>
          <w:szCs w:val="28"/>
          <w:lang w:val="uk-UA"/>
        </w:rPr>
        <w:t xml:space="preserve"> імплементацію </w:t>
      </w:r>
      <w:r w:rsidRPr="00A43231">
        <w:rPr>
          <w:b/>
          <w:sz w:val="28"/>
          <w:szCs w:val="28"/>
          <w:lang w:val="uk-UA"/>
        </w:rPr>
        <w:t>первинної профілактики хвороб системи кровообігу як складової надання медичної допомоги на первинному рівні</w:t>
      </w:r>
      <w:r w:rsidR="0077763B">
        <w:rPr>
          <w:b/>
          <w:sz w:val="28"/>
          <w:szCs w:val="28"/>
          <w:shd w:val="clear" w:color="auto" w:fill="FFFFFF"/>
          <w:lang w:val="uk-UA"/>
        </w:rPr>
        <w:t>.</w:t>
      </w:r>
    </w:p>
    <w:p w14:paraId="1D91DFA1" w14:textId="77777777" w:rsidR="00013974" w:rsidRPr="00A43231" w:rsidRDefault="00013974" w:rsidP="005C54E1">
      <w:pPr>
        <w:pStyle w:val="af7"/>
        <w:shd w:val="clear" w:color="auto" w:fill="FFFFFF"/>
        <w:spacing w:before="0" w:beforeAutospacing="0" w:after="0" w:afterAutospacing="0" w:line="360" w:lineRule="auto"/>
        <w:ind w:firstLine="567"/>
        <w:jc w:val="both"/>
        <w:rPr>
          <w:sz w:val="28"/>
          <w:szCs w:val="28"/>
        </w:rPr>
      </w:pPr>
      <w:r w:rsidRPr="00A43231">
        <w:rPr>
          <w:sz w:val="28"/>
          <w:szCs w:val="28"/>
        </w:rPr>
        <w:t>Реформування галузі охорони здоров’я проводилось на рівні держави, як в пілотних регіонах, так і в не пілотних. Хоча Полтавська область не була включена до пілотних, та все ж  у цьому питанні  має значні на</w:t>
      </w:r>
      <w:r w:rsidR="0077763B">
        <w:rPr>
          <w:sz w:val="28"/>
          <w:szCs w:val="28"/>
        </w:rPr>
        <w:t>працювання.</w:t>
      </w:r>
    </w:p>
    <w:p w14:paraId="003CE5E1" w14:textId="77777777" w:rsidR="00013974" w:rsidRPr="00A43231" w:rsidRDefault="00013974" w:rsidP="005C54E1">
      <w:pPr>
        <w:pStyle w:val="af0"/>
        <w:spacing w:line="360" w:lineRule="auto"/>
        <w:ind w:firstLine="567"/>
        <w:jc w:val="both"/>
        <w:rPr>
          <w:rFonts w:ascii="Times New Roman" w:eastAsia="Times New Roman" w:hAnsi="Times New Roman" w:cs="Times New Roman"/>
          <w:sz w:val="28"/>
          <w:szCs w:val="28"/>
          <w:lang w:val="uk-UA" w:eastAsia="ru-RU"/>
        </w:rPr>
      </w:pPr>
      <w:r w:rsidRPr="00A43231">
        <w:rPr>
          <w:rFonts w:ascii="Times New Roman" w:eastAsia="Times New Roman" w:hAnsi="Times New Roman" w:cs="Times New Roman"/>
          <w:sz w:val="28"/>
          <w:szCs w:val="28"/>
          <w:lang w:val="uk-UA" w:eastAsia="ru-RU"/>
        </w:rPr>
        <w:t>Одним з пріоритетних напрямків роботи галузі було визначено</w:t>
      </w:r>
      <w:r w:rsidRPr="00A43231">
        <w:rPr>
          <w:rFonts w:ascii="Times New Roman" w:hAnsi="Times New Roman" w:cs="Times New Roman"/>
          <w:sz w:val="28"/>
          <w:szCs w:val="28"/>
          <w:lang w:val="uk-UA" w:eastAsia="ru-RU"/>
        </w:rPr>
        <w:t xml:space="preserve"> реорганізацію та </w:t>
      </w:r>
      <w:r w:rsidRPr="00A43231">
        <w:rPr>
          <w:rFonts w:ascii="Times New Roman" w:eastAsia="Times New Roman" w:hAnsi="Times New Roman" w:cs="Times New Roman"/>
          <w:sz w:val="28"/>
          <w:szCs w:val="28"/>
          <w:lang w:val="uk-UA" w:eastAsia="ru-RU"/>
        </w:rPr>
        <w:t>удосконалення первинної медичної допомоги шляхом  модернізації та оптимізації мережі: розвитку  служби загальної практики – сімейної медицини, розширення мережі амбулаторій сімейної медицини в сільській місцевості та створення юридично самостійних центрів первинної медико-санітарної допомоги.</w:t>
      </w:r>
    </w:p>
    <w:p w14:paraId="3B4B99AB"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 xml:space="preserve">Процес реформування первинної медико-санітарної допомоги на засадах сімейної медицини в Полтавській області розпочався ще в 1997 році, коли з ініціативи Комсомольської міської ради наказом Міністерства охорони здоров’я України лікувально-профілактичні заклади м. Комсомольська були визначені експериментальною базою з </w:t>
      </w:r>
      <w:r w:rsidR="0077763B">
        <w:rPr>
          <w:rFonts w:ascii="Times New Roman" w:hAnsi="Times New Roman"/>
          <w:sz w:val="28"/>
          <w:szCs w:val="28"/>
        </w:rPr>
        <w:t>впровадження сімейної медицини.</w:t>
      </w:r>
    </w:p>
    <w:p w14:paraId="5E53000D" w14:textId="77777777" w:rsidR="00013974" w:rsidRPr="00A43231" w:rsidRDefault="00013974" w:rsidP="005C54E1">
      <w:pPr>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У м.</w:t>
      </w:r>
      <w:r w:rsidR="0077763B">
        <w:rPr>
          <w:rFonts w:ascii="Times New Roman" w:hAnsi="Times New Roman"/>
          <w:sz w:val="28"/>
          <w:szCs w:val="28"/>
          <w:lang w:eastAsia="uk-UA"/>
        </w:rPr>
        <w:t xml:space="preserve"> </w:t>
      </w:r>
      <w:r w:rsidRPr="00A43231">
        <w:rPr>
          <w:rFonts w:ascii="Times New Roman" w:hAnsi="Times New Roman"/>
          <w:sz w:val="28"/>
          <w:szCs w:val="28"/>
          <w:lang w:eastAsia="uk-UA"/>
        </w:rPr>
        <w:t>Комсомольську була затверджена програма «Сімейна медицина м. Комсомольська на 1998-2002 роки»  та відкрито першу в області амбулаторію сімейної медицини.</w:t>
      </w:r>
    </w:p>
    <w:p w14:paraId="3135CD2A"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На виконання Постанови КМУ від 20.06.2000 №989 «Про комплексні заходи щодо впровадження сімейної медицини в систему охорони здоров’я», відповідно до якої було підготовлено розпорядження голови ОДА від 22.08.2000 №367 «Про комплексні заходи щодо впровадження сімейної медицини в систему охорони здоров’я області» у  2000 році почалося інтенсивне впровадження первинної медико-санітарної допомоги на засадах загальної практики - сімейної медицини в охорону здоров’я Полтавської області.</w:t>
      </w:r>
    </w:p>
    <w:p w14:paraId="780C80F2" w14:textId="77777777" w:rsidR="00013974" w:rsidRPr="00A43231" w:rsidRDefault="00013974" w:rsidP="005C54E1">
      <w:pPr>
        <w:spacing w:after="0" w:line="360" w:lineRule="auto"/>
        <w:ind w:firstLine="567"/>
        <w:jc w:val="both"/>
        <w:rPr>
          <w:rFonts w:ascii="Times New Roman" w:hAnsi="Times New Roman"/>
          <w:sz w:val="28"/>
          <w:szCs w:val="28"/>
          <w:lang w:eastAsia="ru-RU"/>
        </w:rPr>
      </w:pPr>
      <w:r w:rsidRPr="00A43231">
        <w:rPr>
          <w:rFonts w:ascii="Times New Roman" w:hAnsi="Times New Roman"/>
          <w:sz w:val="28"/>
          <w:szCs w:val="28"/>
        </w:rPr>
        <w:t>Відповідно до Указу Президента України від 06.12.2005 №1694/2005 «Про невідкладні заходи щодо реформування системи охорони здоров’я населення» та Закону України від 22.01.2010 №1841-</w:t>
      </w:r>
      <w:r w:rsidRPr="00A43231">
        <w:rPr>
          <w:rFonts w:ascii="Times New Roman" w:hAnsi="Times New Roman"/>
          <w:sz w:val="28"/>
          <w:szCs w:val="28"/>
          <w:lang w:val="en-US"/>
        </w:rPr>
        <w:t>VI</w:t>
      </w:r>
      <w:r w:rsidRPr="00A43231">
        <w:rPr>
          <w:rFonts w:ascii="Times New Roman" w:hAnsi="Times New Roman"/>
          <w:sz w:val="28"/>
          <w:szCs w:val="28"/>
        </w:rPr>
        <w:t xml:space="preserve"> «Про затвердження Загальнодержавної програми розвитку первинної медико-санітарної допомоги на засадах сімейної медицини на період до 2011 року» в області були видані відповідні розпорядження на рівнях виконавчої влади.</w:t>
      </w:r>
    </w:p>
    <w:p w14:paraId="12BBC911" w14:textId="77777777" w:rsidR="00013974" w:rsidRPr="00A43231" w:rsidRDefault="00013974" w:rsidP="005C54E1">
      <w:pPr>
        <w:shd w:val="clear" w:color="auto" w:fill="FFFFFF"/>
        <w:spacing w:after="0" w:line="360" w:lineRule="auto"/>
        <w:ind w:firstLine="567"/>
        <w:jc w:val="both"/>
        <w:rPr>
          <w:rFonts w:ascii="Times New Roman" w:hAnsi="Times New Roman"/>
          <w:sz w:val="28"/>
          <w:szCs w:val="28"/>
        </w:rPr>
      </w:pPr>
      <w:r w:rsidRPr="00A43231">
        <w:rPr>
          <w:rFonts w:ascii="Times New Roman" w:hAnsi="Times New Roman"/>
          <w:sz w:val="28"/>
          <w:szCs w:val="28"/>
        </w:rPr>
        <w:t>Всі структурні зміни в Полтавському регіоні відбуваються з урахуванням мережі медичних закладів та направлені на наближення медичної допомоги до населення.</w:t>
      </w:r>
    </w:p>
    <w:p w14:paraId="491D3C1C" w14:textId="77777777" w:rsidR="00013974" w:rsidRPr="00A43231" w:rsidRDefault="00013974" w:rsidP="005C54E1">
      <w:pPr>
        <w:shd w:val="clear" w:color="auto" w:fill="FFFFFF"/>
        <w:spacing w:after="0" w:line="360" w:lineRule="auto"/>
        <w:ind w:firstLine="567"/>
        <w:jc w:val="both"/>
        <w:rPr>
          <w:rFonts w:ascii="Times New Roman" w:hAnsi="Times New Roman"/>
          <w:sz w:val="28"/>
          <w:szCs w:val="28"/>
        </w:rPr>
      </w:pPr>
      <w:r w:rsidRPr="00A43231">
        <w:rPr>
          <w:rFonts w:ascii="Times New Roman" w:hAnsi="Times New Roman"/>
          <w:spacing w:val="-1"/>
          <w:sz w:val="28"/>
          <w:szCs w:val="28"/>
        </w:rPr>
        <w:t xml:space="preserve">В останні роки проводиться активна робота по упорядкуванню мережі </w:t>
      </w:r>
      <w:r w:rsidRPr="00A43231">
        <w:rPr>
          <w:rFonts w:ascii="Times New Roman" w:hAnsi="Times New Roman"/>
          <w:sz w:val="28"/>
          <w:szCs w:val="28"/>
        </w:rPr>
        <w:t>лікувально-профілактичних закладів області. З 2010 року спостерігається збільшення мережі амбулаторій сімейної медицини, тобто «точок доступу» до сімейного лікаря.</w:t>
      </w:r>
      <w:r w:rsidRPr="00A43231">
        <w:rPr>
          <w:rFonts w:ascii="Times New Roman" w:hAnsi="Times New Roman"/>
          <w:sz w:val="28"/>
          <w:szCs w:val="28"/>
          <w:lang w:eastAsia="uk-UA"/>
        </w:rPr>
        <w:t xml:space="preserve"> На даний час в області функціонує 34 Центри ПМСД, що становить 100% від запланованих.</w:t>
      </w:r>
      <w:r w:rsidR="000D7605" w:rsidRPr="00A43231">
        <w:rPr>
          <w:rFonts w:ascii="Times New Roman" w:hAnsi="Times New Roman"/>
          <w:sz w:val="28"/>
          <w:szCs w:val="28"/>
          <w:lang w:eastAsia="uk-UA"/>
        </w:rPr>
        <w:t xml:space="preserve"> </w:t>
      </w:r>
      <w:r w:rsidRPr="00A43231">
        <w:rPr>
          <w:rFonts w:ascii="Times New Roman" w:hAnsi="Times New Roman"/>
          <w:sz w:val="28"/>
          <w:szCs w:val="28"/>
          <w:lang w:eastAsia="ru-RU"/>
        </w:rPr>
        <w:t xml:space="preserve">Середній відсоток фінансування ЦПМСД в </w:t>
      </w:r>
      <w:r w:rsidRPr="00A43231">
        <w:rPr>
          <w:rFonts w:ascii="Times New Roman" w:hAnsi="Times New Roman"/>
          <w:sz w:val="28"/>
          <w:szCs w:val="28"/>
          <w:lang w:eastAsia="ru-RU"/>
        </w:rPr>
        <w:lastRenderedPageBreak/>
        <w:t xml:space="preserve">області становить 24,6%. Відсоток охоплення населення наглядом </w:t>
      </w:r>
      <w:r w:rsidRPr="00A43231">
        <w:rPr>
          <w:rFonts w:ascii="Times New Roman" w:hAnsi="Times New Roman"/>
          <w:bCs/>
          <w:sz w:val="28"/>
          <w:szCs w:val="28"/>
          <w:lang w:eastAsia="ru-RU"/>
        </w:rPr>
        <w:t xml:space="preserve">сімейних лікарів - </w:t>
      </w:r>
      <w:r w:rsidRPr="00A43231">
        <w:rPr>
          <w:rFonts w:ascii="Times New Roman" w:hAnsi="Times New Roman"/>
          <w:sz w:val="28"/>
          <w:szCs w:val="28"/>
          <w:lang w:eastAsia="ru-RU"/>
        </w:rPr>
        <w:t>91,3</w:t>
      </w:r>
      <w:r w:rsidRPr="00A43231">
        <w:rPr>
          <w:rFonts w:ascii="Times New Roman" w:hAnsi="Times New Roman"/>
          <w:bCs/>
          <w:sz w:val="28"/>
          <w:szCs w:val="28"/>
          <w:lang w:eastAsia="ru-RU"/>
        </w:rPr>
        <w:t xml:space="preserve">% (2001рік – 2,3%). </w:t>
      </w:r>
      <w:r w:rsidRPr="00A43231">
        <w:rPr>
          <w:rFonts w:ascii="Times New Roman" w:hAnsi="Times New Roman"/>
          <w:sz w:val="28"/>
          <w:szCs w:val="28"/>
        </w:rPr>
        <w:t xml:space="preserve">З 2010 року відбувається збільшення мережі амбулаторій сімейної медицини, зокрема в 2009 році в області існувало 155 амбулаторій, на теперішній час - 324, що на 148 (54%) амбулаторій більше ніж в 2010 р. В сільській місцевості - 234, в міській – 90. (табл. 5.1). </w:t>
      </w:r>
    </w:p>
    <w:p w14:paraId="0197DB16" w14:textId="77777777" w:rsidR="00013974" w:rsidRPr="00A43231" w:rsidRDefault="00013974" w:rsidP="005C54E1">
      <w:pPr>
        <w:shd w:val="clear" w:color="auto" w:fill="FFFFFF"/>
        <w:spacing w:after="0" w:line="360" w:lineRule="auto"/>
        <w:ind w:firstLine="567"/>
        <w:jc w:val="right"/>
        <w:rPr>
          <w:rFonts w:ascii="Times New Roman" w:hAnsi="Times New Roman"/>
          <w:bCs/>
          <w:i/>
          <w:iCs/>
          <w:sz w:val="28"/>
          <w:szCs w:val="28"/>
        </w:rPr>
      </w:pPr>
      <w:r w:rsidRPr="00A43231">
        <w:rPr>
          <w:rFonts w:ascii="Times New Roman" w:hAnsi="Times New Roman"/>
          <w:bCs/>
          <w:i/>
          <w:iCs/>
          <w:sz w:val="28"/>
          <w:szCs w:val="28"/>
        </w:rPr>
        <w:t>Таблиця 5.1.</w:t>
      </w:r>
    </w:p>
    <w:p w14:paraId="39BC9776" w14:textId="77777777" w:rsidR="00013974" w:rsidRPr="00A43231" w:rsidRDefault="00013974" w:rsidP="005C54E1">
      <w:pPr>
        <w:spacing w:after="0" w:line="360" w:lineRule="auto"/>
        <w:ind w:firstLine="567"/>
        <w:jc w:val="center"/>
        <w:rPr>
          <w:rFonts w:ascii="Times New Roman" w:hAnsi="Times New Roman"/>
          <w:b/>
          <w:sz w:val="28"/>
          <w:szCs w:val="28"/>
        </w:rPr>
      </w:pPr>
      <w:r w:rsidRPr="00A43231">
        <w:rPr>
          <w:rFonts w:ascii="Times New Roman" w:hAnsi="Times New Roman"/>
          <w:b/>
          <w:sz w:val="28"/>
          <w:szCs w:val="28"/>
        </w:rPr>
        <w:t>Кількість амбулаторій загальної практики сімейної медицини і фельдшерсько-акушерських пунктів у розрізі регіонів Полтавської області</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
        <w:gridCol w:w="5070"/>
        <w:gridCol w:w="1895"/>
        <w:gridCol w:w="1823"/>
      </w:tblGrid>
      <w:tr w:rsidR="00020E29" w:rsidRPr="00A43231" w14:paraId="7FA745E4" w14:textId="77777777" w:rsidTr="005C54E1">
        <w:tc>
          <w:tcPr>
            <w:tcW w:w="492" w:type="pct"/>
            <w:vAlign w:val="center"/>
          </w:tcPr>
          <w:p w14:paraId="130B53C0"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w:t>
            </w:r>
            <w:r w:rsidR="000D7605" w:rsidRPr="00A43231">
              <w:rPr>
                <w:rFonts w:ascii="Times New Roman" w:hAnsi="Times New Roman"/>
                <w:sz w:val="28"/>
                <w:szCs w:val="28"/>
              </w:rPr>
              <w:t xml:space="preserve"> </w:t>
            </w:r>
            <w:r w:rsidRPr="00A43231">
              <w:rPr>
                <w:rFonts w:ascii="Times New Roman" w:hAnsi="Times New Roman"/>
                <w:sz w:val="28"/>
                <w:szCs w:val="28"/>
              </w:rPr>
              <w:t>п/п</w:t>
            </w:r>
          </w:p>
        </w:tc>
        <w:tc>
          <w:tcPr>
            <w:tcW w:w="2601" w:type="pct"/>
            <w:vAlign w:val="center"/>
          </w:tcPr>
          <w:p w14:paraId="3498AF70" w14:textId="77777777" w:rsidR="00013974" w:rsidRPr="00A43231" w:rsidRDefault="00013974" w:rsidP="005C54E1">
            <w:pPr>
              <w:spacing w:after="0" w:line="26" w:lineRule="atLeast"/>
              <w:ind w:right="-109"/>
              <w:jc w:val="center"/>
              <w:rPr>
                <w:rFonts w:ascii="Times New Roman" w:hAnsi="Times New Roman"/>
                <w:sz w:val="28"/>
                <w:szCs w:val="28"/>
              </w:rPr>
            </w:pPr>
            <w:r w:rsidRPr="00A43231">
              <w:rPr>
                <w:rFonts w:ascii="Times New Roman" w:hAnsi="Times New Roman"/>
                <w:sz w:val="28"/>
                <w:szCs w:val="28"/>
              </w:rPr>
              <w:t>Адміністративна</w:t>
            </w:r>
            <w:r w:rsidRPr="00A43231">
              <w:rPr>
                <w:rFonts w:ascii="Times New Roman" w:hAnsi="Times New Roman"/>
                <w:sz w:val="28"/>
                <w:szCs w:val="28"/>
                <w:lang w:val="en-US"/>
              </w:rPr>
              <w:t xml:space="preserve"> </w:t>
            </w:r>
            <w:r w:rsidRPr="00A43231">
              <w:rPr>
                <w:rFonts w:ascii="Times New Roman" w:hAnsi="Times New Roman"/>
                <w:sz w:val="28"/>
                <w:szCs w:val="28"/>
              </w:rPr>
              <w:t>територія (район)</w:t>
            </w:r>
          </w:p>
        </w:tc>
        <w:tc>
          <w:tcPr>
            <w:tcW w:w="972" w:type="pct"/>
            <w:vAlign w:val="center"/>
          </w:tcPr>
          <w:p w14:paraId="608F287D" w14:textId="77777777" w:rsidR="00013974" w:rsidRPr="00A43231" w:rsidRDefault="00013974" w:rsidP="005C54E1">
            <w:pPr>
              <w:spacing w:after="0" w:line="26" w:lineRule="atLeast"/>
              <w:ind w:left="-106" w:right="-108"/>
              <w:jc w:val="center"/>
              <w:rPr>
                <w:rFonts w:ascii="Times New Roman" w:hAnsi="Times New Roman"/>
                <w:sz w:val="28"/>
                <w:szCs w:val="28"/>
              </w:rPr>
            </w:pPr>
            <w:r w:rsidRPr="00A43231">
              <w:rPr>
                <w:rFonts w:ascii="Times New Roman" w:hAnsi="Times New Roman"/>
                <w:sz w:val="28"/>
                <w:szCs w:val="28"/>
              </w:rPr>
              <w:t>Кількість АЗПСМ</w:t>
            </w:r>
          </w:p>
        </w:tc>
        <w:tc>
          <w:tcPr>
            <w:tcW w:w="935" w:type="pct"/>
            <w:vAlign w:val="center"/>
          </w:tcPr>
          <w:p w14:paraId="6F112437" w14:textId="77777777" w:rsidR="00013974" w:rsidRPr="00A43231" w:rsidRDefault="00013974" w:rsidP="005C54E1">
            <w:pPr>
              <w:spacing w:after="0" w:line="26" w:lineRule="atLeast"/>
              <w:ind w:left="-108" w:right="-109"/>
              <w:jc w:val="center"/>
              <w:rPr>
                <w:rFonts w:ascii="Times New Roman" w:hAnsi="Times New Roman"/>
                <w:sz w:val="28"/>
                <w:szCs w:val="28"/>
              </w:rPr>
            </w:pPr>
            <w:r w:rsidRPr="00A43231">
              <w:rPr>
                <w:rFonts w:ascii="Times New Roman" w:hAnsi="Times New Roman"/>
                <w:sz w:val="28"/>
                <w:szCs w:val="28"/>
              </w:rPr>
              <w:t>ФАП і Мед.пунктів</w:t>
            </w:r>
          </w:p>
        </w:tc>
      </w:tr>
      <w:tr w:rsidR="00020E29" w:rsidRPr="00A43231" w14:paraId="5EF9D96E" w14:textId="77777777" w:rsidTr="005C54E1">
        <w:tc>
          <w:tcPr>
            <w:tcW w:w="492" w:type="pct"/>
          </w:tcPr>
          <w:p w14:paraId="4F313C08"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w:t>
            </w:r>
          </w:p>
        </w:tc>
        <w:tc>
          <w:tcPr>
            <w:tcW w:w="2601" w:type="pct"/>
          </w:tcPr>
          <w:p w14:paraId="2ED8D0A8" w14:textId="77777777" w:rsidR="00013974" w:rsidRPr="00A43231" w:rsidRDefault="00013974" w:rsidP="005C54E1">
            <w:pPr>
              <w:spacing w:after="0" w:line="26" w:lineRule="atLeast"/>
              <w:ind w:right="-109" w:firstLine="567"/>
              <w:jc w:val="both"/>
              <w:rPr>
                <w:rFonts w:ascii="Times New Roman" w:hAnsi="Times New Roman"/>
                <w:sz w:val="28"/>
                <w:szCs w:val="28"/>
                <w:highlight w:val="yellow"/>
              </w:rPr>
            </w:pPr>
            <w:r w:rsidRPr="00A43231">
              <w:rPr>
                <w:rFonts w:ascii="Times New Roman" w:hAnsi="Times New Roman"/>
                <w:sz w:val="28"/>
                <w:szCs w:val="28"/>
              </w:rPr>
              <w:t>Великобагачанський</w:t>
            </w:r>
          </w:p>
        </w:tc>
        <w:tc>
          <w:tcPr>
            <w:tcW w:w="972" w:type="pct"/>
          </w:tcPr>
          <w:p w14:paraId="4EC97706"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6</w:t>
            </w:r>
          </w:p>
        </w:tc>
        <w:tc>
          <w:tcPr>
            <w:tcW w:w="935" w:type="pct"/>
          </w:tcPr>
          <w:p w14:paraId="21E811A6"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20</w:t>
            </w:r>
          </w:p>
        </w:tc>
      </w:tr>
      <w:tr w:rsidR="00020E29" w:rsidRPr="00A43231" w14:paraId="0F824A62" w14:textId="77777777" w:rsidTr="005C54E1">
        <w:tc>
          <w:tcPr>
            <w:tcW w:w="492" w:type="pct"/>
          </w:tcPr>
          <w:p w14:paraId="32173FC8"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w:t>
            </w:r>
          </w:p>
        </w:tc>
        <w:tc>
          <w:tcPr>
            <w:tcW w:w="2601" w:type="pct"/>
          </w:tcPr>
          <w:p w14:paraId="40F6A7EF" w14:textId="77777777" w:rsidR="00013974" w:rsidRPr="00A43231" w:rsidRDefault="00013974" w:rsidP="005C54E1">
            <w:pPr>
              <w:spacing w:after="0" w:line="26" w:lineRule="atLeast"/>
              <w:ind w:right="-109" w:firstLine="567"/>
              <w:jc w:val="both"/>
              <w:rPr>
                <w:rFonts w:ascii="Times New Roman" w:hAnsi="Times New Roman"/>
                <w:sz w:val="28"/>
                <w:szCs w:val="28"/>
                <w:highlight w:val="yellow"/>
              </w:rPr>
            </w:pPr>
            <w:r w:rsidRPr="00A43231">
              <w:rPr>
                <w:rFonts w:ascii="Times New Roman" w:hAnsi="Times New Roman"/>
                <w:sz w:val="28"/>
                <w:szCs w:val="28"/>
              </w:rPr>
              <w:t>Гадяцький</w:t>
            </w:r>
          </w:p>
        </w:tc>
        <w:tc>
          <w:tcPr>
            <w:tcW w:w="972" w:type="pct"/>
          </w:tcPr>
          <w:p w14:paraId="51955237"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17</w:t>
            </w:r>
          </w:p>
        </w:tc>
        <w:tc>
          <w:tcPr>
            <w:tcW w:w="935" w:type="pct"/>
          </w:tcPr>
          <w:p w14:paraId="687FF260"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20</w:t>
            </w:r>
          </w:p>
        </w:tc>
      </w:tr>
      <w:tr w:rsidR="00020E29" w:rsidRPr="00A43231" w14:paraId="32CE97F7" w14:textId="77777777" w:rsidTr="005C54E1">
        <w:tc>
          <w:tcPr>
            <w:tcW w:w="492" w:type="pct"/>
          </w:tcPr>
          <w:p w14:paraId="146C4E99"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3</w:t>
            </w:r>
          </w:p>
        </w:tc>
        <w:tc>
          <w:tcPr>
            <w:tcW w:w="2601" w:type="pct"/>
          </w:tcPr>
          <w:p w14:paraId="1A0FF184" w14:textId="77777777" w:rsidR="00013974" w:rsidRPr="00A43231" w:rsidRDefault="00013974" w:rsidP="005C54E1">
            <w:pPr>
              <w:spacing w:after="0" w:line="26" w:lineRule="atLeast"/>
              <w:ind w:right="-109" w:firstLine="567"/>
              <w:jc w:val="both"/>
              <w:rPr>
                <w:rFonts w:ascii="Times New Roman" w:hAnsi="Times New Roman"/>
                <w:sz w:val="28"/>
                <w:szCs w:val="28"/>
                <w:highlight w:val="yellow"/>
              </w:rPr>
            </w:pPr>
            <w:r w:rsidRPr="00A43231">
              <w:rPr>
                <w:rFonts w:ascii="Times New Roman" w:hAnsi="Times New Roman"/>
                <w:sz w:val="28"/>
                <w:szCs w:val="28"/>
              </w:rPr>
              <w:t>Глобинський</w:t>
            </w:r>
          </w:p>
        </w:tc>
        <w:tc>
          <w:tcPr>
            <w:tcW w:w="972" w:type="pct"/>
          </w:tcPr>
          <w:p w14:paraId="70B115B0"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19</w:t>
            </w:r>
          </w:p>
        </w:tc>
        <w:tc>
          <w:tcPr>
            <w:tcW w:w="935" w:type="pct"/>
          </w:tcPr>
          <w:p w14:paraId="5499FEBE"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28</w:t>
            </w:r>
          </w:p>
        </w:tc>
      </w:tr>
      <w:tr w:rsidR="00020E29" w:rsidRPr="00A43231" w14:paraId="3D4CA2CD" w14:textId="77777777" w:rsidTr="005C54E1">
        <w:tc>
          <w:tcPr>
            <w:tcW w:w="492" w:type="pct"/>
          </w:tcPr>
          <w:p w14:paraId="3AA8A982"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4</w:t>
            </w:r>
          </w:p>
        </w:tc>
        <w:tc>
          <w:tcPr>
            <w:tcW w:w="2601" w:type="pct"/>
          </w:tcPr>
          <w:p w14:paraId="737BC4B4" w14:textId="77777777" w:rsidR="00013974" w:rsidRPr="00A43231" w:rsidRDefault="00013974" w:rsidP="005C54E1">
            <w:pPr>
              <w:spacing w:after="0" w:line="26" w:lineRule="atLeast"/>
              <w:ind w:right="-109" w:firstLine="567"/>
              <w:jc w:val="both"/>
              <w:rPr>
                <w:rFonts w:ascii="Times New Roman" w:hAnsi="Times New Roman"/>
                <w:sz w:val="28"/>
                <w:szCs w:val="28"/>
                <w:highlight w:val="yellow"/>
              </w:rPr>
            </w:pPr>
            <w:r w:rsidRPr="00A43231">
              <w:rPr>
                <w:rFonts w:ascii="Times New Roman" w:hAnsi="Times New Roman"/>
                <w:sz w:val="28"/>
                <w:szCs w:val="28"/>
              </w:rPr>
              <w:t>Гребінківський</w:t>
            </w:r>
          </w:p>
        </w:tc>
        <w:tc>
          <w:tcPr>
            <w:tcW w:w="972" w:type="pct"/>
          </w:tcPr>
          <w:p w14:paraId="6E361D7B"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6</w:t>
            </w:r>
          </w:p>
        </w:tc>
        <w:tc>
          <w:tcPr>
            <w:tcW w:w="935" w:type="pct"/>
          </w:tcPr>
          <w:p w14:paraId="2D15EDB2"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19</w:t>
            </w:r>
          </w:p>
        </w:tc>
      </w:tr>
      <w:tr w:rsidR="00020E29" w:rsidRPr="00A43231" w14:paraId="7EAFF250" w14:textId="77777777" w:rsidTr="005C54E1">
        <w:tc>
          <w:tcPr>
            <w:tcW w:w="492" w:type="pct"/>
          </w:tcPr>
          <w:p w14:paraId="400E63D8"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5</w:t>
            </w:r>
          </w:p>
        </w:tc>
        <w:tc>
          <w:tcPr>
            <w:tcW w:w="2601" w:type="pct"/>
          </w:tcPr>
          <w:p w14:paraId="0319395A"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Диканьський</w:t>
            </w:r>
          </w:p>
        </w:tc>
        <w:tc>
          <w:tcPr>
            <w:tcW w:w="972" w:type="pct"/>
          </w:tcPr>
          <w:p w14:paraId="79B9EA0A"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7</w:t>
            </w:r>
          </w:p>
        </w:tc>
        <w:tc>
          <w:tcPr>
            <w:tcW w:w="935" w:type="pct"/>
          </w:tcPr>
          <w:p w14:paraId="6C547240"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4</w:t>
            </w:r>
          </w:p>
        </w:tc>
      </w:tr>
      <w:tr w:rsidR="00020E29" w:rsidRPr="00A43231" w14:paraId="4172D9DE" w14:textId="77777777" w:rsidTr="005C54E1">
        <w:tc>
          <w:tcPr>
            <w:tcW w:w="492" w:type="pct"/>
          </w:tcPr>
          <w:p w14:paraId="3EEFEB03"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6</w:t>
            </w:r>
          </w:p>
        </w:tc>
        <w:tc>
          <w:tcPr>
            <w:tcW w:w="2601" w:type="pct"/>
          </w:tcPr>
          <w:p w14:paraId="1517A6FD"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Зіньківський</w:t>
            </w:r>
          </w:p>
        </w:tc>
        <w:tc>
          <w:tcPr>
            <w:tcW w:w="972" w:type="pct"/>
          </w:tcPr>
          <w:p w14:paraId="476DE3AB"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12</w:t>
            </w:r>
          </w:p>
        </w:tc>
        <w:tc>
          <w:tcPr>
            <w:tcW w:w="935" w:type="pct"/>
          </w:tcPr>
          <w:p w14:paraId="5DC3F3F5"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30</w:t>
            </w:r>
          </w:p>
        </w:tc>
      </w:tr>
      <w:tr w:rsidR="00020E29" w:rsidRPr="00A43231" w14:paraId="7AC97672" w14:textId="77777777" w:rsidTr="005C54E1">
        <w:tc>
          <w:tcPr>
            <w:tcW w:w="492" w:type="pct"/>
          </w:tcPr>
          <w:p w14:paraId="6E1CE7A5"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7</w:t>
            </w:r>
          </w:p>
        </w:tc>
        <w:tc>
          <w:tcPr>
            <w:tcW w:w="2601" w:type="pct"/>
          </w:tcPr>
          <w:p w14:paraId="65EFA883"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Карлівський</w:t>
            </w:r>
          </w:p>
        </w:tc>
        <w:tc>
          <w:tcPr>
            <w:tcW w:w="972" w:type="pct"/>
          </w:tcPr>
          <w:p w14:paraId="3620A84B"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10</w:t>
            </w:r>
          </w:p>
        </w:tc>
        <w:tc>
          <w:tcPr>
            <w:tcW w:w="935" w:type="pct"/>
          </w:tcPr>
          <w:p w14:paraId="1DE52502"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17</w:t>
            </w:r>
          </w:p>
        </w:tc>
      </w:tr>
      <w:tr w:rsidR="00020E29" w:rsidRPr="00A43231" w14:paraId="6A4A3D98" w14:textId="77777777" w:rsidTr="005C54E1">
        <w:tc>
          <w:tcPr>
            <w:tcW w:w="492" w:type="pct"/>
          </w:tcPr>
          <w:p w14:paraId="1DD1E083"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8</w:t>
            </w:r>
          </w:p>
        </w:tc>
        <w:tc>
          <w:tcPr>
            <w:tcW w:w="2601" w:type="pct"/>
          </w:tcPr>
          <w:p w14:paraId="179EC70D"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Кобеляцький</w:t>
            </w:r>
          </w:p>
        </w:tc>
        <w:tc>
          <w:tcPr>
            <w:tcW w:w="972" w:type="pct"/>
          </w:tcPr>
          <w:p w14:paraId="4146FFCF"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9</w:t>
            </w:r>
          </w:p>
        </w:tc>
        <w:tc>
          <w:tcPr>
            <w:tcW w:w="935" w:type="pct"/>
          </w:tcPr>
          <w:p w14:paraId="5BD089FB"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18</w:t>
            </w:r>
          </w:p>
        </w:tc>
      </w:tr>
      <w:tr w:rsidR="00020E29" w:rsidRPr="00A43231" w14:paraId="0AA16B99" w14:textId="77777777" w:rsidTr="005C54E1">
        <w:tc>
          <w:tcPr>
            <w:tcW w:w="492" w:type="pct"/>
          </w:tcPr>
          <w:p w14:paraId="3D29E123"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9</w:t>
            </w:r>
          </w:p>
        </w:tc>
        <w:tc>
          <w:tcPr>
            <w:tcW w:w="2601" w:type="pct"/>
          </w:tcPr>
          <w:p w14:paraId="0AAECB4B"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Козельщинський</w:t>
            </w:r>
          </w:p>
        </w:tc>
        <w:tc>
          <w:tcPr>
            <w:tcW w:w="972" w:type="pct"/>
          </w:tcPr>
          <w:p w14:paraId="6EB9ABF9"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6</w:t>
            </w:r>
          </w:p>
        </w:tc>
        <w:tc>
          <w:tcPr>
            <w:tcW w:w="935" w:type="pct"/>
          </w:tcPr>
          <w:p w14:paraId="64076458"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24</w:t>
            </w:r>
          </w:p>
        </w:tc>
      </w:tr>
      <w:tr w:rsidR="00020E29" w:rsidRPr="00A43231" w14:paraId="7F1C5251" w14:textId="77777777" w:rsidTr="005C54E1">
        <w:tc>
          <w:tcPr>
            <w:tcW w:w="492" w:type="pct"/>
          </w:tcPr>
          <w:p w14:paraId="6DA98813"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10</w:t>
            </w:r>
          </w:p>
        </w:tc>
        <w:tc>
          <w:tcPr>
            <w:tcW w:w="2601" w:type="pct"/>
          </w:tcPr>
          <w:p w14:paraId="1BD62349"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Котелевський</w:t>
            </w:r>
          </w:p>
        </w:tc>
        <w:tc>
          <w:tcPr>
            <w:tcW w:w="972" w:type="pct"/>
          </w:tcPr>
          <w:p w14:paraId="01146E08"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8</w:t>
            </w:r>
          </w:p>
        </w:tc>
        <w:tc>
          <w:tcPr>
            <w:tcW w:w="935" w:type="pct"/>
          </w:tcPr>
          <w:p w14:paraId="07CDD977"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16</w:t>
            </w:r>
          </w:p>
        </w:tc>
      </w:tr>
      <w:tr w:rsidR="00020E29" w:rsidRPr="00A43231" w14:paraId="321B9CED" w14:textId="77777777" w:rsidTr="005C54E1">
        <w:tc>
          <w:tcPr>
            <w:tcW w:w="492" w:type="pct"/>
          </w:tcPr>
          <w:p w14:paraId="7C8ED995"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11</w:t>
            </w:r>
          </w:p>
        </w:tc>
        <w:tc>
          <w:tcPr>
            <w:tcW w:w="2601" w:type="pct"/>
          </w:tcPr>
          <w:p w14:paraId="0F3E1DCC"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Кременчуцький</w:t>
            </w:r>
          </w:p>
        </w:tc>
        <w:tc>
          <w:tcPr>
            <w:tcW w:w="972" w:type="pct"/>
          </w:tcPr>
          <w:p w14:paraId="5D09C78A"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14</w:t>
            </w:r>
          </w:p>
        </w:tc>
        <w:tc>
          <w:tcPr>
            <w:tcW w:w="935" w:type="pct"/>
          </w:tcPr>
          <w:p w14:paraId="5B38EE52"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28</w:t>
            </w:r>
          </w:p>
        </w:tc>
      </w:tr>
      <w:tr w:rsidR="00020E29" w:rsidRPr="00A43231" w14:paraId="43BCEAF0" w14:textId="77777777" w:rsidTr="005C54E1">
        <w:tc>
          <w:tcPr>
            <w:tcW w:w="492" w:type="pct"/>
          </w:tcPr>
          <w:p w14:paraId="68600178"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12</w:t>
            </w:r>
          </w:p>
        </w:tc>
        <w:tc>
          <w:tcPr>
            <w:tcW w:w="2601" w:type="pct"/>
          </w:tcPr>
          <w:p w14:paraId="46253C79"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Лохвицький</w:t>
            </w:r>
          </w:p>
        </w:tc>
        <w:tc>
          <w:tcPr>
            <w:tcW w:w="972" w:type="pct"/>
          </w:tcPr>
          <w:p w14:paraId="1D8DCCAB"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17</w:t>
            </w:r>
          </w:p>
        </w:tc>
        <w:tc>
          <w:tcPr>
            <w:tcW w:w="935" w:type="pct"/>
          </w:tcPr>
          <w:p w14:paraId="63F18660"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27</w:t>
            </w:r>
          </w:p>
        </w:tc>
      </w:tr>
      <w:tr w:rsidR="00020E29" w:rsidRPr="00A43231" w14:paraId="28374D04" w14:textId="77777777" w:rsidTr="005C54E1">
        <w:tc>
          <w:tcPr>
            <w:tcW w:w="492" w:type="pct"/>
          </w:tcPr>
          <w:p w14:paraId="418DDFC4"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13</w:t>
            </w:r>
          </w:p>
        </w:tc>
        <w:tc>
          <w:tcPr>
            <w:tcW w:w="2601" w:type="pct"/>
          </w:tcPr>
          <w:p w14:paraId="7ACE2F3A"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Лубенський</w:t>
            </w:r>
          </w:p>
        </w:tc>
        <w:tc>
          <w:tcPr>
            <w:tcW w:w="972" w:type="pct"/>
          </w:tcPr>
          <w:p w14:paraId="52F6B9C8"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17</w:t>
            </w:r>
          </w:p>
        </w:tc>
        <w:tc>
          <w:tcPr>
            <w:tcW w:w="935" w:type="pct"/>
          </w:tcPr>
          <w:p w14:paraId="5E421548"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46</w:t>
            </w:r>
          </w:p>
        </w:tc>
      </w:tr>
      <w:tr w:rsidR="00020E29" w:rsidRPr="00A43231" w14:paraId="16421013" w14:textId="77777777" w:rsidTr="005C54E1">
        <w:tc>
          <w:tcPr>
            <w:tcW w:w="492" w:type="pct"/>
          </w:tcPr>
          <w:p w14:paraId="6C924E78"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14</w:t>
            </w:r>
          </w:p>
        </w:tc>
        <w:tc>
          <w:tcPr>
            <w:tcW w:w="2601" w:type="pct"/>
          </w:tcPr>
          <w:p w14:paraId="43D93E64"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Машівський</w:t>
            </w:r>
          </w:p>
        </w:tc>
        <w:tc>
          <w:tcPr>
            <w:tcW w:w="972" w:type="pct"/>
          </w:tcPr>
          <w:p w14:paraId="003B5248"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7</w:t>
            </w:r>
          </w:p>
        </w:tc>
        <w:tc>
          <w:tcPr>
            <w:tcW w:w="935" w:type="pct"/>
          </w:tcPr>
          <w:p w14:paraId="7ED0405C"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19</w:t>
            </w:r>
          </w:p>
        </w:tc>
      </w:tr>
      <w:tr w:rsidR="00020E29" w:rsidRPr="00A43231" w14:paraId="73F0162B" w14:textId="77777777" w:rsidTr="005C54E1">
        <w:tc>
          <w:tcPr>
            <w:tcW w:w="492" w:type="pct"/>
          </w:tcPr>
          <w:p w14:paraId="7F6F5422"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15</w:t>
            </w:r>
          </w:p>
        </w:tc>
        <w:tc>
          <w:tcPr>
            <w:tcW w:w="2601" w:type="pct"/>
          </w:tcPr>
          <w:p w14:paraId="6CFB9522"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Миргородський</w:t>
            </w:r>
          </w:p>
        </w:tc>
        <w:tc>
          <w:tcPr>
            <w:tcW w:w="972" w:type="pct"/>
          </w:tcPr>
          <w:p w14:paraId="0A953211"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12</w:t>
            </w:r>
          </w:p>
        </w:tc>
        <w:tc>
          <w:tcPr>
            <w:tcW w:w="935" w:type="pct"/>
          </w:tcPr>
          <w:p w14:paraId="18AE5B45"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29</w:t>
            </w:r>
          </w:p>
        </w:tc>
      </w:tr>
      <w:tr w:rsidR="00020E29" w:rsidRPr="00A43231" w14:paraId="76323C19" w14:textId="77777777" w:rsidTr="005C54E1">
        <w:tc>
          <w:tcPr>
            <w:tcW w:w="492" w:type="pct"/>
          </w:tcPr>
          <w:p w14:paraId="5C8F60FC"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16</w:t>
            </w:r>
          </w:p>
        </w:tc>
        <w:tc>
          <w:tcPr>
            <w:tcW w:w="2601" w:type="pct"/>
          </w:tcPr>
          <w:p w14:paraId="03889D02"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Новосанжарський</w:t>
            </w:r>
          </w:p>
        </w:tc>
        <w:tc>
          <w:tcPr>
            <w:tcW w:w="972" w:type="pct"/>
          </w:tcPr>
          <w:p w14:paraId="2AFC1A10"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12</w:t>
            </w:r>
          </w:p>
        </w:tc>
        <w:tc>
          <w:tcPr>
            <w:tcW w:w="935" w:type="pct"/>
          </w:tcPr>
          <w:p w14:paraId="2480A477"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27</w:t>
            </w:r>
          </w:p>
        </w:tc>
      </w:tr>
      <w:tr w:rsidR="00020E29" w:rsidRPr="00A43231" w14:paraId="13AE75CC" w14:textId="77777777" w:rsidTr="005C54E1">
        <w:tc>
          <w:tcPr>
            <w:tcW w:w="492" w:type="pct"/>
          </w:tcPr>
          <w:p w14:paraId="0038873E"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17</w:t>
            </w:r>
          </w:p>
        </w:tc>
        <w:tc>
          <w:tcPr>
            <w:tcW w:w="2601" w:type="pct"/>
          </w:tcPr>
          <w:p w14:paraId="13A90841"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Оржицький</w:t>
            </w:r>
          </w:p>
        </w:tc>
        <w:tc>
          <w:tcPr>
            <w:tcW w:w="972" w:type="pct"/>
          </w:tcPr>
          <w:p w14:paraId="56AE57F7"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10</w:t>
            </w:r>
          </w:p>
        </w:tc>
        <w:tc>
          <w:tcPr>
            <w:tcW w:w="935" w:type="pct"/>
          </w:tcPr>
          <w:p w14:paraId="79718955"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18</w:t>
            </w:r>
          </w:p>
        </w:tc>
      </w:tr>
      <w:tr w:rsidR="00020E29" w:rsidRPr="00A43231" w14:paraId="21D8A908" w14:textId="77777777" w:rsidTr="005C54E1">
        <w:tc>
          <w:tcPr>
            <w:tcW w:w="492" w:type="pct"/>
          </w:tcPr>
          <w:p w14:paraId="26E9C696"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18</w:t>
            </w:r>
          </w:p>
        </w:tc>
        <w:tc>
          <w:tcPr>
            <w:tcW w:w="2601" w:type="pct"/>
          </w:tcPr>
          <w:p w14:paraId="71743A29"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Пирятинський</w:t>
            </w:r>
          </w:p>
        </w:tc>
        <w:tc>
          <w:tcPr>
            <w:tcW w:w="972" w:type="pct"/>
          </w:tcPr>
          <w:p w14:paraId="12E836A6"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7</w:t>
            </w:r>
          </w:p>
        </w:tc>
        <w:tc>
          <w:tcPr>
            <w:tcW w:w="935" w:type="pct"/>
          </w:tcPr>
          <w:p w14:paraId="71854C9A"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23</w:t>
            </w:r>
          </w:p>
        </w:tc>
      </w:tr>
      <w:tr w:rsidR="00020E29" w:rsidRPr="00A43231" w14:paraId="56341C12" w14:textId="77777777" w:rsidTr="005C54E1">
        <w:tc>
          <w:tcPr>
            <w:tcW w:w="492" w:type="pct"/>
          </w:tcPr>
          <w:p w14:paraId="0FD95FC4"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19</w:t>
            </w:r>
          </w:p>
        </w:tc>
        <w:tc>
          <w:tcPr>
            <w:tcW w:w="2601" w:type="pct"/>
          </w:tcPr>
          <w:p w14:paraId="213B9D19"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Полтавський</w:t>
            </w:r>
          </w:p>
        </w:tc>
        <w:tc>
          <w:tcPr>
            <w:tcW w:w="972" w:type="pct"/>
          </w:tcPr>
          <w:p w14:paraId="07069915"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23</w:t>
            </w:r>
          </w:p>
        </w:tc>
        <w:tc>
          <w:tcPr>
            <w:tcW w:w="935" w:type="pct"/>
          </w:tcPr>
          <w:p w14:paraId="232B7BAB"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34</w:t>
            </w:r>
          </w:p>
        </w:tc>
      </w:tr>
      <w:tr w:rsidR="00020E29" w:rsidRPr="00A43231" w14:paraId="223994D7" w14:textId="77777777" w:rsidTr="005C54E1">
        <w:tc>
          <w:tcPr>
            <w:tcW w:w="492" w:type="pct"/>
          </w:tcPr>
          <w:p w14:paraId="2825CD49"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20</w:t>
            </w:r>
          </w:p>
        </w:tc>
        <w:tc>
          <w:tcPr>
            <w:tcW w:w="2601" w:type="pct"/>
          </w:tcPr>
          <w:p w14:paraId="4D412ED4"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Решетилівський</w:t>
            </w:r>
          </w:p>
        </w:tc>
        <w:tc>
          <w:tcPr>
            <w:tcW w:w="972" w:type="pct"/>
          </w:tcPr>
          <w:p w14:paraId="58AE5587"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5</w:t>
            </w:r>
          </w:p>
        </w:tc>
        <w:tc>
          <w:tcPr>
            <w:tcW w:w="935" w:type="pct"/>
          </w:tcPr>
          <w:p w14:paraId="33140611"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16</w:t>
            </w:r>
          </w:p>
        </w:tc>
      </w:tr>
      <w:tr w:rsidR="00020E29" w:rsidRPr="00A43231" w14:paraId="107CAC8D" w14:textId="77777777" w:rsidTr="005C54E1">
        <w:tc>
          <w:tcPr>
            <w:tcW w:w="492" w:type="pct"/>
          </w:tcPr>
          <w:p w14:paraId="160FCDB5"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21</w:t>
            </w:r>
          </w:p>
        </w:tc>
        <w:tc>
          <w:tcPr>
            <w:tcW w:w="2601" w:type="pct"/>
          </w:tcPr>
          <w:p w14:paraId="775344CF"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Семенівський</w:t>
            </w:r>
          </w:p>
        </w:tc>
        <w:tc>
          <w:tcPr>
            <w:tcW w:w="972" w:type="pct"/>
          </w:tcPr>
          <w:p w14:paraId="5083B1E8"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8</w:t>
            </w:r>
          </w:p>
        </w:tc>
        <w:tc>
          <w:tcPr>
            <w:tcW w:w="935" w:type="pct"/>
          </w:tcPr>
          <w:p w14:paraId="674D0318"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20</w:t>
            </w:r>
          </w:p>
        </w:tc>
      </w:tr>
      <w:tr w:rsidR="00020E29" w:rsidRPr="00A43231" w14:paraId="766A5FB2" w14:textId="77777777" w:rsidTr="005C54E1">
        <w:tc>
          <w:tcPr>
            <w:tcW w:w="492" w:type="pct"/>
          </w:tcPr>
          <w:p w14:paraId="19F4683B"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22</w:t>
            </w:r>
          </w:p>
        </w:tc>
        <w:tc>
          <w:tcPr>
            <w:tcW w:w="2601" w:type="pct"/>
          </w:tcPr>
          <w:p w14:paraId="504F4C17"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Хорольський</w:t>
            </w:r>
          </w:p>
        </w:tc>
        <w:tc>
          <w:tcPr>
            <w:tcW w:w="972" w:type="pct"/>
          </w:tcPr>
          <w:p w14:paraId="0D26F217"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13</w:t>
            </w:r>
          </w:p>
        </w:tc>
        <w:tc>
          <w:tcPr>
            <w:tcW w:w="935" w:type="pct"/>
          </w:tcPr>
          <w:p w14:paraId="2A2206C4"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32</w:t>
            </w:r>
          </w:p>
        </w:tc>
      </w:tr>
      <w:tr w:rsidR="00020E29" w:rsidRPr="00A43231" w14:paraId="3EDDD16F" w14:textId="77777777" w:rsidTr="005C54E1">
        <w:tc>
          <w:tcPr>
            <w:tcW w:w="492" w:type="pct"/>
          </w:tcPr>
          <w:p w14:paraId="69E62F57"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23</w:t>
            </w:r>
          </w:p>
        </w:tc>
        <w:tc>
          <w:tcPr>
            <w:tcW w:w="2601" w:type="pct"/>
          </w:tcPr>
          <w:p w14:paraId="3EB30A3A"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Чорнухінський</w:t>
            </w:r>
          </w:p>
        </w:tc>
        <w:tc>
          <w:tcPr>
            <w:tcW w:w="972" w:type="pct"/>
          </w:tcPr>
          <w:p w14:paraId="759C22F1"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5</w:t>
            </w:r>
          </w:p>
        </w:tc>
        <w:tc>
          <w:tcPr>
            <w:tcW w:w="935" w:type="pct"/>
          </w:tcPr>
          <w:p w14:paraId="01F56985"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12</w:t>
            </w:r>
          </w:p>
        </w:tc>
      </w:tr>
      <w:tr w:rsidR="00020E29" w:rsidRPr="00A43231" w14:paraId="34E15DE7" w14:textId="77777777" w:rsidTr="005C54E1">
        <w:tc>
          <w:tcPr>
            <w:tcW w:w="492" w:type="pct"/>
          </w:tcPr>
          <w:p w14:paraId="5EB8590E"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24</w:t>
            </w:r>
          </w:p>
        </w:tc>
        <w:tc>
          <w:tcPr>
            <w:tcW w:w="2601" w:type="pct"/>
          </w:tcPr>
          <w:p w14:paraId="613D54BC"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Чутівський</w:t>
            </w:r>
          </w:p>
        </w:tc>
        <w:tc>
          <w:tcPr>
            <w:tcW w:w="972" w:type="pct"/>
          </w:tcPr>
          <w:p w14:paraId="08E8AAA9"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6</w:t>
            </w:r>
          </w:p>
        </w:tc>
        <w:tc>
          <w:tcPr>
            <w:tcW w:w="935" w:type="pct"/>
          </w:tcPr>
          <w:p w14:paraId="60E7BA42"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17</w:t>
            </w:r>
          </w:p>
        </w:tc>
      </w:tr>
      <w:tr w:rsidR="00020E29" w:rsidRPr="00A43231" w14:paraId="44B777E7" w14:textId="77777777" w:rsidTr="005C54E1">
        <w:tc>
          <w:tcPr>
            <w:tcW w:w="492" w:type="pct"/>
          </w:tcPr>
          <w:p w14:paraId="44DC3E49" w14:textId="77777777" w:rsidR="00013974" w:rsidRPr="00A43231" w:rsidRDefault="00013974" w:rsidP="005C54E1">
            <w:pPr>
              <w:spacing w:after="0" w:line="26" w:lineRule="atLeast"/>
              <w:ind w:right="-106"/>
              <w:jc w:val="center"/>
              <w:rPr>
                <w:rFonts w:ascii="Times New Roman" w:hAnsi="Times New Roman"/>
                <w:sz w:val="28"/>
                <w:szCs w:val="28"/>
              </w:rPr>
            </w:pPr>
            <w:r w:rsidRPr="00A43231">
              <w:rPr>
                <w:rFonts w:ascii="Times New Roman" w:hAnsi="Times New Roman"/>
                <w:sz w:val="28"/>
                <w:szCs w:val="28"/>
              </w:rPr>
              <w:t>25</w:t>
            </w:r>
          </w:p>
        </w:tc>
        <w:tc>
          <w:tcPr>
            <w:tcW w:w="2601" w:type="pct"/>
          </w:tcPr>
          <w:p w14:paraId="504E486A" w14:textId="77777777" w:rsidR="00013974" w:rsidRPr="00A43231" w:rsidRDefault="00013974" w:rsidP="005C54E1">
            <w:pPr>
              <w:spacing w:after="0" w:line="26" w:lineRule="atLeast"/>
              <w:ind w:right="-109" w:firstLine="567"/>
              <w:jc w:val="both"/>
              <w:rPr>
                <w:rFonts w:ascii="Times New Roman" w:hAnsi="Times New Roman"/>
                <w:sz w:val="28"/>
                <w:szCs w:val="28"/>
              </w:rPr>
            </w:pPr>
            <w:r w:rsidRPr="00A43231">
              <w:rPr>
                <w:rFonts w:ascii="Times New Roman" w:hAnsi="Times New Roman"/>
                <w:sz w:val="28"/>
                <w:szCs w:val="28"/>
              </w:rPr>
              <w:t>Шишацький</w:t>
            </w:r>
          </w:p>
        </w:tc>
        <w:tc>
          <w:tcPr>
            <w:tcW w:w="972" w:type="pct"/>
          </w:tcPr>
          <w:p w14:paraId="663CF8CD" w14:textId="77777777" w:rsidR="00013974" w:rsidRPr="00A43231" w:rsidRDefault="00013974" w:rsidP="00F56DFA">
            <w:pPr>
              <w:spacing w:after="0" w:line="26" w:lineRule="atLeast"/>
              <w:ind w:right="431" w:firstLine="567"/>
              <w:jc w:val="center"/>
              <w:rPr>
                <w:rFonts w:ascii="Times New Roman" w:hAnsi="Times New Roman"/>
                <w:sz w:val="28"/>
                <w:szCs w:val="28"/>
              </w:rPr>
            </w:pPr>
            <w:r w:rsidRPr="00A43231">
              <w:rPr>
                <w:rFonts w:ascii="Times New Roman" w:hAnsi="Times New Roman"/>
                <w:sz w:val="28"/>
                <w:szCs w:val="28"/>
              </w:rPr>
              <w:t>18</w:t>
            </w:r>
          </w:p>
        </w:tc>
        <w:tc>
          <w:tcPr>
            <w:tcW w:w="935" w:type="pct"/>
          </w:tcPr>
          <w:p w14:paraId="4C21B8B3" w14:textId="77777777" w:rsidR="00013974" w:rsidRPr="00A43231" w:rsidRDefault="00013974" w:rsidP="00F56DFA">
            <w:pPr>
              <w:spacing w:after="0" w:line="26" w:lineRule="atLeast"/>
              <w:ind w:left="-108" w:right="251" w:firstLine="567"/>
              <w:jc w:val="center"/>
              <w:rPr>
                <w:rFonts w:ascii="Times New Roman" w:hAnsi="Times New Roman"/>
                <w:sz w:val="28"/>
                <w:szCs w:val="28"/>
              </w:rPr>
            </w:pPr>
            <w:r w:rsidRPr="00A43231">
              <w:rPr>
                <w:rFonts w:ascii="Times New Roman" w:hAnsi="Times New Roman"/>
                <w:sz w:val="28"/>
                <w:szCs w:val="28"/>
              </w:rPr>
              <w:t>10</w:t>
            </w:r>
          </w:p>
        </w:tc>
      </w:tr>
      <w:tr w:rsidR="00013974" w:rsidRPr="00A43231" w14:paraId="009DC7B8" w14:textId="77777777" w:rsidTr="005C54E1">
        <w:tc>
          <w:tcPr>
            <w:tcW w:w="492" w:type="pct"/>
          </w:tcPr>
          <w:p w14:paraId="4D7FC0B1" w14:textId="77777777" w:rsidR="00013974" w:rsidRPr="00A43231" w:rsidRDefault="00013974" w:rsidP="005C54E1">
            <w:pPr>
              <w:spacing w:after="0" w:line="26" w:lineRule="atLeast"/>
              <w:ind w:right="-106"/>
              <w:jc w:val="center"/>
              <w:rPr>
                <w:rFonts w:ascii="Times New Roman" w:hAnsi="Times New Roman"/>
                <w:b/>
                <w:bCs/>
                <w:sz w:val="28"/>
                <w:szCs w:val="28"/>
                <w:highlight w:val="yellow"/>
              </w:rPr>
            </w:pPr>
          </w:p>
        </w:tc>
        <w:tc>
          <w:tcPr>
            <w:tcW w:w="2601" w:type="pct"/>
          </w:tcPr>
          <w:p w14:paraId="39103618" w14:textId="77777777" w:rsidR="00013974" w:rsidRPr="00A43231" w:rsidRDefault="00013974" w:rsidP="005C54E1">
            <w:pPr>
              <w:spacing w:after="0" w:line="26" w:lineRule="atLeast"/>
              <w:ind w:right="-109" w:firstLine="567"/>
              <w:jc w:val="both"/>
              <w:rPr>
                <w:rFonts w:ascii="Times New Roman" w:hAnsi="Times New Roman"/>
                <w:b/>
                <w:bCs/>
                <w:sz w:val="28"/>
                <w:szCs w:val="28"/>
                <w:highlight w:val="yellow"/>
              </w:rPr>
            </w:pPr>
            <w:r w:rsidRPr="00A43231">
              <w:rPr>
                <w:rFonts w:ascii="Times New Roman" w:hAnsi="Times New Roman"/>
                <w:b/>
                <w:bCs/>
                <w:sz w:val="28"/>
                <w:szCs w:val="28"/>
              </w:rPr>
              <w:t>Всього:</w:t>
            </w:r>
          </w:p>
        </w:tc>
        <w:tc>
          <w:tcPr>
            <w:tcW w:w="972" w:type="pct"/>
          </w:tcPr>
          <w:p w14:paraId="3DF810DC" w14:textId="77777777" w:rsidR="00013974" w:rsidRPr="00A43231" w:rsidRDefault="00013974" w:rsidP="00F56DFA">
            <w:pPr>
              <w:spacing w:after="0" w:line="26" w:lineRule="atLeast"/>
              <w:ind w:right="431" w:firstLine="567"/>
              <w:jc w:val="center"/>
              <w:rPr>
                <w:rFonts w:ascii="Times New Roman" w:hAnsi="Times New Roman"/>
                <w:b/>
                <w:bCs/>
                <w:sz w:val="28"/>
                <w:szCs w:val="28"/>
                <w:highlight w:val="yellow"/>
              </w:rPr>
            </w:pPr>
            <w:r w:rsidRPr="00A43231">
              <w:rPr>
                <w:rFonts w:ascii="Times New Roman" w:hAnsi="Times New Roman"/>
                <w:b/>
                <w:bCs/>
                <w:sz w:val="28"/>
                <w:szCs w:val="28"/>
              </w:rPr>
              <w:t>274</w:t>
            </w:r>
          </w:p>
        </w:tc>
        <w:tc>
          <w:tcPr>
            <w:tcW w:w="935" w:type="pct"/>
          </w:tcPr>
          <w:p w14:paraId="70AB8F1A" w14:textId="77777777" w:rsidR="00013974" w:rsidRPr="00A43231" w:rsidRDefault="00013974" w:rsidP="00F56DFA">
            <w:pPr>
              <w:spacing w:after="0" w:line="26" w:lineRule="atLeast"/>
              <w:ind w:left="-108" w:right="251" w:firstLine="567"/>
              <w:jc w:val="center"/>
              <w:rPr>
                <w:rFonts w:ascii="Times New Roman" w:hAnsi="Times New Roman"/>
                <w:b/>
                <w:bCs/>
                <w:sz w:val="28"/>
                <w:szCs w:val="28"/>
              </w:rPr>
            </w:pPr>
            <w:r w:rsidRPr="00A43231">
              <w:rPr>
                <w:rFonts w:ascii="Times New Roman" w:hAnsi="Times New Roman"/>
                <w:b/>
                <w:bCs/>
                <w:sz w:val="28"/>
                <w:szCs w:val="28"/>
              </w:rPr>
              <w:t>554</w:t>
            </w:r>
          </w:p>
        </w:tc>
      </w:tr>
    </w:tbl>
    <w:p w14:paraId="40038748" w14:textId="77777777" w:rsidR="00013974" w:rsidRPr="00A43231" w:rsidRDefault="00013974" w:rsidP="005C54E1">
      <w:pPr>
        <w:spacing w:after="0" w:line="360" w:lineRule="auto"/>
        <w:ind w:firstLine="567"/>
        <w:jc w:val="both"/>
        <w:rPr>
          <w:rFonts w:ascii="Times New Roman" w:hAnsi="Times New Roman"/>
          <w:sz w:val="28"/>
          <w:szCs w:val="28"/>
        </w:rPr>
      </w:pPr>
    </w:p>
    <w:p w14:paraId="626999CA"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Відсоток охоплення населення наглядом сімейних лікарів становить 90,2% (для порівняння у 2001 році – 2,3%). Процес наближення первинної допомоги </w:t>
      </w:r>
      <w:r w:rsidRPr="00A43231">
        <w:rPr>
          <w:rFonts w:ascii="Times New Roman" w:hAnsi="Times New Roman"/>
          <w:sz w:val="28"/>
          <w:szCs w:val="28"/>
        </w:rPr>
        <w:lastRenderedPageBreak/>
        <w:t xml:space="preserve">триває постійно, так в м. Миргород у вересні 2015 року було відкрито  нову амбулаторію ЗПСМ. Тут отримують необхідну профілактичну та лікувально-діагностичну допомогу 2650 мешканців містечка та працює 10 медпрацівників. </w:t>
      </w:r>
    </w:p>
    <w:p w14:paraId="083DCE60" w14:textId="77777777" w:rsidR="00013974" w:rsidRPr="00A43231" w:rsidRDefault="00013974" w:rsidP="005C54E1">
      <w:pPr>
        <w:tabs>
          <w:tab w:val="left" w:pos="567"/>
        </w:tabs>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Якщо у 2013 році вирішувалися організаційні питання функціонування  Центрів ПМСД, то у 2014-2015 роках їх діяльність спрямована на профілактичну складову. Про це свідчить збільшення кількості профілактичних відвідувань на 5,5% у порівнянні з 2014 роком. Також відмічається збільшення на 3,5% кількості профілактичних відвідувань вдома медичними працівниками первинної ланки.</w:t>
      </w:r>
    </w:p>
    <w:p w14:paraId="4622F33E" w14:textId="3ED3F11B"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Досліджуючи кількість закладів первинної ланки охорони здоров’я можна побачити, що в Полтавській області спостерігається посилення первинної ланки: наявні 34 ЦПМСД (жодного в 2010 році), 323 амбулаторії СМ проти 197 в 2010 році, дещо зменшилась кількість ФАПів – 623 проти 692 в 2010 році (</w:t>
      </w:r>
      <w:r w:rsidR="00155A86">
        <w:rPr>
          <w:rFonts w:ascii="Times New Roman" w:hAnsi="Times New Roman"/>
          <w:sz w:val="28"/>
          <w:szCs w:val="28"/>
        </w:rPr>
        <w:t>Рис</w:t>
      </w:r>
      <w:r w:rsidRPr="00A43231">
        <w:rPr>
          <w:rFonts w:ascii="Times New Roman" w:hAnsi="Times New Roman"/>
          <w:sz w:val="28"/>
          <w:szCs w:val="28"/>
        </w:rPr>
        <w:t>. 5.1).</w:t>
      </w:r>
    </w:p>
    <w:p w14:paraId="6A329F7A" w14:textId="77777777" w:rsidR="00013974" w:rsidRPr="00A43231" w:rsidRDefault="00013974" w:rsidP="00492D0D">
      <w:pPr>
        <w:spacing w:line="360" w:lineRule="auto"/>
        <w:jc w:val="both"/>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72497F97" wp14:editId="08B0B06E">
            <wp:extent cx="6067425" cy="2740025"/>
            <wp:effectExtent l="0" t="0" r="9525" b="3175"/>
            <wp:docPr id="124"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31CFC03" w14:textId="0EF537F9" w:rsidR="00013974" w:rsidRPr="00A43231" w:rsidRDefault="00155A86" w:rsidP="005C54E1">
      <w:pPr>
        <w:spacing w:after="0" w:line="360" w:lineRule="auto"/>
        <w:ind w:left="567"/>
        <w:jc w:val="both"/>
        <w:rPr>
          <w:rFonts w:ascii="Times New Roman" w:hAnsi="Times New Roman"/>
          <w:b/>
          <w:sz w:val="28"/>
          <w:szCs w:val="28"/>
        </w:rPr>
      </w:pPr>
      <w:r>
        <w:rPr>
          <w:rFonts w:ascii="Times New Roman" w:hAnsi="Times New Roman"/>
          <w:b/>
          <w:sz w:val="28"/>
          <w:szCs w:val="28"/>
        </w:rPr>
        <w:t>Рис</w:t>
      </w:r>
      <w:r w:rsidR="00013974" w:rsidRPr="00A43231">
        <w:rPr>
          <w:rFonts w:ascii="Times New Roman" w:hAnsi="Times New Roman"/>
          <w:b/>
          <w:sz w:val="28"/>
          <w:szCs w:val="28"/>
        </w:rPr>
        <w:t>. 5.1 Кількість закладів охорони здоров’я, що надають первинну медичну допомогу в Полтавській області протягом 2010-2015 років.</w:t>
      </w:r>
    </w:p>
    <w:p w14:paraId="79FCE01E" w14:textId="37F1215A" w:rsidR="00013974" w:rsidRPr="00A43231" w:rsidRDefault="00013974" w:rsidP="005C54E1">
      <w:pPr>
        <w:spacing w:after="0" w:line="360" w:lineRule="auto"/>
        <w:ind w:firstLine="567"/>
        <w:jc w:val="both"/>
        <w:rPr>
          <w:rFonts w:ascii="Times New Roman" w:hAnsi="Times New Roman"/>
          <w:sz w:val="28"/>
          <w:szCs w:val="28"/>
          <w:lang w:eastAsia="ru-RU"/>
        </w:rPr>
      </w:pPr>
      <w:r w:rsidRPr="00A43231">
        <w:rPr>
          <w:rFonts w:ascii="Times New Roman" w:hAnsi="Times New Roman"/>
          <w:sz w:val="28"/>
          <w:szCs w:val="28"/>
        </w:rPr>
        <w:t>Для аналізу імплементації первинної профілактики  хвороб системи кровообігу як складової надання медичної допомоги на первинному рівні важливим є не лише кількість амбулаторій ЗПСМ, але і кадровий потенціал</w:t>
      </w:r>
      <w:r w:rsidR="005C54E1">
        <w:rPr>
          <w:rFonts w:ascii="Times New Roman" w:hAnsi="Times New Roman"/>
          <w:sz w:val="28"/>
          <w:szCs w:val="28"/>
        </w:rPr>
        <w:t>.</w:t>
      </w:r>
      <w:r w:rsidRPr="00A43231">
        <w:rPr>
          <w:rFonts w:ascii="Times New Roman" w:hAnsi="Times New Roman"/>
          <w:sz w:val="28"/>
          <w:szCs w:val="28"/>
        </w:rPr>
        <w:t xml:space="preserve"> Укомплектованість терапевтами в Полтаві зменшилась порівняно з 2012 роком </w:t>
      </w:r>
      <w:r w:rsidRPr="00A43231">
        <w:rPr>
          <w:rFonts w:ascii="Times New Roman" w:hAnsi="Times New Roman"/>
          <w:sz w:val="28"/>
          <w:szCs w:val="28"/>
        </w:rPr>
        <w:lastRenderedPageBreak/>
        <w:t xml:space="preserve">– 94,46% проти 91,67 в 2015 році. Очевидно, що це може бути пов’язане з перекваліфікацією терапевтів на лікарів ЗПСМ, яке відбувається на факультеті післядипломної освіти ВДНЗУ «УМСА». В Полтавській області цей показник виріс від 87,20% до 89,28%. Укомплектованість </w:t>
      </w:r>
      <w:r w:rsidRPr="00A43231">
        <w:rPr>
          <w:rFonts w:ascii="Times New Roman" w:hAnsi="Times New Roman"/>
          <w:sz w:val="28"/>
          <w:szCs w:val="28"/>
          <w:lang w:eastAsia="ru-RU"/>
        </w:rPr>
        <w:t>лікарями ЗПСМ в Полтавській області в 2012 році складала 84,42%, тоді, як у 2015 році цей показник зменшився на 3,3% і становив 81,05%. В Полтаві цей показник залишається сталим (табл. 5.</w:t>
      </w:r>
      <w:r w:rsidRPr="00A43231">
        <w:rPr>
          <w:rFonts w:ascii="Times New Roman" w:hAnsi="Times New Roman"/>
          <w:sz w:val="28"/>
          <w:szCs w:val="28"/>
          <w:lang w:val="ru-RU" w:eastAsia="ru-RU"/>
        </w:rPr>
        <w:t>2</w:t>
      </w:r>
      <w:r w:rsidRPr="00A43231">
        <w:rPr>
          <w:rFonts w:ascii="Times New Roman" w:hAnsi="Times New Roman"/>
          <w:sz w:val="28"/>
          <w:szCs w:val="28"/>
          <w:lang w:eastAsia="ru-RU"/>
        </w:rPr>
        <w:t>).</w:t>
      </w:r>
    </w:p>
    <w:p w14:paraId="752EE7B7" w14:textId="77777777" w:rsidR="00013974" w:rsidRPr="00A43231" w:rsidRDefault="00013974" w:rsidP="005C54E1">
      <w:pPr>
        <w:spacing w:after="0" w:line="360" w:lineRule="auto"/>
        <w:ind w:firstLine="567"/>
        <w:jc w:val="right"/>
        <w:rPr>
          <w:rFonts w:ascii="Times New Roman" w:hAnsi="Times New Roman"/>
          <w:i/>
          <w:sz w:val="28"/>
          <w:szCs w:val="28"/>
          <w:lang w:val="ru-RU" w:eastAsia="ru-RU"/>
        </w:rPr>
      </w:pPr>
      <w:r w:rsidRPr="00A43231">
        <w:rPr>
          <w:rFonts w:ascii="Times New Roman" w:hAnsi="Times New Roman"/>
          <w:i/>
          <w:sz w:val="28"/>
          <w:szCs w:val="28"/>
          <w:lang w:eastAsia="ru-RU"/>
        </w:rPr>
        <w:t>Таблиця 5.</w:t>
      </w:r>
      <w:r w:rsidRPr="00A43231">
        <w:rPr>
          <w:rFonts w:ascii="Times New Roman" w:hAnsi="Times New Roman"/>
          <w:i/>
          <w:sz w:val="28"/>
          <w:szCs w:val="28"/>
          <w:lang w:val="ru-RU" w:eastAsia="ru-RU"/>
        </w:rPr>
        <w:t>2</w:t>
      </w:r>
    </w:p>
    <w:p w14:paraId="237C4B66" w14:textId="77777777" w:rsidR="00013974" w:rsidRPr="00A43231" w:rsidRDefault="00013974" w:rsidP="005C54E1">
      <w:pPr>
        <w:spacing w:after="0" w:line="360" w:lineRule="auto"/>
        <w:ind w:firstLine="567"/>
        <w:jc w:val="center"/>
        <w:rPr>
          <w:rFonts w:ascii="Times New Roman" w:hAnsi="Times New Roman"/>
          <w:b/>
          <w:sz w:val="28"/>
          <w:szCs w:val="28"/>
        </w:rPr>
      </w:pPr>
      <w:r w:rsidRPr="00A43231">
        <w:rPr>
          <w:rFonts w:ascii="Times New Roman" w:hAnsi="Times New Roman"/>
          <w:b/>
          <w:sz w:val="28"/>
          <w:szCs w:val="28"/>
        </w:rPr>
        <w:t>Укомплектованість лікарями ЗПСМ та терапевтами</w:t>
      </w:r>
    </w:p>
    <w:tbl>
      <w:tblPr>
        <w:tblStyle w:val="afa"/>
        <w:tblW w:w="9581" w:type="dxa"/>
        <w:tblLook w:val="04A0" w:firstRow="1" w:lastRow="0" w:firstColumn="1" w:lastColumn="0" w:noHBand="0" w:noVBand="1"/>
      </w:tblPr>
      <w:tblGrid>
        <w:gridCol w:w="4106"/>
        <w:gridCol w:w="1227"/>
        <w:gridCol w:w="1416"/>
        <w:gridCol w:w="1416"/>
        <w:gridCol w:w="1416"/>
      </w:tblGrid>
      <w:tr w:rsidR="000E01CA" w:rsidRPr="005C54E1" w14:paraId="21DA520F" w14:textId="77777777" w:rsidTr="00746F65">
        <w:tc>
          <w:tcPr>
            <w:tcW w:w="4106" w:type="dxa"/>
          </w:tcPr>
          <w:p w14:paraId="72653B87" w14:textId="77777777" w:rsidR="00013974" w:rsidRPr="005C54E1" w:rsidRDefault="00013974" w:rsidP="00661259">
            <w:pPr>
              <w:spacing w:after="0" w:line="360" w:lineRule="auto"/>
              <w:ind w:firstLine="567"/>
              <w:jc w:val="center"/>
              <w:rPr>
                <w:rFonts w:ascii="Times New Roman" w:hAnsi="Times New Roman" w:cs="Times New Roman"/>
                <w:sz w:val="28"/>
                <w:szCs w:val="28"/>
              </w:rPr>
            </w:pPr>
            <w:r w:rsidRPr="005C54E1">
              <w:rPr>
                <w:rFonts w:ascii="Times New Roman" w:hAnsi="Times New Roman" w:cs="Times New Roman"/>
                <w:sz w:val="28"/>
                <w:szCs w:val="28"/>
              </w:rPr>
              <w:t>%%</w:t>
            </w:r>
          </w:p>
        </w:tc>
        <w:tc>
          <w:tcPr>
            <w:tcW w:w="1227" w:type="dxa"/>
          </w:tcPr>
          <w:p w14:paraId="30A9A214" w14:textId="77777777" w:rsidR="00013974" w:rsidRPr="005C54E1" w:rsidRDefault="00013974" w:rsidP="00661259">
            <w:pPr>
              <w:spacing w:after="0" w:line="360" w:lineRule="auto"/>
              <w:jc w:val="center"/>
              <w:rPr>
                <w:rFonts w:ascii="Times New Roman" w:hAnsi="Times New Roman" w:cs="Times New Roman"/>
                <w:sz w:val="28"/>
                <w:szCs w:val="28"/>
              </w:rPr>
            </w:pPr>
            <w:r w:rsidRPr="005C54E1">
              <w:rPr>
                <w:rFonts w:ascii="Times New Roman" w:hAnsi="Times New Roman" w:cs="Times New Roman"/>
                <w:sz w:val="28"/>
                <w:szCs w:val="28"/>
              </w:rPr>
              <w:t>2012</w:t>
            </w:r>
          </w:p>
        </w:tc>
        <w:tc>
          <w:tcPr>
            <w:tcW w:w="1416" w:type="dxa"/>
          </w:tcPr>
          <w:p w14:paraId="76BBB2CD" w14:textId="77777777" w:rsidR="00013974" w:rsidRPr="005C54E1" w:rsidRDefault="00013974" w:rsidP="00661259">
            <w:pPr>
              <w:spacing w:after="0" w:line="360" w:lineRule="auto"/>
              <w:jc w:val="center"/>
              <w:rPr>
                <w:rFonts w:ascii="Times New Roman" w:hAnsi="Times New Roman" w:cs="Times New Roman"/>
                <w:sz w:val="28"/>
                <w:szCs w:val="28"/>
              </w:rPr>
            </w:pPr>
            <w:r w:rsidRPr="005C54E1">
              <w:rPr>
                <w:rFonts w:ascii="Times New Roman" w:hAnsi="Times New Roman" w:cs="Times New Roman"/>
                <w:sz w:val="28"/>
                <w:szCs w:val="28"/>
              </w:rPr>
              <w:t>2013</w:t>
            </w:r>
          </w:p>
        </w:tc>
        <w:tc>
          <w:tcPr>
            <w:tcW w:w="1416" w:type="dxa"/>
          </w:tcPr>
          <w:p w14:paraId="19C76500" w14:textId="77777777" w:rsidR="00013974" w:rsidRPr="005C54E1" w:rsidRDefault="00013974" w:rsidP="00661259">
            <w:pPr>
              <w:spacing w:after="0" w:line="360" w:lineRule="auto"/>
              <w:jc w:val="center"/>
              <w:rPr>
                <w:rFonts w:ascii="Times New Roman" w:hAnsi="Times New Roman" w:cs="Times New Roman"/>
                <w:sz w:val="28"/>
                <w:szCs w:val="28"/>
              </w:rPr>
            </w:pPr>
            <w:r w:rsidRPr="005C54E1">
              <w:rPr>
                <w:rFonts w:ascii="Times New Roman" w:hAnsi="Times New Roman" w:cs="Times New Roman"/>
                <w:sz w:val="28"/>
                <w:szCs w:val="28"/>
              </w:rPr>
              <w:t>2014</w:t>
            </w:r>
          </w:p>
        </w:tc>
        <w:tc>
          <w:tcPr>
            <w:tcW w:w="1416" w:type="dxa"/>
          </w:tcPr>
          <w:p w14:paraId="117A74AA" w14:textId="77777777" w:rsidR="00013974" w:rsidRPr="005C54E1" w:rsidRDefault="00013974" w:rsidP="00661259">
            <w:pPr>
              <w:spacing w:after="0" w:line="360" w:lineRule="auto"/>
              <w:jc w:val="center"/>
              <w:rPr>
                <w:rFonts w:ascii="Times New Roman" w:hAnsi="Times New Roman" w:cs="Times New Roman"/>
                <w:sz w:val="28"/>
                <w:szCs w:val="28"/>
              </w:rPr>
            </w:pPr>
            <w:r w:rsidRPr="005C54E1">
              <w:rPr>
                <w:rFonts w:ascii="Times New Roman" w:hAnsi="Times New Roman" w:cs="Times New Roman"/>
                <w:sz w:val="28"/>
                <w:szCs w:val="28"/>
              </w:rPr>
              <w:t>2015</w:t>
            </w:r>
          </w:p>
        </w:tc>
      </w:tr>
      <w:tr w:rsidR="000E01CA" w:rsidRPr="005C54E1" w14:paraId="2A3BB88C" w14:textId="77777777" w:rsidTr="00746F65">
        <w:tc>
          <w:tcPr>
            <w:tcW w:w="4106" w:type="dxa"/>
          </w:tcPr>
          <w:p w14:paraId="4F8ADB0C" w14:textId="77777777" w:rsidR="00013974" w:rsidRPr="005C54E1" w:rsidRDefault="00013974" w:rsidP="00661259">
            <w:pPr>
              <w:spacing w:after="0" w:line="360" w:lineRule="auto"/>
              <w:jc w:val="both"/>
              <w:rPr>
                <w:rFonts w:ascii="Times New Roman" w:hAnsi="Times New Roman" w:cs="Times New Roman"/>
                <w:sz w:val="28"/>
                <w:szCs w:val="28"/>
              </w:rPr>
            </w:pPr>
            <w:r w:rsidRPr="005C54E1">
              <w:rPr>
                <w:rFonts w:ascii="Times New Roman" w:hAnsi="Times New Roman" w:cs="Times New Roman"/>
                <w:sz w:val="28"/>
                <w:szCs w:val="28"/>
              </w:rPr>
              <w:t xml:space="preserve">Укомплектованість терапевтами по Полтаві </w:t>
            </w:r>
          </w:p>
        </w:tc>
        <w:tc>
          <w:tcPr>
            <w:tcW w:w="1227" w:type="dxa"/>
            <w:vAlign w:val="bottom"/>
          </w:tcPr>
          <w:p w14:paraId="1D022DC8"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94,46</w:t>
            </w:r>
          </w:p>
        </w:tc>
        <w:tc>
          <w:tcPr>
            <w:tcW w:w="1416" w:type="dxa"/>
            <w:vAlign w:val="bottom"/>
          </w:tcPr>
          <w:p w14:paraId="77A32400"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85,41</w:t>
            </w:r>
          </w:p>
        </w:tc>
        <w:tc>
          <w:tcPr>
            <w:tcW w:w="1416" w:type="dxa"/>
            <w:vAlign w:val="bottom"/>
          </w:tcPr>
          <w:p w14:paraId="48A905BE"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88,71</w:t>
            </w:r>
          </w:p>
        </w:tc>
        <w:tc>
          <w:tcPr>
            <w:tcW w:w="1416" w:type="dxa"/>
            <w:vAlign w:val="bottom"/>
          </w:tcPr>
          <w:p w14:paraId="174E19AD"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91,67</w:t>
            </w:r>
          </w:p>
        </w:tc>
      </w:tr>
      <w:tr w:rsidR="000E01CA" w:rsidRPr="005C54E1" w14:paraId="554FB02D" w14:textId="77777777" w:rsidTr="00746F65">
        <w:tc>
          <w:tcPr>
            <w:tcW w:w="4106" w:type="dxa"/>
          </w:tcPr>
          <w:p w14:paraId="50239D43" w14:textId="77777777" w:rsidR="00013974" w:rsidRPr="005C54E1" w:rsidRDefault="00013974" w:rsidP="00661259">
            <w:pPr>
              <w:spacing w:after="0" w:line="360" w:lineRule="auto"/>
              <w:jc w:val="both"/>
              <w:rPr>
                <w:rFonts w:ascii="Times New Roman" w:hAnsi="Times New Roman" w:cs="Times New Roman"/>
                <w:sz w:val="28"/>
                <w:szCs w:val="28"/>
              </w:rPr>
            </w:pPr>
            <w:r w:rsidRPr="005C54E1">
              <w:rPr>
                <w:rFonts w:ascii="Times New Roman" w:hAnsi="Times New Roman" w:cs="Times New Roman"/>
                <w:sz w:val="28"/>
                <w:szCs w:val="28"/>
              </w:rPr>
              <w:t>Укомплектованість терапевтами по Полтавській області</w:t>
            </w:r>
          </w:p>
        </w:tc>
        <w:tc>
          <w:tcPr>
            <w:tcW w:w="1227" w:type="dxa"/>
            <w:vAlign w:val="bottom"/>
          </w:tcPr>
          <w:p w14:paraId="0154FB58"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87,20</w:t>
            </w:r>
          </w:p>
        </w:tc>
        <w:tc>
          <w:tcPr>
            <w:tcW w:w="1416" w:type="dxa"/>
            <w:vAlign w:val="bottom"/>
          </w:tcPr>
          <w:p w14:paraId="343B16F1"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86,53</w:t>
            </w:r>
          </w:p>
        </w:tc>
        <w:tc>
          <w:tcPr>
            <w:tcW w:w="1416" w:type="dxa"/>
            <w:vAlign w:val="bottom"/>
          </w:tcPr>
          <w:p w14:paraId="59EBE954"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85,75</w:t>
            </w:r>
          </w:p>
        </w:tc>
        <w:tc>
          <w:tcPr>
            <w:tcW w:w="1416" w:type="dxa"/>
            <w:vAlign w:val="bottom"/>
          </w:tcPr>
          <w:p w14:paraId="4A630F53"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89,28</w:t>
            </w:r>
          </w:p>
        </w:tc>
      </w:tr>
      <w:tr w:rsidR="000E01CA" w:rsidRPr="005C54E1" w14:paraId="20238CF0" w14:textId="77777777" w:rsidTr="00746F65">
        <w:tc>
          <w:tcPr>
            <w:tcW w:w="4106" w:type="dxa"/>
          </w:tcPr>
          <w:p w14:paraId="6D26A40F" w14:textId="77777777" w:rsidR="00013974" w:rsidRPr="005C54E1" w:rsidRDefault="00013974" w:rsidP="00661259">
            <w:pPr>
              <w:spacing w:after="0" w:line="360" w:lineRule="auto"/>
              <w:jc w:val="both"/>
              <w:rPr>
                <w:rFonts w:ascii="Times New Roman" w:hAnsi="Times New Roman" w:cs="Times New Roman"/>
                <w:sz w:val="28"/>
                <w:szCs w:val="28"/>
              </w:rPr>
            </w:pPr>
            <w:r w:rsidRPr="005C54E1">
              <w:rPr>
                <w:rFonts w:ascii="Times New Roman" w:hAnsi="Times New Roman" w:cs="Times New Roman"/>
                <w:sz w:val="28"/>
                <w:szCs w:val="28"/>
              </w:rPr>
              <w:t>Укомплектованість лікарями ЗПСМ по Полтаві</w:t>
            </w:r>
          </w:p>
        </w:tc>
        <w:tc>
          <w:tcPr>
            <w:tcW w:w="1227" w:type="dxa"/>
            <w:vAlign w:val="bottom"/>
          </w:tcPr>
          <w:p w14:paraId="7E70BAFF"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94,63</w:t>
            </w:r>
          </w:p>
        </w:tc>
        <w:tc>
          <w:tcPr>
            <w:tcW w:w="1416" w:type="dxa"/>
            <w:vAlign w:val="bottom"/>
          </w:tcPr>
          <w:p w14:paraId="45C2CA0A"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91,73</w:t>
            </w:r>
          </w:p>
        </w:tc>
        <w:tc>
          <w:tcPr>
            <w:tcW w:w="1416" w:type="dxa"/>
            <w:vAlign w:val="bottom"/>
          </w:tcPr>
          <w:p w14:paraId="5CCDAFC8"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92,10</w:t>
            </w:r>
          </w:p>
        </w:tc>
        <w:tc>
          <w:tcPr>
            <w:tcW w:w="1416" w:type="dxa"/>
            <w:vAlign w:val="bottom"/>
          </w:tcPr>
          <w:p w14:paraId="59DD76CD"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94,09</w:t>
            </w:r>
          </w:p>
        </w:tc>
      </w:tr>
      <w:tr w:rsidR="00013974" w:rsidRPr="005C54E1" w14:paraId="5D10BB0F" w14:textId="77777777" w:rsidTr="00746F65">
        <w:tc>
          <w:tcPr>
            <w:tcW w:w="4106" w:type="dxa"/>
          </w:tcPr>
          <w:p w14:paraId="0EE28D56" w14:textId="77777777" w:rsidR="00013974" w:rsidRPr="005C54E1" w:rsidRDefault="00013974" w:rsidP="00661259">
            <w:pPr>
              <w:spacing w:after="0" w:line="360" w:lineRule="auto"/>
              <w:jc w:val="both"/>
              <w:rPr>
                <w:rFonts w:ascii="Times New Roman" w:hAnsi="Times New Roman" w:cs="Times New Roman"/>
                <w:sz w:val="28"/>
                <w:szCs w:val="28"/>
              </w:rPr>
            </w:pPr>
            <w:r w:rsidRPr="005C54E1">
              <w:rPr>
                <w:rFonts w:ascii="Times New Roman" w:hAnsi="Times New Roman" w:cs="Times New Roman"/>
                <w:sz w:val="28"/>
                <w:szCs w:val="28"/>
              </w:rPr>
              <w:t>Укомплектованість лікарями ЗПСМ по Полтавській області</w:t>
            </w:r>
          </w:p>
        </w:tc>
        <w:tc>
          <w:tcPr>
            <w:tcW w:w="1227" w:type="dxa"/>
            <w:vAlign w:val="bottom"/>
          </w:tcPr>
          <w:p w14:paraId="2454CDEC"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84,42</w:t>
            </w:r>
          </w:p>
        </w:tc>
        <w:tc>
          <w:tcPr>
            <w:tcW w:w="1416" w:type="dxa"/>
            <w:vAlign w:val="bottom"/>
          </w:tcPr>
          <w:p w14:paraId="646C9A9E"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79,08</w:t>
            </w:r>
          </w:p>
        </w:tc>
        <w:tc>
          <w:tcPr>
            <w:tcW w:w="1416" w:type="dxa"/>
            <w:vAlign w:val="bottom"/>
          </w:tcPr>
          <w:p w14:paraId="35748EF8"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82,42</w:t>
            </w:r>
          </w:p>
        </w:tc>
        <w:tc>
          <w:tcPr>
            <w:tcW w:w="1416" w:type="dxa"/>
            <w:vAlign w:val="bottom"/>
          </w:tcPr>
          <w:p w14:paraId="539D8554" w14:textId="77777777" w:rsidR="00013974" w:rsidRPr="005C54E1" w:rsidRDefault="00013974" w:rsidP="00661259">
            <w:pPr>
              <w:spacing w:after="0" w:line="360" w:lineRule="auto"/>
              <w:jc w:val="center"/>
              <w:rPr>
                <w:rFonts w:ascii="Times New Roman" w:hAnsi="Times New Roman" w:cs="Times New Roman"/>
                <w:bCs/>
                <w:sz w:val="28"/>
                <w:szCs w:val="28"/>
              </w:rPr>
            </w:pPr>
            <w:r w:rsidRPr="005C54E1">
              <w:rPr>
                <w:rFonts w:ascii="Times New Roman" w:hAnsi="Times New Roman" w:cs="Times New Roman"/>
                <w:bCs/>
                <w:sz w:val="28"/>
                <w:szCs w:val="28"/>
              </w:rPr>
              <w:t>81,05</w:t>
            </w:r>
          </w:p>
        </w:tc>
      </w:tr>
    </w:tbl>
    <w:p w14:paraId="65E51C98" w14:textId="77777777" w:rsidR="00013974" w:rsidRPr="00A43231" w:rsidRDefault="00013974" w:rsidP="00B15241">
      <w:pPr>
        <w:spacing w:line="360" w:lineRule="auto"/>
        <w:ind w:firstLine="567"/>
        <w:jc w:val="both"/>
        <w:rPr>
          <w:rFonts w:ascii="Times New Roman" w:hAnsi="Times New Roman"/>
          <w:sz w:val="28"/>
          <w:szCs w:val="28"/>
        </w:rPr>
      </w:pPr>
    </w:p>
    <w:p w14:paraId="2186CD82" w14:textId="77777777" w:rsidR="00013974" w:rsidRPr="00A43231" w:rsidRDefault="00013974" w:rsidP="00492D0D">
      <w:pPr>
        <w:spacing w:line="360" w:lineRule="auto"/>
        <w:jc w:val="both"/>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7D6D2713" wp14:editId="13192E16">
            <wp:extent cx="5947576" cy="2274073"/>
            <wp:effectExtent l="0" t="0" r="15240" b="12065"/>
            <wp:docPr id="12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B86C958" w14:textId="2C343830" w:rsidR="00013974" w:rsidRPr="00F56DFA" w:rsidRDefault="00155A86" w:rsidP="00B15241">
      <w:pPr>
        <w:spacing w:line="360" w:lineRule="auto"/>
        <w:ind w:left="567"/>
        <w:jc w:val="both"/>
        <w:rPr>
          <w:rFonts w:ascii="Times New Roman" w:hAnsi="Times New Roman"/>
          <w:b/>
          <w:noProof/>
          <w:sz w:val="28"/>
          <w:szCs w:val="28"/>
          <w:lang w:val="ru-RU" w:eastAsia="ru-RU"/>
        </w:rPr>
      </w:pPr>
      <w:r>
        <w:rPr>
          <w:rFonts w:ascii="Times New Roman" w:hAnsi="Times New Roman"/>
          <w:b/>
          <w:sz w:val="28"/>
          <w:szCs w:val="28"/>
        </w:rPr>
        <w:t>Рис</w:t>
      </w:r>
      <w:r w:rsidR="00013974" w:rsidRPr="00A43231">
        <w:rPr>
          <w:rFonts w:ascii="Times New Roman" w:hAnsi="Times New Roman"/>
          <w:b/>
          <w:sz w:val="28"/>
          <w:szCs w:val="28"/>
        </w:rPr>
        <w:t>. 5.2. Укомплектованість терапевтами та лікарями ЗПСМ в Полтаві та Полта</w:t>
      </w:r>
      <w:r w:rsidR="00F56DFA">
        <w:rPr>
          <w:rFonts w:ascii="Times New Roman" w:hAnsi="Times New Roman"/>
          <w:b/>
          <w:sz w:val="28"/>
          <w:szCs w:val="28"/>
        </w:rPr>
        <w:t xml:space="preserve">вській області за 2012-2015 </w:t>
      </w:r>
      <w:r w:rsidR="00F56DFA">
        <w:rPr>
          <w:rFonts w:ascii="Times New Roman" w:hAnsi="Times New Roman"/>
          <w:b/>
          <w:sz w:val="28"/>
          <w:szCs w:val="28"/>
          <w:lang w:eastAsia="uk-UA"/>
        </w:rPr>
        <w:t>роки</w:t>
      </w:r>
    </w:p>
    <w:p w14:paraId="0CE71C00" w14:textId="6161FAA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noProof/>
          <w:sz w:val="28"/>
          <w:szCs w:val="28"/>
          <w:lang w:eastAsia="ru-RU"/>
        </w:rPr>
        <w:lastRenderedPageBreak/>
        <w:t xml:space="preserve">Згідно наказу МОЗ України №33 від 23.02.2000 </w:t>
      </w:r>
      <w:r w:rsidRPr="00A43231">
        <w:rPr>
          <w:rFonts w:ascii="Times New Roman" w:hAnsi="Times New Roman"/>
          <w:sz w:val="28"/>
          <w:szCs w:val="28"/>
          <w:shd w:val="clear" w:color="auto" w:fill="FFFFFF"/>
        </w:rPr>
        <w:t xml:space="preserve">"Про штатні нормативи та типові штати закладів охорони здоров'я" </w:t>
      </w:r>
      <w:r w:rsidRPr="00A43231">
        <w:rPr>
          <w:rFonts w:ascii="Times New Roman" w:hAnsi="Times New Roman"/>
          <w:noProof/>
          <w:sz w:val="28"/>
          <w:szCs w:val="28"/>
          <w:lang w:eastAsia="ru-RU"/>
        </w:rPr>
        <w:t>та наказу</w:t>
      </w:r>
      <w:r w:rsidRPr="00A43231">
        <w:rPr>
          <w:rFonts w:ascii="Times New Roman" w:hAnsi="Times New Roman"/>
          <w:sz w:val="28"/>
          <w:szCs w:val="28"/>
          <w:shd w:val="clear" w:color="auto" w:fill="FFFFFF"/>
        </w:rPr>
        <w:t xml:space="preserve"> МОЗ України від 11.05.2016 № 427 "Про внесення змін до наказу Міністерства охорони здоров'я України від 23.02.2000 №33 "Про штатні нормативи та типові штати закладів охорони здоров'я"</w:t>
      </w:r>
      <w:r w:rsidRPr="00A43231">
        <w:rPr>
          <w:rFonts w:ascii="Times New Roman" w:hAnsi="Times New Roman"/>
          <w:noProof/>
          <w:sz w:val="28"/>
          <w:szCs w:val="28"/>
          <w:lang w:eastAsia="ru-RU"/>
        </w:rPr>
        <w:t xml:space="preserve"> населення забезпеченість лікрями ЗПСМ недостатня - норма - 5,9 на 10 тис</w:t>
      </w:r>
      <w:r w:rsidR="005B544A">
        <w:rPr>
          <w:rFonts w:ascii="Times New Roman" w:hAnsi="Times New Roman"/>
          <w:noProof/>
          <w:sz w:val="28"/>
          <w:szCs w:val="28"/>
          <w:lang w:eastAsia="ru-RU"/>
        </w:rPr>
        <w:t>.</w:t>
      </w:r>
      <w:r w:rsidRPr="00A43231">
        <w:rPr>
          <w:rFonts w:ascii="Times New Roman" w:hAnsi="Times New Roman"/>
          <w:noProof/>
          <w:sz w:val="28"/>
          <w:szCs w:val="28"/>
          <w:lang w:eastAsia="ru-RU"/>
        </w:rPr>
        <w:t>, але має тенденцію до зростання і становить у 2008 році 3,4, а у 2015 – 4,1 на 10 тис. населення, тоді, як  забезпеченість терапевтами зменшується – у 2008 році 2,9, а в.2015 – 2,7 на 10 тис. населення. (</w:t>
      </w:r>
      <w:r w:rsidR="00155A86">
        <w:rPr>
          <w:rFonts w:ascii="Times New Roman" w:hAnsi="Times New Roman"/>
          <w:noProof/>
          <w:sz w:val="28"/>
          <w:szCs w:val="28"/>
          <w:lang w:eastAsia="ru-RU"/>
        </w:rPr>
        <w:t>Рис</w:t>
      </w:r>
      <w:r w:rsidRPr="00A43231">
        <w:rPr>
          <w:rFonts w:ascii="Times New Roman" w:hAnsi="Times New Roman"/>
          <w:noProof/>
          <w:sz w:val="28"/>
          <w:szCs w:val="28"/>
          <w:lang w:eastAsia="ru-RU"/>
        </w:rPr>
        <w:t xml:space="preserve">. 5.3). </w:t>
      </w:r>
    </w:p>
    <w:p w14:paraId="1929D61D" w14:textId="77777777" w:rsidR="00013974" w:rsidRPr="00A43231" w:rsidRDefault="00013974" w:rsidP="00492D0D">
      <w:pPr>
        <w:spacing w:line="360" w:lineRule="auto"/>
        <w:jc w:val="both"/>
        <w:rPr>
          <w:rFonts w:ascii="Times New Roman" w:hAnsi="Times New Roman"/>
          <w:sz w:val="28"/>
          <w:szCs w:val="28"/>
          <w:highlight w:val="yellow"/>
          <w:lang w:eastAsia="uk-UA"/>
        </w:rPr>
      </w:pPr>
      <w:r w:rsidRPr="00A43231">
        <w:rPr>
          <w:rFonts w:ascii="Times New Roman" w:hAnsi="Times New Roman"/>
          <w:noProof/>
          <w:lang w:val="ru-RU" w:eastAsia="ru-RU"/>
        </w:rPr>
        <w:drawing>
          <wp:inline distT="0" distB="0" distL="0" distR="0" wp14:anchorId="75561CA8" wp14:editId="03964D79">
            <wp:extent cx="5943600" cy="3219450"/>
            <wp:effectExtent l="0" t="0" r="0" b="0"/>
            <wp:docPr id="126" name="Диаграмма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507CD28" w14:textId="323948CA" w:rsidR="00013974" w:rsidRPr="00A43231" w:rsidRDefault="00155A86" w:rsidP="005C54E1">
      <w:pPr>
        <w:spacing w:after="0" w:line="360" w:lineRule="auto"/>
        <w:ind w:left="567"/>
        <w:jc w:val="both"/>
        <w:rPr>
          <w:rFonts w:ascii="Times New Roman" w:hAnsi="Times New Roman"/>
          <w:b/>
          <w:sz w:val="28"/>
          <w:szCs w:val="28"/>
          <w:lang w:eastAsia="uk-UA"/>
        </w:rPr>
      </w:pPr>
      <w:r>
        <w:rPr>
          <w:rFonts w:ascii="Times New Roman" w:hAnsi="Times New Roman"/>
          <w:b/>
          <w:sz w:val="28"/>
          <w:szCs w:val="28"/>
          <w:lang w:eastAsia="uk-UA"/>
        </w:rPr>
        <w:t>Рис</w:t>
      </w:r>
      <w:r w:rsidR="00013974" w:rsidRPr="00A43231">
        <w:rPr>
          <w:rFonts w:ascii="Times New Roman" w:hAnsi="Times New Roman"/>
          <w:b/>
          <w:sz w:val="28"/>
          <w:szCs w:val="28"/>
          <w:lang w:eastAsia="uk-UA"/>
        </w:rPr>
        <w:t>. 5.3. Забезпеченысть лікарями первинної ланки (терапевти, лікарі ЗПСМ) на 10 т</w:t>
      </w:r>
      <w:r w:rsidR="00A03571">
        <w:rPr>
          <w:rFonts w:ascii="Times New Roman" w:hAnsi="Times New Roman"/>
          <w:b/>
          <w:sz w:val="28"/>
          <w:szCs w:val="28"/>
          <w:lang w:eastAsia="uk-UA"/>
        </w:rPr>
        <w:t>ис. населення за 2008-2015 роки</w:t>
      </w:r>
    </w:p>
    <w:p w14:paraId="47566154" w14:textId="77777777" w:rsidR="00013974" w:rsidRPr="00A43231" w:rsidRDefault="00013974" w:rsidP="005C54E1">
      <w:pPr>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Для подальшого, кількісного аналізу імплементації</w:t>
      </w:r>
      <w:r w:rsidRPr="00A43231">
        <w:rPr>
          <w:rFonts w:ascii="Times New Roman" w:hAnsi="Times New Roman"/>
          <w:b/>
          <w:sz w:val="28"/>
          <w:szCs w:val="28"/>
        </w:rPr>
        <w:t xml:space="preserve"> </w:t>
      </w:r>
      <w:r w:rsidRPr="00A43231">
        <w:rPr>
          <w:rFonts w:ascii="Times New Roman" w:hAnsi="Times New Roman"/>
          <w:sz w:val="28"/>
          <w:szCs w:val="28"/>
        </w:rPr>
        <w:t>первинної профілактики хвороб системи кровообігу</w:t>
      </w:r>
      <w:r w:rsidR="005B544A">
        <w:rPr>
          <w:rFonts w:ascii="Times New Roman" w:hAnsi="Times New Roman"/>
          <w:sz w:val="28"/>
          <w:szCs w:val="28"/>
        </w:rPr>
        <w:t>,</w:t>
      </w:r>
      <w:r w:rsidRPr="00A43231">
        <w:rPr>
          <w:rFonts w:ascii="Times New Roman" w:hAnsi="Times New Roman"/>
          <w:sz w:val="28"/>
          <w:szCs w:val="28"/>
        </w:rPr>
        <w:t xml:space="preserve"> як складової надання медичної допомоги на первинному рівні</w:t>
      </w:r>
      <w:r w:rsidRPr="00A43231">
        <w:rPr>
          <w:rFonts w:ascii="Times New Roman" w:hAnsi="Times New Roman"/>
          <w:sz w:val="28"/>
          <w:szCs w:val="28"/>
          <w:lang w:eastAsia="uk-UA"/>
        </w:rPr>
        <w:t xml:space="preserve"> досліджували питому вагу відвідувань до ЛЗПСМ. На даний час цей показник складає 23% (2014</w:t>
      </w:r>
      <w:r w:rsidR="005B544A">
        <w:rPr>
          <w:rFonts w:ascii="Times New Roman" w:hAnsi="Times New Roman"/>
          <w:sz w:val="28"/>
          <w:szCs w:val="28"/>
          <w:lang w:eastAsia="uk-UA"/>
        </w:rPr>
        <w:t xml:space="preserve"> </w:t>
      </w:r>
      <w:r w:rsidRPr="00A43231">
        <w:rPr>
          <w:rFonts w:ascii="Times New Roman" w:hAnsi="Times New Roman"/>
          <w:sz w:val="28"/>
          <w:szCs w:val="28"/>
          <w:lang w:eastAsia="uk-UA"/>
        </w:rPr>
        <w:t>р.–22%) від загальної кількості відвідувань, з них 31% (2014</w:t>
      </w:r>
      <w:r w:rsidR="005B544A">
        <w:rPr>
          <w:rFonts w:ascii="Times New Roman" w:hAnsi="Times New Roman"/>
          <w:sz w:val="28"/>
          <w:szCs w:val="28"/>
          <w:lang w:eastAsia="uk-UA"/>
        </w:rPr>
        <w:t xml:space="preserve"> </w:t>
      </w:r>
      <w:r w:rsidRPr="00A43231">
        <w:rPr>
          <w:rFonts w:ascii="Times New Roman" w:hAnsi="Times New Roman"/>
          <w:sz w:val="28"/>
          <w:szCs w:val="28"/>
          <w:lang w:eastAsia="uk-UA"/>
        </w:rPr>
        <w:t>р.–25%) становлять профілактичні відвідування. Очевидно, що 23% звернень показує на недостатнє число відвідувань до лікаря ЗПСМ, адже починати і закінчувати процес лікування пацієнт повинен на первинній ланці і, як його проміжок, направлення до вузького спеціаліста.</w:t>
      </w:r>
    </w:p>
    <w:p w14:paraId="57E0BFA3" w14:textId="290FE574"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Протягом досліджуваного часу спостерігається тенденція до збільшення кількості відвідувань лікаря ЗПСМ протягом року – з 14231039 в 2009 році до 15294447 в 2015 році, показник відвідувань на одного мешканця збільшується від 9,4 в 2009 році до 10,6 в 2</w:t>
      </w:r>
      <w:r w:rsidR="00283916">
        <w:rPr>
          <w:rFonts w:ascii="Times New Roman" w:hAnsi="Times New Roman"/>
          <w:sz w:val="28"/>
          <w:szCs w:val="28"/>
        </w:rPr>
        <w:t>015 році</w:t>
      </w:r>
      <w:r w:rsidRPr="00A43231">
        <w:rPr>
          <w:rFonts w:ascii="Times New Roman" w:hAnsi="Times New Roman"/>
          <w:sz w:val="28"/>
          <w:szCs w:val="28"/>
        </w:rPr>
        <w:t>. При цьому кількість відвідувань лікарем пацієнтів на дому зменшується – від 1208787 в 2009 році до 1104219 в 2015 році, показник на 100 жителів зменшується від 80 в 2009 році до 76,6 в 2015 році (</w:t>
      </w:r>
      <w:r w:rsidR="00155A86">
        <w:rPr>
          <w:rFonts w:ascii="Times New Roman" w:hAnsi="Times New Roman"/>
          <w:sz w:val="28"/>
          <w:szCs w:val="28"/>
        </w:rPr>
        <w:t>Рис</w:t>
      </w:r>
      <w:r w:rsidRPr="00A43231">
        <w:rPr>
          <w:rFonts w:ascii="Times New Roman" w:hAnsi="Times New Roman"/>
          <w:sz w:val="28"/>
          <w:szCs w:val="28"/>
        </w:rPr>
        <w:t>. 5.4).</w:t>
      </w:r>
    </w:p>
    <w:p w14:paraId="6424AE2C" w14:textId="77777777" w:rsidR="00013974" w:rsidRPr="00A43231" w:rsidRDefault="00013974" w:rsidP="005C54E1">
      <w:pPr>
        <w:spacing w:after="0" w:line="360" w:lineRule="auto"/>
        <w:jc w:val="both"/>
        <w:rPr>
          <w:rFonts w:ascii="Times New Roman" w:hAnsi="Times New Roman"/>
          <w:sz w:val="28"/>
          <w:szCs w:val="28"/>
          <w:lang w:val="en-US"/>
        </w:rPr>
      </w:pPr>
      <w:r w:rsidRPr="00A43231">
        <w:rPr>
          <w:rFonts w:ascii="Times New Roman" w:hAnsi="Times New Roman"/>
          <w:noProof/>
          <w:sz w:val="28"/>
          <w:szCs w:val="28"/>
          <w:lang w:val="ru-RU" w:eastAsia="ru-RU"/>
        </w:rPr>
        <w:drawing>
          <wp:inline distT="0" distB="0" distL="0" distR="0" wp14:anchorId="3826D8EC" wp14:editId="455CB7E4">
            <wp:extent cx="6019800" cy="3176905"/>
            <wp:effectExtent l="0" t="0" r="0" b="4445"/>
            <wp:docPr id="127" name="Диаграмма 1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E3AC5A4" w14:textId="4EDD6583" w:rsidR="00013974" w:rsidRPr="00A43231" w:rsidRDefault="00155A86" w:rsidP="005C54E1">
      <w:pPr>
        <w:spacing w:after="0" w:line="360" w:lineRule="auto"/>
        <w:ind w:left="567"/>
        <w:jc w:val="both"/>
        <w:rPr>
          <w:rFonts w:ascii="Times New Roman" w:hAnsi="Times New Roman"/>
          <w:b/>
          <w:sz w:val="28"/>
          <w:szCs w:val="28"/>
        </w:rPr>
      </w:pPr>
      <w:r>
        <w:rPr>
          <w:rFonts w:ascii="Times New Roman" w:hAnsi="Times New Roman"/>
          <w:b/>
          <w:sz w:val="28"/>
          <w:szCs w:val="28"/>
        </w:rPr>
        <w:t>Рис</w:t>
      </w:r>
      <w:r w:rsidR="00013974" w:rsidRPr="00A43231">
        <w:rPr>
          <w:rFonts w:ascii="Times New Roman" w:hAnsi="Times New Roman"/>
          <w:b/>
          <w:sz w:val="28"/>
          <w:szCs w:val="28"/>
        </w:rPr>
        <w:t>.</w:t>
      </w:r>
      <w:r w:rsidR="00283916">
        <w:rPr>
          <w:rFonts w:ascii="Times New Roman" w:hAnsi="Times New Roman"/>
          <w:b/>
          <w:sz w:val="28"/>
          <w:szCs w:val="28"/>
        </w:rPr>
        <w:t xml:space="preserve"> </w:t>
      </w:r>
      <w:r w:rsidR="00013974" w:rsidRPr="00A43231">
        <w:rPr>
          <w:rFonts w:ascii="Times New Roman" w:hAnsi="Times New Roman"/>
          <w:b/>
          <w:sz w:val="28"/>
          <w:szCs w:val="28"/>
        </w:rPr>
        <w:t>5.4</w:t>
      </w:r>
      <w:r w:rsidR="00283916">
        <w:rPr>
          <w:rFonts w:ascii="Times New Roman" w:hAnsi="Times New Roman"/>
          <w:b/>
          <w:sz w:val="28"/>
          <w:szCs w:val="28"/>
        </w:rPr>
        <w:t>.</w:t>
      </w:r>
      <w:r w:rsidR="00013974" w:rsidRPr="00A43231">
        <w:rPr>
          <w:rFonts w:ascii="Times New Roman" w:hAnsi="Times New Roman"/>
          <w:b/>
          <w:sz w:val="28"/>
          <w:szCs w:val="28"/>
        </w:rPr>
        <w:t xml:space="preserve"> Кількість відвідувань лікарів ЗПСМ протягом </w:t>
      </w:r>
      <w:r w:rsidR="00A03571">
        <w:rPr>
          <w:rFonts w:ascii="Times New Roman" w:hAnsi="Times New Roman"/>
          <w:b/>
          <w:sz w:val="28"/>
          <w:szCs w:val="28"/>
        </w:rPr>
        <w:t>року за 2010-2015 роки</w:t>
      </w:r>
    </w:p>
    <w:p w14:paraId="5FBD27DA" w14:textId="3E00C637" w:rsidR="00013974" w:rsidRPr="00A43231" w:rsidRDefault="00013974" w:rsidP="005C54E1">
      <w:pPr>
        <w:tabs>
          <w:tab w:val="left" w:pos="567"/>
        </w:tabs>
        <w:spacing w:after="0" w:line="360" w:lineRule="auto"/>
        <w:ind w:firstLine="567"/>
        <w:jc w:val="both"/>
        <w:rPr>
          <w:rFonts w:ascii="Times New Roman" w:hAnsi="Times New Roman"/>
          <w:sz w:val="28"/>
          <w:szCs w:val="28"/>
        </w:rPr>
      </w:pPr>
      <w:r w:rsidRPr="00A43231">
        <w:rPr>
          <w:rFonts w:ascii="Times New Roman" w:hAnsi="Times New Roman"/>
          <w:sz w:val="28"/>
          <w:szCs w:val="28"/>
        </w:rPr>
        <w:t>Досліджуючи стан профілактичної роботи нами виявлено, що протягом періоду 2009-2015 років спостерігається поступове зменшення кількості осіб, що підлягає профілактичному обстеженню: від 330411 в 2009 році до 249993 в 2015 році, при цьому відсоток виконання лишається незмінним протягом всього досліджуваного періоду і ст</w:t>
      </w:r>
      <w:r w:rsidR="00283916">
        <w:rPr>
          <w:rFonts w:ascii="Times New Roman" w:hAnsi="Times New Roman"/>
          <w:sz w:val="28"/>
          <w:szCs w:val="28"/>
        </w:rPr>
        <w:t>ановить 96,5-97,7%% (</w:t>
      </w:r>
      <w:r w:rsidR="00155A86">
        <w:rPr>
          <w:rFonts w:ascii="Times New Roman" w:hAnsi="Times New Roman"/>
          <w:sz w:val="28"/>
          <w:szCs w:val="28"/>
        </w:rPr>
        <w:t>Рис</w:t>
      </w:r>
      <w:r w:rsidR="00283916">
        <w:rPr>
          <w:rFonts w:ascii="Times New Roman" w:hAnsi="Times New Roman"/>
          <w:sz w:val="28"/>
          <w:szCs w:val="28"/>
        </w:rPr>
        <w:t>. 5.5).</w:t>
      </w:r>
    </w:p>
    <w:p w14:paraId="76AEB906" w14:textId="77777777" w:rsidR="00013974" w:rsidRPr="00A43231" w:rsidRDefault="00013974" w:rsidP="00492D0D">
      <w:pPr>
        <w:spacing w:line="360" w:lineRule="auto"/>
        <w:jc w:val="both"/>
        <w:rPr>
          <w:rFonts w:ascii="Times New Roman" w:hAnsi="Times New Roman"/>
          <w:sz w:val="28"/>
          <w:szCs w:val="28"/>
          <w:lang w:val="en-US"/>
        </w:rPr>
      </w:pPr>
      <w:r w:rsidRPr="00A43231">
        <w:rPr>
          <w:rFonts w:ascii="Times New Roman" w:hAnsi="Times New Roman"/>
          <w:noProof/>
          <w:sz w:val="28"/>
          <w:szCs w:val="28"/>
          <w:lang w:val="ru-RU" w:eastAsia="ru-RU"/>
        </w:rPr>
        <w:lastRenderedPageBreak/>
        <w:drawing>
          <wp:inline distT="0" distB="0" distL="0" distR="0" wp14:anchorId="11077DB9" wp14:editId="676ED827">
            <wp:extent cx="6067425" cy="2880995"/>
            <wp:effectExtent l="0" t="0" r="9525" b="14605"/>
            <wp:docPr id="128" name="Диаграмма 1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7FD0B6D" w14:textId="02AB2879" w:rsidR="00013974" w:rsidRPr="00A43231" w:rsidRDefault="00155A86" w:rsidP="005C54E1">
      <w:pPr>
        <w:spacing w:after="0" w:line="360" w:lineRule="auto"/>
        <w:ind w:left="567"/>
        <w:jc w:val="both"/>
        <w:rPr>
          <w:rFonts w:ascii="Times New Roman" w:hAnsi="Times New Roman"/>
          <w:b/>
          <w:sz w:val="28"/>
          <w:szCs w:val="28"/>
        </w:rPr>
      </w:pPr>
      <w:r>
        <w:rPr>
          <w:rFonts w:ascii="Times New Roman" w:hAnsi="Times New Roman"/>
          <w:b/>
          <w:sz w:val="28"/>
          <w:szCs w:val="28"/>
        </w:rPr>
        <w:t>Рис</w:t>
      </w:r>
      <w:r w:rsidR="00013974" w:rsidRPr="00A43231">
        <w:rPr>
          <w:rFonts w:ascii="Times New Roman" w:hAnsi="Times New Roman"/>
          <w:b/>
          <w:sz w:val="28"/>
          <w:szCs w:val="28"/>
        </w:rPr>
        <w:t>. 5.5 Динаміка охоплення профілактичними оглядами населення Полтавської о</w:t>
      </w:r>
      <w:r w:rsidR="00A03571">
        <w:rPr>
          <w:rFonts w:ascii="Times New Roman" w:hAnsi="Times New Roman"/>
          <w:b/>
          <w:sz w:val="28"/>
          <w:szCs w:val="28"/>
        </w:rPr>
        <w:t>бласті протягом 2009-2015 років</w:t>
      </w:r>
    </w:p>
    <w:p w14:paraId="31AC0BF9"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lang w:eastAsia="uk-UA"/>
        </w:rPr>
        <w:t xml:space="preserve">Якість роботи первинної ланки на пряму залежить від оснащеності центрів ПМСД. </w:t>
      </w:r>
      <w:r w:rsidRPr="00A43231">
        <w:rPr>
          <w:rFonts w:ascii="Times New Roman" w:hAnsi="Times New Roman"/>
          <w:sz w:val="28"/>
          <w:szCs w:val="28"/>
          <w:lang w:eastAsia="ru-RU"/>
        </w:rPr>
        <w:t>За 2015 рік збільшилась на 1,7% загальна оснащеність амбулаторій і становить 54</w:t>
      </w:r>
      <w:r w:rsidR="00F60B86" w:rsidRPr="00A43231">
        <w:rPr>
          <w:rFonts w:ascii="Times New Roman" w:hAnsi="Times New Roman"/>
          <w:sz w:val="28"/>
          <w:szCs w:val="28"/>
          <w:lang w:eastAsia="ru-RU"/>
        </w:rPr>
        <w:t>,0</w:t>
      </w:r>
      <w:r w:rsidRPr="00A43231">
        <w:rPr>
          <w:rFonts w:ascii="Times New Roman" w:hAnsi="Times New Roman"/>
          <w:sz w:val="28"/>
          <w:szCs w:val="28"/>
          <w:lang w:eastAsia="ru-RU"/>
        </w:rPr>
        <w:t>%, але 65</w:t>
      </w:r>
      <w:r w:rsidR="00F60B86" w:rsidRPr="00A43231">
        <w:rPr>
          <w:rFonts w:ascii="Times New Roman" w:hAnsi="Times New Roman"/>
          <w:sz w:val="28"/>
          <w:szCs w:val="28"/>
          <w:lang w:eastAsia="ru-RU"/>
        </w:rPr>
        <w:t>,0</w:t>
      </w:r>
      <w:r w:rsidRPr="00A43231">
        <w:rPr>
          <w:rFonts w:ascii="Times New Roman" w:hAnsi="Times New Roman"/>
          <w:sz w:val="28"/>
          <w:szCs w:val="28"/>
          <w:lang w:eastAsia="ru-RU"/>
        </w:rPr>
        <w:t xml:space="preserve"> складає застаріле обладнання. На 6,7% збільшилась забезпеченість транспортом і складає 60,9%, але 34% експлуатується понад 8 років. На 5,6% зросла забезпеченість комп’ютерною технікою і складає 33,8%.</w:t>
      </w:r>
    </w:p>
    <w:p w14:paraId="30540BDA"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Таким чином, як показали наші дослідження, </w:t>
      </w:r>
      <w:r w:rsidRPr="00A43231">
        <w:rPr>
          <w:rFonts w:ascii="Times New Roman" w:hAnsi="Times New Roman"/>
          <w:sz w:val="28"/>
          <w:szCs w:val="28"/>
          <w:lang w:eastAsia="uk-UA"/>
        </w:rPr>
        <w:t>на даний час в області функціонує 34 Центри ПМСД, що становить 100% від запланованих.</w:t>
      </w:r>
      <w:r w:rsidR="008A0093" w:rsidRPr="00A43231">
        <w:rPr>
          <w:rFonts w:ascii="Times New Roman" w:hAnsi="Times New Roman"/>
          <w:sz w:val="28"/>
          <w:szCs w:val="28"/>
          <w:lang w:eastAsia="uk-UA"/>
        </w:rPr>
        <w:t xml:space="preserve"> </w:t>
      </w:r>
      <w:r w:rsidRPr="00A43231">
        <w:rPr>
          <w:rFonts w:ascii="Times New Roman" w:hAnsi="Times New Roman"/>
          <w:sz w:val="28"/>
          <w:szCs w:val="28"/>
          <w:lang w:eastAsia="ru-RU"/>
        </w:rPr>
        <w:t xml:space="preserve">Середній відсоток фінансування ЦПМСД в області становить 24,6%. Відсоток охоплення населення наглядом </w:t>
      </w:r>
      <w:r w:rsidRPr="00A43231">
        <w:rPr>
          <w:rFonts w:ascii="Times New Roman" w:hAnsi="Times New Roman"/>
          <w:bCs/>
          <w:sz w:val="28"/>
          <w:szCs w:val="28"/>
          <w:lang w:eastAsia="ru-RU"/>
        </w:rPr>
        <w:t xml:space="preserve">сімейних лікарів </w:t>
      </w:r>
      <w:r w:rsidR="00305C89">
        <w:rPr>
          <w:rFonts w:ascii="Times New Roman" w:hAnsi="Times New Roman"/>
          <w:bCs/>
          <w:sz w:val="28"/>
          <w:szCs w:val="28"/>
          <w:lang w:eastAsia="ru-RU"/>
        </w:rPr>
        <w:t>–</w:t>
      </w:r>
      <w:r w:rsidRPr="00A43231">
        <w:rPr>
          <w:rFonts w:ascii="Times New Roman" w:hAnsi="Times New Roman"/>
          <w:bCs/>
          <w:sz w:val="28"/>
          <w:szCs w:val="28"/>
          <w:lang w:eastAsia="ru-RU"/>
        </w:rPr>
        <w:t xml:space="preserve"> </w:t>
      </w:r>
      <w:r w:rsidRPr="00A43231">
        <w:rPr>
          <w:rFonts w:ascii="Times New Roman" w:hAnsi="Times New Roman"/>
          <w:sz w:val="28"/>
          <w:szCs w:val="28"/>
          <w:lang w:eastAsia="ru-RU"/>
        </w:rPr>
        <w:t>91,3</w:t>
      </w:r>
      <w:r w:rsidRPr="00A43231">
        <w:rPr>
          <w:rFonts w:ascii="Times New Roman" w:hAnsi="Times New Roman"/>
          <w:bCs/>
          <w:sz w:val="28"/>
          <w:szCs w:val="28"/>
          <w:lang w:eastAsia="ru-RU"/>
        </w:rPr>
        <w:t>% (2001рік – 2,3%). Відбувається зменшення укомплектованості ЛЗПСМ в Полтавській області від 84,42% в 2012 році до 81,05% у 2015</w:t>
      </w:r>
      <w:r w:rsidR="00F60B86" w:rsidRPr="00A43231">
        <w:rPr>
          <w:rFonts w:ascii="Times New Roman" w:hAnsi="Times New Roman"/>
          <w:bCs/>
          <w:sz w:val="28"/>
          <w:szCs w:val="28"/>
          <w:lang w:eastAsia="ru-RU"/>
        </w:rPr>
        <w:t xml:space="preserve"> році</w:t>
      </w:r>
      <w:r w:rsidRPr="00A43231">
        <w:rPr>
          <w:rFonts w:ascii="Times New Roman" w:hAnsi="Times New Roman"/>
          <w:bCs/>
          <w:sz w:val="28"/>
          <w:szCs w:val="28"/>
          <w:lang w:eastAsia="ru-RU"/>
        </w:rPr>
        <w:t xml:space="preserve">. В </w:t>
      </w:r>
      <w:r w:rsidR="00305C89">
        <w:rPr>
          <w:rFonts w:ascii="Times New Roman" w:hAnsi="Times New Roman"/>
          <w:bCs/>
          <w:sz w:val="28"/>
          <w:szCs w:val="28"/>
          <w:lang w:eastAsia="ru-RU"/>
        </w:rPr>
        <w:t>м.</w:t>
      </w:r>
      <w:r w:rsidRPr="00A43231">
        <w:rPr>
          <w:rFonts w:ascii="Times New Roman" w:hAnsi="Times New Roman"/>
          <w:bCs/>
          <w:sz w:val="28"/>
          <w:szCs w:val="28"/>
          <w:lang w:eastAsia="ru-RU"/>
        </w:rPr>
        <w:t>Полтаві цей показник залишається сталим. Забезпеченість лікарями ЗПСМ недостатня і становить в 2008 році 3,4 на 10 тис. населення, а в 2015 – 4,1. П</w:t>
      </w:r>
      <w:r w:rsidRPr="00A43231">
        <w:rPr>
          <w:rFonts w:ascii="Times New Roman" w:hAnsi="Times New Roman"/>
          <w:sz w:val="28"/>
          <w:szCs w:val="28"/>
          <w:lang w:eastAsia="uk-UA"/>
        </w:rPr>
        <w:t>итома вага відвідувань до лікарів загальної практики – сімейних лікарів складає 23% (2014р.</w:t>
      </w:r>
      <w:r w:rsidR="00305C89">
        <w:rPr>
          <w:rFonts w:ascii="Times New Roman" w:hAnsi="Times New Roman"/>
          <w:sz w:val="28"/>
          <w:szCs w:val="28"/>
          <w:lang w:eastAsia="uk-UA"/>
        </w:rPr>
        <w:t xml:space="preserve"> </w:t>
      </w:r>
      <w:r w:rsidRPr="00A43231">
        <w:rPr>
          <w:rFonts w:ascii="Times New Roman" w:hAnsi="Times New Roman"/>
          <w:sz w:val="28"/>
          <w:szCs w:val="28"/>
          <w:lang w:eastAsia="uk-UA"/>
        </w:rPr>
        <w:t>–</w:t>
      </w:r>
      <w:r w:rsidR="00305C89">
        <w:rPr>
          <w:rFonts w:ascii="Times New Roman" w:hAnsi="Times New Roman"/>
          <w:sz w:val="28"/>
          <w:szCs w:val="28"/>
          <w:lang w:eastAsia="uk-UA"/>
        </w:rPr>
        <w:t xml:space="preserve"> </w:t>
      </w:r>
      <w:r w:rsidRPr="00A43231">
        <w:rPr>
          <w:rFonts w:ascii="Times New Roman" w:hAnsi="Times New Roman"/>
          <w:sz w:val="28"/>
          <w:szCs w:val="28"/>
          <w:lang w:eastAsia="uk-UA"/>
        </w:rPr>
        <w:t>22%) від загальної кількості відвідувань, з них 31% (2014р.</w:t>
      </w:r>
      <w:r w:rsidR="00305C89">
        <w:rPr>
          <w:rFonts w:ascii="Times New Roman" w:hAnsi="Times New Roman"/>
          <w:sz w:val="28"/>
          <w:szCs w:val="28"/>
          <w:lang w:eastAsia="uk-UA"/>
        </w:rPr>
        <w:t xml:space="preserve"> </w:t>
      </w:r>
      <w:r w:rsidRPr="00A43231">
        <w:rPr>
          <w:rFonts w:ascii="Times New Roman" w:hAnsi="Times New Roman"/>
          <w:sz w:val="28"/>
          <w:szCs w:val="28"/>
          <w:lang w:eastAsia="uk-UA"/>
        </w:rPr>
        <w:t>–</w:t>
      </w:r>
      <w:r w:rsidR="00305C89">
        <w:rPr>
          <w:rFonts w:ascii="Times New Roman" w:hAnsi="Times New Roman"/>
          <w:sz w:val="28"/>
          <w:szCs w:val="28"/>
          <w:lang w:eastAsia="uk-UA"/>
        </w:rPr>
        <w:t xml:space="preserve"> </w:t>
      </w:r>
      <w:r w:rsidRPr="00A43231">
        <w:rPr>
          <w:rFonts w:ascii="Times New Roman" w:hAnsi="Times New Roman"/>
          <w:sz w:val="28"/>
          <w:szCs w:val="28"/>
          <w:lang w:eastAsia="uk-UA"/>
        </w:rPr>
        <w:t xml:space="preserve">25%) становлять профілактичні відвідування. </w:t>
      </w:r>
      <w:r w:rsidRPr="00A43231">
        <w:rPr>
          <w:rFonts w:ascii="Times New Roman" w:hAnsi="Times New Roman"/>
          <w:sz w:val="28"/>
          <w:szCs w:val="28"/>
        </w:rPr>
        <w:t xml:space="preserve">Показник відвідувань на одного мешканця збільшується від 9,4 в 2009 році до 10,6 в 2015 році. Протягом періоду 2009-2015 років спостерігається поступове </w:t>
      </w:r>
      <w:r w:rsidRPr="00A43231">
        <w:rPr>
          <w:rFonts w:ascii="Times New Roman" w:hAnsi="Times New Roman"/>
          <w:sz w:val="28"/>
          <w:szCs w:val="28"/>
        </w:rPr>
        <w:lastRenderedPageBreak/>
        <w:t>зменшення кількості осіб, що підлягає профілактичному обстеженню: від 330411 в 2009 році до 249993 в 2015 році</w:t>
      </w:r>
      <w:r w:rsidR="00305C89">
        <w:rPr>
          <w:rFonts w:ascii="Times New Roman" w:hAnsi="Times New Roman"/>
          <w:sz w:val="28"/>
          <w:szCs w:val="28"/>
        </w:rPr>
        <w:t>.</w:t>
      </w:r>
    </w:p>
    <w:p w14:paraId="23576D1C" w14:textId="77777777" w:rsidR="00013974" w:rsidRPr="00A43231" w:rsidRDefault="00013974" w:rsidP="005C54E1">
      <w:pPr>
        <w:spacing w:after="0" w:line="360" w:lineRule="auto"/>
        <w:ind w:firstLine="567"/>
        <w:jc w:val="both"/>
        <w:rPr>
          <w:rFonts w:ascii="Times New Roman" w:hAnsi="Times New Roman"/>
          <w:b/>
          <w:sz w:val="28"/>
          <w:szCs w:val="28"/>
        </w:rPr>
      </w:pPr>
    </w:p>
    <w:p w14:paraId="6C018683" w14:textId="7C13E010" w:rsidR="00305C89" w:rsidRDefault="00013974" w:rsidP="005C54E1">
      <w:pPr>
        <w:spacing w:after="0" w:line="360" w:lineRule="auto"/>
        <w:ind w:firstLine="567"/>
        <w:jc w:val="both"/>
        <w:rPr>
          <w:rFonts w:ascii="Times New Roman" w:hAnsi="Times New Roman"/>
          <w:b/>
          <w:sz w:val="28"/>
          <w:szCs w:val="28"/>
          <w:shd w:val="clear" w:color="auto" w:fill="FFFFFF"/>
        </w:rPr>
      </w:pPr>
      <w:r w:rsidRPr="00A43231">
        <w:rPr>
          <w:rFonts w:ascii="Times New Roman" w:hAnsi="Times New Roman"/>
          <w:b/>
          <w:sz w:val="28"/>
          <w:szCs w:val="28"/>
        </w:rPr>
        <w:t>5.2</w:t>
      </w:r>
      <w:r w:rsidRPr="00A43231">
        <w:rPr>
          <w:rFonts w:ascii="Times New Roman" w:hAnsi="Times New Roman"/>
          <w:b/>
          <w:sz w:val="28"/>
          <w:szCs w:val="28"/>
          <w:shd w:val="clear" w:color="auto" w:fill="FFFFFF"/>
        </w:rPr>
        <w:t xml:space="preserve"> Ана</w:t>
      </w:r>
      <w:r w:rsidRPr="00A03571">
        <w:rPr>
          <w:rFonts w:ascii="Times New Roman" w:hAnsi="Times New Roman"/>
          <w:b/>
          <w:sz w:val="28"/>
          <w:szCs w:val="28"/>
          <w:shd w:val="clear" w:color="auto" w:fill="FFFFFF"/>
        </w:rPr>
        <w:t xml:space="preserve">ліз </w:t>
      </w:r>
      <w:r w:rsidR="00A03571" w:rsidRPr="00A03571">
        <w:rPr>
          <w:rFonts w:ascii="Times New Roman" w:hAnsi="Times New Roman"/>
          <w:b/>
          <w:sz w:val="28"/>
          <w:szCs w:val="28"/>
          <w:shd w:val="clear" w:color="auto" w:fill="FFFFFF"/>
        </w:rPr>
        <w:t xml:space="preserve">індивідуальних компонентів, </w:t>
      </w:r>
      <w:r w:rsidR="00A03571" w:rsidRPr="00A03571">
        <w:rPr>
          <w:rFonts w:ascii="Times New Roman" w:hAnsi="Times New Roman"/>
          <w:b/>
          <w:sz w:val="28"/>
          <w:szCs w:val="28"/>
        </w:rPr>
        <w:t>що впливають</w:t>
      </w:r>
      <w:r w:rsidR="00A03571" w:rsidRPr="00A03571">
        <w:rPr>
          <w:rFonts w:ascii="Times New Roman" w:hAnsi="Times New Roman"/>
          <w:sz w:val="28"/>
          <w:szCs w:val="28"/>
        </w:rPr>
        <w:t xml:space="preserve"> </w:t>
      </w:r>
      <w:r w:rsidRPr="00A43231">
        <w:rPr>
          <w:rFonts w:ascii="Times New Roman" w:hAnsi="Times New Roman"/>
          <w:b/>
          <w:sz w:val="28"/>
          <w:szCs w:val="28"/>
        </w:rPr>
        <w:t>на імплементацію первинної профілактики хвороб системи кровообігу як складової надання медичної допомоги на первинному рівні</w:t>
      </w:r>
      <w:r w:rsidRPr="00A43231">
        <w:rPr>
          <w:rFonts w:ascii="Times New Roman" w:hAnsi="Times New Roman"/>
          <w:b/>
          <w:sz w:val="28"/>
          <w:szCs w:val="28"/>
          <w:shd w:val="clear" w:color="auto" w:fill="FFFFFF"/>
        </w:rPr>
        <w:t>.</w:t>
      </w:r>
    </w:p>
    <w:p w14:paraId="11924A67" w14:textId="77777777" w:rsidR="00013974" w:rsidRPr="00A43231" w:rsidRDefault="00013974" w:rsidP="005C54E1">
      <w:pPr>
        <w:spacing w:after="0" w:line="360" w:lineRule="auto"/>
        <w:ind w:firstLine="567"/>
        <w:jc w:val="both"/>
        <w:rPr>
          <w:rFonts w:ascii="Times New Roman" w:hAnsi="Times New Roman"/>
          <w:sz w:val="28"/>
          <w:szCs w:val="28"/>
          <w:lang w:eastAsia="ru-RU"/>
        </w:rPr>
      </w:pPr>
      <w:r w:rsidRPr="00A43231">
        <w:rPr>
          <w:rFonts w:ascii="Times New Roman" w:hAnsi="Times New Roman"/>
          <w:sz w:val="28"/>
          <w:szCs w:val="28"/>
          <w:lang w:eastAsia="ru-RU"/>
        </w:rPr>
        <w:t>Профілактична робота вимагає від лікаря наукового підходу, знань факторів ризику на основі доказової медицини, вміння аналізувати соціальні ситуації, прогнозувати їх розвиток і можливі наслідки, і на основі вміння будувати взаємини з різними категоріями пацієнтів, володіти різними стилями спілкування, вмі</w:t>
      </w:r>
      <w:r w:rsidR="0003529A">
        <w:rPr>
          <w:rFonts w:ascii="Times New Roman" w:hAnsi="Times New Roman"/>
          <w:sz w:val="28"/>
          <w:szCs w:val="28"/>
          <w:lang w:eastAsia="ru-RU"/>
        </w:rPr>
        <w:t>ти</w:t>
      </w:r>
      <w:r w:rsidRPr="00A43231">
        <w:rPr>
          <w:rFonts w:ascii="Times New Roman" w:hAnsi="Times New Roman"/>
          <w:sz w:val="28"/>
          <w:szCs w:val="28"/>
          <w:lang w:eastAsia="ru-RU"/>
        </w:rPr>
        <w:t xml:space="preserve"> швидко орієнтуватись у ситуаціях взаємодії і обирати оптимальні прийоми впливу на пацієнтів з урахуванням їхніх психологічних особливостей аби </w:t>
      </w:r>
      <w:r w:rsidR="00F60B86" w:rsidRPr="00A43231">
        <w:rPr>
          <w:rFonts w:ascii="Times New Roman" w:hAnsi="Times New Roman"/>
          <w:sz w:val="28"/>
          <w:szCs w:val="28"/>
          <w:lang w:eastAsia="ru-RU"/>
        </w:rPr>
        <w:t xml:space="preserve">вміти </w:t>
      </w:r>
      <w:r w:rsidRPr="00A43231">
        <w:rPr>
          <w:rFonts w:ascii="Times New Roman" w:hAnsi="Times New Roman"/>
          <w:sz w:val="28"/>
          <w:szCs w:val="28"/>
          <w:lang w:eastAsia="ru-RU"/>
        </w:rPr>
        <w:t>донести, переконати про необхідність уникнення ФР ХСК, особливо для</w:t>
      </w:r>
      <w:r w:rsidR="0003529A">
        <w:rPr>
          <w:rFonts w:ascii="Times New Roman" w:hAnsi="Times New Roman"/>
          <w:sz w:val="28"/>
          <w:szCs w:val="28"/>
          <w:lang w:eastAsia="ru-RU"/>
        </w:rPr>
        <w:t xml:space="preserve"> вікової групи старше 40 років.</w:t>
      </w:r>
    </w:p>
    <w:p w14:paraId="343CF9CE" w14:textId="77777777" w:rsidR="00013974" w:rsidRPr="00A43231" w:rsidRDefault="00013974" w:rsidP="005C54E1">
      <w:pPr>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 xml:space="preserve">Для успішного впровадження первинної профілактики необхідна задоволеність лікаря ЗПСМ своєю роботою, яка породжує бажання працювати, власна небайдужість до свого пацієнта. Ми рухалися від зворотнього </w:t>
      </w:r>
      <w:r w:rsidR="0003529A">
        <w:rPr>
          <w:rFonts w:ascii="Times New Roman" w:hAnsi="Times New Roman"/>
          <w:sz w:val="28"/>
          <w:szCs w:val="28"/>
          <w:lang w:eastAsia="uk-UA"/>
        </w:rPr>
        <w:t xml:space="preserve">– </w:t>
      </w:r>
      <w:r w:rsidRPr="00A43231">
        <w:rPr>
          <w:rFonts w:ascii="Times New Roman" w:hAnsi="Times New Roman"/>
          <w:sz w:val="28"/>
          <w:szCs w:val="28"/>
          <w:lang w:eastAsia="uk-UA"/>
        </w:rPr>
        <w:t>чим не задоволені ЛЗПСМ, що перешкоджає на повну силу своїх знань працювати з пацієнтом і кожному, хто старше 40 років нагадувати про первинну профілактику ХСК.</w:t>
      </w:r>
    </w:p>
    <w:p w14:paraId="22482A01" w14:textId="1A2B79C1" w:rsidR="00013974" w:rsidRPr="00A43231" w:rsidRDefault="00013974" w:rsidP="005C54E1">
      <w:pPr>
        <w:spacing w:after="0" w:line="360" w:lineRule="auto"/>
        <w:ind w:firstLine="567"/>
        <w:jc w:val="both"/>
        <w:rPr>
          <w:rFonts w:ascii="Times New Roman" w:hAnsi="Times New Roman"/>
          <w:sz w:val="28"/>
          <w:szCs w:val="28"/>
          <w:lang w:eastAsia="uk-UA"/>
        </w:rPr>
      </w:pPr>
      <w:r w:rsidRPr="00A43231">
        <w:rPr>
          <w:rFonts w:ascii="Times New Roman" w:hAnsi="Times New Roman"/>
          <w:sz w:val="28"/>
          <w:szCs w:val="28"/>
          <w:lang w:eastAsia="uk-UA"/>
        </w:rPr>
        <w:t xml:space="preserve">Стаж лікарів ЗПСМ, яким проводилось анкетування щодо </w:t>
      </w:r>
      <w:r w:rsidRPr="00A43231">
        <w:rPr>
          <w:rFonts w:ascii="Times New Roman" w:hAnsi="Times New Roman"/>
          <w:sz w:val="28"/>
          <w:szCs w:val="28"/>
        </w:rPr>
        <w:t>первинної профілактики хвороб системи кровообігу як складової надання медичної допомоги на первинному рівні</w:t>
      </w:r>
      <w:r w:rsidRPr="00A43231">
        <w:rPr>
          <w:rFonts w:ascii="Times New Roman" w:hAnsi="Times New Roman"/>
          <w:sz w:val="28"/>
          <w:szCs w:val="28"/>
          <w:lang w:eastAsia="uk-UA"/>
        </w:rPr>
        <w:t xml:space="preserve"> складає 21,4±2,2 роки, середній вік – 47,03±2,2 роки. 94,1% жінок, 5,9% - чоловіків. 94,1% лікарям подобається їхня робота, а 5,9% нею не задоволені. 52,9% лікарів вказали, що в роботі їх все влаштовує, відповідно 47,1% - прагнули б змін. Найбільший відсоток відповідей – 29,7% вказують на низьку зарплату; 27,0% </w:t>
      </w:r>
      <w:r w:rsidR="0003529A">
        <w:rPr>
          <w:rFonts w:ascii="Times New Roman" w:hAnsi="Times New Roman"/>
          <w:sz w:val="28"/>
          <w:szCs w:val="28"/>
          <w:lang w:eastAsia="uk-UA"/>
        </w:rPr>
        <w:t>відмічають</w:t>
      </w:r>
      <w:r w:rsidRPr="00A43231">
        <w:rPr>
          <w:rFonts w:ascii="Times New Roman" w:hAnsi="Times New Roman"/>
          <w:sz w:val="28"/>
          <w:szCs w:val="28"/>
          <w:lang w:eastAsia="uk-UA"/>
        </w:rPr>
        <w:t xml:space="preserve"> </w:t>
      </w:r>
      <w:r w:rsidR="0003529A">
        <w:rPr>
          <w:rFonts w:ascii="Times New Roman" w:hAnsi="Times New Roman"/>
          <w:sz w:val="28"/>
          <w:szCs w:val="28"/>
          <w:lang w:eastAsia="uk-UA"/>
        </w:rPr>
        <w:t xml:space="preserve">недостатній </w:t>
      </w:r>
      <w:r w:rsidRPr="00A43231">
        <w:rPr>
          <w:rFonts w:ascii="Times New Roman" w:hAnsi="Times New Roman"/>
          <w:sz w:val="28"/>
          <w:szCs w:val="28"/>
          <w:lang w:eastAsia="uk-UA"/>
        </w:rPr>
        <w:t xml:space="preserve">час на пацієнта; 20,3% не влаштовують черги під їхніми кабінетами; 21,6% не вдоволені великою кількістю викликів; 1,4% переконані, що в їхній роботі багато часу відводиться на </w:t>
      </w:r>
      <w:r w:rsidR="0003529A">
        <w:rPr>
          <w:rFonts w:ascii="Times New Roman" w:hAnsi="Times New Roman"/>
          <w:sz w:val="28"/>
          <w:szCs w:val="28"/>
          <w:lang w:eastAsia="uk-UA"/>
        </w:rPr>
        <w:t>ведення документації (</w:t>
      </w:r>
      <w:r w:rsidR="00155A86">
        <w:rPr>
          <w:rFonts w:ascii="Times New Roman" w:hAnsi="Times New Roman"/>
          <w:sz w:val="28"/>
          <w:szCs w:val="28"/>
          <w:lang w:eastAsia="uk-UA"/>
        </w:rPr>
        <w:t>Рис</w:t>
      </w:r>
      <w:r w:rsidR="0003529A">
        <w:rPr>
          <w:rFonts w:ascii="Times New Roman" w:hAnsi="Times New Roman"/>
          <w:sz w:val="28"/>
          <w:szCs w:val="28"/>
          <w:lang w:eastAsia="uk-UA"/>
        </w:rPr>
        <w:t>.5.6).</w:t>
      </w:r>
    </w:p>
    <w:p w14:paraId="45803DDB" w14:textId="77777777" w:rsidR="00013974" w:rsidRPr="00A43231" w:rsidRDefault="00013974" w:rsidP="00290428">
      <w:pPr>
        <w:tabs>
          <w:tab w:val="left" w:pos="2025"/>
        </w:tabs>
        <w:autoSpaceDE w:val="0"/>
        <w:autoSpaceDN w:val="0"/>
        <w:adjustRightInd w:val="0"/>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lastRenderedPageBreak/>
        <w:drawing>
          <wp:inline distT="0" distB="0" distL="0" distR="0" wp14:anchorId="226747FB" wp14:editId="6F412CAA">
            <wp:extent cx="6057900" cy="2952750"/>
            <wp:effectExtent l="0" t="0" r="0" b="0"/>
            <wp:docPr id="129" name="Диаграмма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3D1DE10" w14:textId="75426D7F" w:rsidR="00013974" w:rsidRPr="00F56DFA" w:rsidRDefault="00155A86" w:rsidP="005C54E1">
      <w:pPr>
        <w:tabs>
          <w:tab w:val="left" w:pos="2025"/>
        </w:tabs>
        <w:autoSpaceDE w:val="0"/>
        <w:autoSpaceDN w:val="0"/>
        <w:adjustRightInd w:val="0"/>
        <w:spacing w:after="0" w:line="360" w:lineRule="auto"/>
        <w:ind w:left="567"/>
        <w:jc w:val="both"/>
        <w:rPr>
          <w:rFonts w:ascii="Times New Roman" w:hAnsi="Times New Roman"/>
          <w:b/>
          <w:sz w:val="28"/>
          <w:szCs w:val="28"/>
          <w:lang w:val="ru-RU"/>
        </w:rPr>
      </w:pPr>
      <w:r>
        <w:rPr>
          <w:rFonts w:ascii="Times New Roman" w:hAnsi="Times New Roman"/>
          <w:b/>
          <w:sz w:val="28"/>
          <w:szCs w:val="28"/>
        </w:rPr>
        <w:t>Рис</w:t>
      </w:r>
      <w:r w:rsidR="00013974" w:rsidRPr="00A43231">
        <w:rPr>
          <w:rFonts w:ascii="Times New Roman" w:hAnsi="Times New Roman"/>
          <w:b/>
          <w:sz w:val="28"/>
          <w:szCs w:val="28"/>
        </w:rPr>
        <w:t>. 5.6. Питома вага відповідей лікарів ЗПСМ щодо незадоволення своєю роботою, як перешкоди до проведення первинної профілактики в рамках нада</w:t>
      </w:r>
      <w:r w:rsidR="00F56DFA">
        <w:rPr>
          <w:rFonts w:ascii="Times New Roman" w:hAnsi="Times New Roman"/>
          <w:b/>
          <w:sz w:val="28"/>
          <w:szCs w:val="28"/>
        </w:rPr>
        <w:t>ння первинної медичної допомоги</w:t>
      </w:r>
    </w:p>
    <w:p w14:paraId="0540EE0C" w14:textId="77777777" w:rsidR="00013974" w:rsidRPr="00A43231" w:rsidRDefault="00013974" w:rsidP="005C54E1">
      <w:pPr>
        <w:tabs>
          <w:tab w:val="left" w:pos="2025"/>
        </w:tabs>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 </w:t>
      </w:r>
    </w:p>
    <w:p w14:paraId="26F8FADB"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Важливий аспект специфіки професійної діяльності лікаря ЗПСМ – інтегрованість наданої медичної допомоги, яка акумулює в собі декілька її видів: діагностичну, реабілітаційну, профілактичну, санітарно-просвітницьку, медико-соціальну, організаційну. Згідно наказу МОЗ №72 </w:t>
      </w:r>
      <w:r w:rsidRPr="00A43231">
        <w:rPr>
          <w:rFonts w:ascii="Times New Roman" w:hAnsi="Times New Roman"/>
          <w:bCs/>
          <w:iCs/>
          <w:sz w:val="28"/>
          <w:szCs w:val="28"/>
          <w:shd w:val="clear" w:color="auto" w:fill="FFFFFF"/>
        </w:rPr>
        <w:t>від 23.02.2001 «</w:t>
      </w:r>
      <w:r w:rsidRPr="00A43231">
        <w:rPr>
          <w:rFonts w:ascii="Times New Roman" w:hAnsi="Times New Roman"/>
          <w:sz w:val="28"/>
          <w:szCs w:val="28"/>
          <w:shd w:val="clear" w:color="auto" w:fill="FFFFFF"/>
        </w:rPr>
        <w:t>Про затвердження окремих документів з питань сімейної медицини</w:t>
      </w:r>
      <w:r w:rsidRPr="00A43231">
        <w:rPr>
          <w:rFonts w:ascii="Times New Roman" w:hAnsi="Times New Roman"/>
          <w:bCs/>
          <w:iCs/>
          <w:sz w:val="28"/>
          <w:szCs w:val="28"/>
          <w:shd w:val="clear" w:color="auto" w:fill="FFFFFF"/>
        </w:rPr>
        <w:t>»</w:t>
      </w:r>
      <w:r w:rsidRPr="00A43231">
        <w:rPr>
          <w:rFonts w:ascii="Times New Roman" w:hAnsi="Times New Roman"/>
          <w:sz w:val="28"/>
          <w:szCs w:val="28"/>
        </w:rPr>
        <w:t xml:space="preserve"> норма прийому хворих у сімейного лікаря – 5 в амбулаторії і 2 вдома – за годину роботи. Тобто, за 12 хвилин, які відведено на пацієнта, лікарю необхідно виконати ці види роботи.</w:t>
      </w:r>
      <w:r w:rsidR="0003529A">
        <w:rPr>
          <w:rFonts w:ascii="Times New Roman" w:hAnsi="Times New Roman"/>
          <w:sz w:val="28"/>
          <w:szCs w:val="28"/>
        </w:rPr>
        <w:t xml:space="preserve"> </w:t>
      </w:r>
      <w:r w:rsidRPr="00A43231">
        <w:rPr>
          <w:rFonts w:ascii="Times New Roman" w:hAnsi="Times New Roman"/>
          <w:sz w:val="28"/>
          <w:szCs w:val="28"/>
        </w:rPr>
        <w:t xml:space="preserve">Ми прописали алгоритм прийому пацієнтів в амбулаторії лікарем ЗПСМ, який включає постійні види роботи </w:t>
      </w:r>
      <w:r w:rsidR="0003529A">
        <w:rPr>
          <w:rFonts w:ascii="Times New Roman" w:hAnsi="Times New Roman"/>
          <w:sz w:val="28"/>
          <w:szCs w:val="28"/>
        </w:rPr>
        <w:t>–</w:t>
      </w:r>
      <w:r w:rsidRPr="00A43231">
        <w:rPr>
          <w:rFonts w:ascii="Times New Roman" w:hAnsi="Times New Roman"/>
          <w:sz w:val="28"/>
          <w:szCs w:val="28"/>
        </w:rPr>
        <w:t xml:space="preserve"> це опитування, огляд, діагностику, лікування, розмову з пацієнтом щодо санітарно-профілактичної роботи, заповнення документації і </w:t>
      </w:r>
      <w:r w:rsidR="002173ED" w:rsidRPr="00A43231">
        <w:rPr>
          <w:rFonts w:ascii="Times New Roman" w:hAnsi="Times New Roman"/>
          <w:sz w:val="28"/>
          <w:szCs w:val="28"/>
        </w:rPr>
        <w:t>методів обстеження</w:t>
      </w:r>
      <w:r w:rsidRPr="00A43231">
        <w:rPr>
          <w:rFonts w:ascii="Times New Roman" w:hAnsi="Times New Roman"/>
          <w:sz w:val="28"/>
          <w:szCs w:val="28"/>
        </w:rPr>
        <w:t>, які зустрічаються не в кожному конкретному випадку – медико-соціальні, коли лікар направляє хворого на меди</w:t>
      </w:r>
      <w:r w:rsidR="0003529A">
        <w:rPr>
          <w:rFonts w:ascii="Times New Roman" w:hAnsi="Times New Roman"/>
          <w:sz w:val="28"/>
          <w:szCs w:val="28"/>
        </w:rPr>
        <w:t>ко-соціальну експертну комісію.</w:t>
      </w:r>
    </w:p>
    <w:p w14:paraId="38BC7BC0" w14:textId="77777777" w:rsidR="00013974"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Розподіл часу на постійні види роботи: опитування, огляд, діагностику, лікування, розмову з пацієнтом щодо санітарно-профілактичної роботи вірогідної різниці у лікарів зі стажем роботи до 10 та більше 10 років, їхньої </w:t>
      </w:r>
      <w:r w:rsidRPr="00A43231">
        <w:rPr>
          <w:rFonts w:ascii="Times New Roman" w:hAnsi="Times New Roman"/>
          <w:sz w:val="28"/>
          <w:szCs w:val="28"/>
        </w:rPr>
        <w:lastRenderedPageBreak/>
        <w:t>задоволеності або ні роботою,  відмінностей не мав (</w:t>
      </w:r>
      <w:r w:rsidRPr="00A43231">
        <w:rPr>
          <w:rFonts w:ascii="Times New Roman" w:hAnsi="Times New Roman"/>
          <w:sz w:val="28"/>
          <w:szCs w:val="28"/>
          <w:lang w:val="en-US"/>
        </w:rPr>
        <w:t>p</w:t>
      </w:r>
      <w:r w:rsidR="0029515C" w:rsidRPr="00A43231">
        <w:rPr>
          <w:rFonts w:ascii="Times New Roman" w:hAnsi="Times New Roman"/>
          <w:sz w:val="28"/>
          <w:szCs w:val="28"/>
        </w:rPr>
        <w:t>=</w:t>
      </w:r>
      <w:r w:rsidRPr="00A43231">
        <w:rPr>
          <w:rFonts w:ascii="Times New Roman" w:hAnsi="Times New Roman"/>
          <w:sz w:val="28"/>
          <w:szCs w:val="28"/>
        </w:rPr>
        <w:t>0,05). В середньому на збирання скарг, за відповідями лікарів, витрачається 2,98±0,296 на анамнез – 2,56±0,11 хв., на постановку діагнозу 4,26±0,627 хв., на лікування –3,94±0,245</w:t>
      </w:r>
      <w:r w:rsidR="008B7522">
        <w:rPr>
          <w:rFonts w:ascii="Times New Roman" w:hAnsi="Times New Roman"/>
          <w:sz w:val="28"/>
          <w:szCs w:val="28"/>
        </w:rPr>
        <w:t xml:space="preserve"> хв</w:t>
      </w:r>
      <w:r w:rsidRPr="00A43231">
        <w:rPr>
          <w:rFonts w:ascii="Times New Roman" w:hAnsi="Times New Roman"/>
          <w:sz w:val="28"/>
          <w:szCs w:val="28"/>
        </w:rPr>
        <w:t>. При проведенні хронометражу, щоб дійсно дізнатися скільки часу витрачається на роботу з пацієнтом, встановили, що в цілому він не має вірогідних відмінностей, в той же час, як на заповнення документації витрачається р</w:t>
      </w:r>
      <w:r w:rsidR="008B7522">
        <w:rPr>
          <w:rFonts w:ascii="Times New Roman" w:hAnsi="Times New Roman"/>
          <w:sz w:val="28"/>
          <w:szCs w:val="28"/>
        </w:rPr>
        <w:t>еально більше часу 2,4±0,13 хв.</w:t>
      </w:r>
      <w:r w:rsidRPr="00A43231">
        <w:rPr>
          <w:rFonts w:ascii="Times New Roman" w:hAnsi="Times New Roman"/>
          <w:sz w:val="28"/>
          <w:szCs w:val="28"/>
        </w:rPr>
        <w:t xml:space="preserve">, проти 1,4±0,09 </w:t>
      </w:r>
      <w:r w:rsidR="008B7522">
        <w:rPr>
          <w:rFonts w:ascii="Times New Roman" w:hAnsi="Times New Roman"/>
          <w:sz w:val="28"/>
          <w:szCs w:val="28"/>
        </w:rPr>
        <w:t xml:space="preserve">хв. </w:t>
      </w:r>
      <w:r w:rsidRPr="00A43231">
        <w:rPr>
          <w:rFonts w:ascii="Times New Roman" w:hAnsi="Times New Roman"/>
          <w:sz w:val="28"/>
          <w:szCs w:val="28"/>
        </w:rPr>
        <w:t xml:space="preserve">за відповідями лікарів ЗПСМ (p=0,04), а на постановку діагнозу і лікування, при спостереженні, витрачається менше часу </w:t>
      </w:r>
      <w:r w:rsidR="008B7522">
        <w:rPr>
          <w:rFonts w:ascii="Times New Roman" w:hAnsi="Times New Roman"/>
          <w:sz w:val="28"/>
          <w:szCs w:val="28"/>
        </w:rPr>
        <w:t xml:space="preserve">– </w:t>
      </w:r>
      <w:r w:rsidRPr="00A43231">
        <w:rPr>
          <w:rFonts w:ascii="Times New Roman" w:hAnsi="Times New Roman"/>
          <w:sz w:val="28"/>
          <w:szCs w:val="28"/>
        </w:rPr>
        <w:t>1,33±0,12</w:t>
      </w:r>
      <w:r w:rsidR="008B7522">
        <w:rPr>
          <w:rFonts w:ascii="Times New Roman" w:hAnsi="Times New Roman"/>
          <w:sz w:val="28"/>
          <w:szCs w:val="28"/>
        </w:rPr>
        <w:t xml:space="preserve"> хв.</w:t>
      </w:r>
      <w:r w:rsidRPr="00A43231">
        <w:rPr>
          <w:rFonts w:ascii="Times New Roman" w:hAnsi="Times New Roman"/>
          <w:sz w:val="28"/>
          <w:szCs w:val="28"/>
        </w:rPr>
        <w:t xml:space="preserve"> проти 4,26±0,627 </w:t>
      </w:r>
      <w:r w:rsidR="008B7522">
        <w:rPr>
          <w:rFonts w:ascii="Times New Roman" w:hAnsi="Times New Roman"/>
          <w:sz w:val="28"/>
          <w:szCs w:val="28"/>
        </w:rPr>
        <w:t xml:space="preserve">хв. </w:t>
      </w:r>
      <w:r w:rsidRPr="00A43231">
        <w:rPr>
          <w:rFonts w:ascii="Times New Roman" w:hAnsi="Times New Roman"/>
          <w:sz w:val="28"/>
          <w:szCs w:val="28"/>
        </w:rPr>
        <w:t xml:space="preserve">(р˂0,001) та 2,1±0,14 хв. проти 3,94±0,245 </w:t>
      </w:r>
      <w:r w:rsidR="008B7522">
        <w:rPr>
          <w:rFonts w:ascii="Times New Roman" w:hAnsi="Times New Roman"/>
          <w:sz w:val="28"/>
          <w:szCs w:val="28"/>
        </w:rPr>
        <w:t xml:space="preserve">хв. </w:t>
      </w:r>
      <w:r w:rsidRPr="00A43231">
        <w:rPr>
          <w:rFonts w:ascii="Times New Roman" w:hAnsi="Times New Roman"/>
          <w:sz w:val="28"/>
          <w:szCs w:val="28"/>
        </w:rPr>
        <w:t>(р˂0,001). В таких розділах роботи, як  проведення опитування, збір анамнезу, огляд, призначення обстеження та проведення санітарно-просвітницької роботи з пацієнтом, вірогідної різниці не виявили. Загальний час потрачений на пацієнта приблизно становить 16 хв. (табл. 5.</w:t>
      </w:r>
      <w:r w:rsidR="00705AD3" w:rsidRPr="00A43231">
        <w:rPr>
          <w:rFonts w:ascii="Times New Roman" w:hAnsi="Times New Roman"/>
          <w:sz w:val="28"/>
          <w:szCs w:val="28"/>
        </w:rPr>
        <w:t>3</w:t>
      </w:r>
      <w:r w:rsidRPr="00A43231">
        <w:rPr>
          <w:rFonts w:ascii="Times New Roman" w:hAnsi="Times New Roman"/>
          <w:sz w:val="28"/>
          <w:szCs w:val="28"/>
        </w:rPr>
        <w:t xml:space="preserve">), тоді, як за наказом МОЗ №72 </w:t>
      </w:r>
      <w:r w:rsidRPr="00A43231">
        <w:rPr>
          <w:rFonts w:ascii="Times New Roman" w:hAnsi="Times New Roman"/>
          <w:bCs/>
          <w:iCs/>
          <w:sz w:val="28"/>
          <w:szCs w:val="28"/>
          <w:shd w:val="clear" w:color="auto" w:fill="FFFFFF"/>
        </w:rPr>
        <w:t>від 23.02.2001 «</w:t>
      </w:r>
      <w:r w:rsidRPr="00A43231">
        <w:rPr>
          <w:rFonts w:ascii="Times New Roman" w:hAnsi="Times New Roman"/>
          <w:sz w:val="28"/>
          <w:szCs w:val="28"/>
          <w:shd w:val="clear" w:color="auto" w:fill="FFFFFF"/>
        </w:rPr>
        <w:t>Про затвердження окремих документів з питань сімейної медицини</w:t>
      </w:r>
      <w:r w:rsidRPr="00A43231">
        <w:rPr>
          <w:rFonts w:ascii="Times New Roman" w:hAnsi="Times New Roman"/>
          <w:bCs/>
          <w:iCs/>
          <w:sz w:val="28"/>
          <w:szCs w:val="28"/>
          <w:shd w:val="clear" w:color="auto" w:fill="FFFFFF"/>
        </w:rPr>
        <w:t>»</w:t>
      </w:r>
      <w:r w:rsidRPr="00A43231">
        <w:rPr>
          <w:rFonts w:ascii="Times New Roman" w:hAnsi="Times New Roman"/>
          <w:sz w:val="28"/>
          <w:szCs w:val="28"/>
        </w:rPr>
        <w:t xml:space="preserve"> норми часу потраченого на пацієнта становить 12 хв. За проміжок</w:t>
      </w:r>
      <w:r w:rsidR="008B7522">
        <w:rPr>
          <w:rFonts w:ascii="Times New Roman" w:hAnsi="Times New Roman"/>
          <w:sz w:val="28"/>
          <w:szCs w:val="28"/>
        </w:rPr>
        <w:t xml:space="preserve"> часу</w:t>
      </w:r>
      <w:r w:rsidRPr="00A43231">
        <w:rPr>
          <w:rFonts w:ascii="Times New Roman" w:hAnsi="Times New Roman"/>
          <w:sz w:val="28"/>
          <w:szCs w:val="28"/>
        </w:rPr>
        <w:t>, який відбувся з моменту прийняття цього закону відбулися значні зміни в організації охороні здоров’ я, в тому числі, і в підходах до роботи з пацієнтом, де на кожному кроці прописане навчання пацієнта ЗСЖ, тим більше, що цей закон приймали до реформування первинної ланки. А враховуючи значну розповсюдженість ХСК, цільову необхідність поширювати знання щодо первинної профілактики цих захворювань у пацієнтів 40-60 років, які звернулися до лікаря ЗПСМ не з цією нозологією стає очевидним, що норми часу прийому цього фахівця н</w:t>
      </w:r>
      <w:r w:rsidR="008B7522">
        <w:rPr>
          <w:rFonts w:ascii="Times New Roman" w:hAnsi="Times New Roman"/>
          <w:sz w:val="28"/>
          <w:szCs w:val="28"/>
        </w:rPr>
        <w:t>еобхідно переглянути.</w:t>
      </w:r>
    </w:p>
    <w:p w14:paraId="22053137" w14:textId="3C3DC02E" w:rsidR="005C54E1" w:rsidRDefault="005C54E1" w:rsidP="005C54E1">
      <w:pPr>
        <w:spacing w:after="0" w:line="360" w:lineRule="auto"/>
        <w:ind w:firstLine="567"/>
        <w:jc w:val="both"/>
        <w:rPr>
          <w:rFonts w:ascii="Times New Roman" w:hAnsi="Times New Roman"/>
          <w:bCs/>
          <w:sz w:val="28"/>
          <w:szCs w:val="28"/>
        </w:rPr>
      </w:pPr>
      <w:r w:rsidRPr="00A43231">
        <w:rPr>
          <w:rFonts w:ascii="Times New Roman" w:hAnsi="Times New Roman"/>
          <w:bCs/>
          <w:sz w:val="28"/>
          <w:szCs w:val="28"/>
        </w:rPr>
        <w:t xml:space="preserve">Згідно наказу </w:t>
      </w:r>
      <w:r w:rsidRPr="00A43231">
        <w:rPr>
          <w:rFonts w:ascii="Times New Roman" w:hAnsi="Times New Roman"/>
          <w:sz w:val="28"/>
          <w:szCs w:val="21"/>
          <w:shd w:val="clear" w:color="auto" w:fill="FFFFFF"/>
        </w:rPr>
        <w:t>МОЗ України від 23.02.2012 № 131 "Про затвердження Примірного положення про центр первинної медичної (медико-санітарної) допомоги та примірних положень про його підрозділи"</w:t>
      </w:r>
      <w:r w:rsidRPr="00A43231">
        <w:rPr>
          <w:rFonts w:ascii="Times New Roman" w:hAnsi="Times New Roman"/>
          <w:bCs/>
          <w:sz w:val="28"/>
          <w:szCs w:val="28"/>
        </w:rPr>
        <w:t xml:space="preserve"> на лікаря ЗПСМ покладається санітарно-просвітницька робота з пацієнтом, а відповідно положення про лікаря ЗПСМ лікар ЗПСМ повинен знати ФР НІЗ.</w:t>
      </w:r>
    </w:p>
    <w:p w14:paraId="28027D34" w14:textId="77777777" w:rsidR="005C54E1" w:rsidRPr="00A43231" w:rsidRDefault="005C54E1" w:rsidP="005C54E1">
      <w:pPr>
        <w:spacing w:after="0" w:line="360" w:lineRule="auto"/>
        <w:ind w:firstLine="567"/>
        <w:jc w:val="both"/>
        <w:rPr>
          <w:rFonts w:ascii="Times New Roman" w:hAnsi="Times New Roman"/>
          <w:sz w:val="28"/>
          <w:szCs w:val="28"/>
        </w:rPr>
      </w:pPr>
    </w:p>
    <w:p w14:paraId="31E44693" w14:textId="77777777" w:rsidR="00013974" w:rsidRPr="00A43231" w:rsidRDefault="00013974" w:rsidP="005C54E1">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lastRenderedPageBreak/>
        <w:t>Таблиця 5.</w:t>
      </w:r>
      <w:r w:rsidR="002173ED" w:rsidRPr="00A43231">
        <w:rPr>
          <w:rFonts w:ascii="Times New Roman" w:hAnsi="Times New Roman"/>
          <w:i/>
          <w:sz w:val="28"/>
          <w:szCs w:val="28"/>
        </w:rPr>
        <w:t>3</w:t>
      </w:r>
    </w:p>
    <w:p w14:paraId="1D74365E" w14:textId="77777777" w:rsidR="00013974" w:rsidRPr="00A43231" w:rsidRDefault="00013974" w:rsidP="005C54E1">
      <w:pPr>
        <w:spacing w:after="0" w:line="360" w:lineRule="auto"/>
        <w:ind w:firstLine="567"/>
        <w:jc w:val="center"/>
        <w:rPr>
          <w:rFonts w:ascii="Times New Roman" w:hAnsi="Times New Roman"/>
          <w:b/>
          <w:sz w:val="28"/>
          <w:szCs w:val="28"/>
        </w:rPr>
      </w:pPr>
      <w:r w:rsidRPr="00A43231">
        <w:rPr>
          <w:rFonts w:ascii="Times New Roman" w:hAnsi="Times New Roman"/>
          <w:b/>
          <w:sz w:val="28"/>
          <w:szCs w:val="28"/>
        </w:rPr>
        <w:t>Розподіл часу на прийомі лікаря ЗПСМ за анкетними даними та проведеним хронометражем</w:t>
      </w:r>
    </w:p>
    <w:tbl>
      <w:tblPr>
        <w:tblStyle w:val="afa"/>
        <w:tblW w:w="0" w:type="auto"/>
        <w:tblLook w:val="04A0" w:firstRow="1" w:lastRow="0" w:firstColumn="1" w:lastColumn="0" w:noHBand="0" w:noVBand="1"/>
      </w:tblPr>
      <w:tblGrid>
        <w:gridCol w:w="3288"/>
        <w:gridCol w:w="2909"/>
        <w:gridCol w:w="2133"/>
        <w:gridCol w:w="1276"/>
      </w:tblGrid>
      <w:tr w:rsidR="00D87FAB" w:rsidRPr="00A43231" w14:paraId="41C01477" w14:textId="77777777" w:rsidTr="000D7605">
        <w:tc>
          <w:tcPr>
            <w:tcW w:w="3288" w:type="dxa"/>
          </w:tcPr>
          <w:p w14:paraId="0E567A23" w14:textId="77777777" w:rsidR="00013974" w:rsidRPr="00A43231" w:rsidRDefault="00013974" w:rsidP="005C54E1">
            <w:pPr>
              <w:spacing w:after="0" w:line="360" w:lineRule="auto"/>
              <w:jc w:val="both"/>
              <w:rPr>
                <w:rFonts w:ascii="Times New Roman" w:hAnsi="Times New Roman" w:cs="Times New Roman"/>
                <w:sz w:val="28"/>
                <w:szCs w:val="28"/>
              </w:rPr>
            </w:pPr>
            <w:r w:rsidRPr="00A43231">
              <w:rPr>
                <w:rFonts w:ascii="Times New Roman" w:hAnsi="Times New Roman" w:cs="Times New Roman"/>
                <w:sz w:val="28"/>
                <w:szCs w:val="28"/>
              </w:rPr>
              <w:t>Частини роботи лікаря ЗПСМ з пацієнтом</w:t>
            </w:r>
          </w:p>
        </w:tc>
        <w:tc>
          <w:tcPr>
            <w:tcW w:w="2909" w:type="dxa"/>
          </w:tcPr>
          <w:p w14:paraId="269836DB" w14:textId="77777777" w:rsidR="00013974" w:rsidRPr="00A43231" w:rsidRDefault="00013974" w:rsidP="005C54E1">
            <w:pPr>
              <w:spacing w:after="0" w:line="360" w:lineRule="auto"/>
              <w:jc w:val="both"/>
              <w:rPr>
                <w:rFonts w:ascii="Times New Roman" w:hAnsi="Times New Roman" w:cs="Times New Roman"/>
                <w:sz w:val="28"/>
                <w:szCs w:val="28"/>
              </w:rPr>
            </w:pPr>
            <w:r w:rsidRPr="00A43231">
              <w:rPr>
                <w:rFonts w:ascii="Times New Roman" w:hAnsi="Times New Roman" w:cs="Times New Roman"/>
                <w:sz w:val="28"/>
                <w:szCs w:val="28"/>
              </w:rPr>
              <w:t>Час потрачений на пацієнта за даним анкети (хв) М±</w:t>
            </w:r>
            <w:r w:rsidRPr="00A43231">
              <w:rPr>
                <w:rFonts w:ascii="Times New Roman" w:hAnsi="Times New Roman" w:cs="Times New Roman"/>
                <w:sz w:val="28"/>
                <w:szCs w:val="28"/>
                <w:lang w:val="en-US"/>
              </w:rPr>
              <w:t>m</w:t>
            </w:r>
          </w:p>
        </w:tc>
        <w:tc>
          <w:tcPr>
            <w:tcW w:w="2133" w:type="dxa"/>
            <w:tcBorders>
              <w:right w:val="single" w:sz="4" w:space="0" w:color="auto"/>
            </w:tcBorders>
          </w:tcPr>
          <w:p w14:paraId="387D347E" w14:textId="77777777" w:rsidR="00013974" w:rsidRPr="00A43231" w:rsidRDefault="00013974" w:rsidP="005C54E1">
            <w:pPr>
              <w:spacing w:after="0" w:line="360" w:lineRule="auto"/>
              <w:jc w:val="both"/>
              <w:rPr>
                <w:rFonts w:ascii="Times New Roman" w:hAnsi="Times New Roman" w:cs="Times New Roman"/>
                <w:sz w:val="28"/>
                <w:szCs w:val="28"/>
              </w:rPr>
            </w:pPr>
            <w:r w:rsidRPr="00A43231">
              <w:rPr>
                <w:rFonts w:ascii="Times New Roman" w:hAnsi="Times New Roman" w:cs="Times New Roman"/>
                <w:sz w:val="28"/>
                <w:szCs w:val="28"/>
              </w:rPr>
              <w:t>Час потрачений на пацієнта за даними хронометражу (хв) М±</w:t>
            </w:r>
            <w:r w:rsidRPr="00A43231">
              <w:rPr>
                <w:rFonts w:ascii="Times New Roman" w:hAnsi="Times New Roman" w:cs="Times New Roman"/>
                <w:sz w:val="28"/>
                <w:szCs w:val="28"/>
                <w:lang w:val="en-US"/>
              </w:rPr>
              <w:t>m</w:t>
            </w:r>
          </w:p>
        </w:tc>
        <w:tc>
          <w:tcPr>
            <w:tcW w:w="1276" w:type="dxa"/>
            <w:tcBorders>
              <w:left w:val="single" w:sz="4" w:space="0" w:color="auto"/>
            </w:tcBorders>
          </w:tcPr>
          <w:p w14:paraId="3653A3CF" w14:textId="77777777" w:rsidR="00013974" w:rsidRPr="00A43231" w:rsidRDefault="00013974" w:rsidP="005C54E1">
            <w:pPr>
              <w:spacing w:after="0" w:line="360" w:lineRule="auto"/>
              <w:ind w:firstLine="567"/>
              <w:jc w:val="both"/>
              <w:rPr>
                <w:rFonts w:ascii="Times New Roman" w:hAnsi="Times New Roman" w:cs="Times New Roman"/>
                <w:sz w:val="28"/>
                <w:szCs w:val="28"/>
              </w:rPr>
            </w:pPr>
            <w:r w:rsidRPr="00A43231">
              <w:rPr>
                <w:rFonts w:ascii="Times New Roman" w:hAnsi="Times New Roman" w:cs="Times New Roman"/>
                <w:sz w:val="28"/>
                <w:szCs w:val="28"/>
                <w:lang w:val="en-US"/>
              </w:rPr>
              <w:t>p</w:t>
            </w:r>
          </w:p>
        </w:tc>
      </w:tr>
      <w:tr w:rsidR="00D87FAB" w:rsidRPr="00A43231" w14:paraId="62800370" w14:textId="77777777" w:rsidTr="000D7605">
        <w:tc>
          <w:tcPr>
            <w:tcW w:w="3288" w:type="dxa"/>
            <w:vAlign w:val="center"/>
          </w:tcPr>
          <w:p w14:paraId="00DDF206" w14:textId="77777777" w:rsidR="00013974" w:rsidRPr="00A43231" w:rsidRDefault="00013974" w:rsidP="005C54E1">
            <w:pPr>
              <w:autoSpaceDE w:val="0"/>
              <w:autoSpaceDN w:val="0"/>
              <w:adjustRightInd w:val="0"/>
              <w:spacing w:after="0" w:line="360" w:lineRule="auto"/>
              <w:ind w:right="60"/>
              <w:jc w:val="both"/>
              <w:rPr>
                <w:rFonts w:ascii="Times New Roman" w:hAnsi="Times New Roman" w:cs="Times New Roman"/>
                <w:sz w:val="28"/>
                <w:szCs w:val="28"/>
              </w:rPr>
            </w:pPr>
            <w:r w:rsidRPr="00A43231">
              <w:rPr>
                <w:rFonts w:ascii="Times New Roman" w:hAnsi="Times New Roman" w:cs="Times New Roman"/>
                <w:sz w:val="28"/>
                <w:szCs w:val="28"/>
              </w:rPr>
              <w:t>Збирання скарг</w:t>
            </w:r>
          </w:p>
        </w:tc>
        <w:tc>
          <w:tcPr>
            <w:tcW w:w="2909" w:type="dxa"/>
          </w:tcPr>
          <w:p w14:paraId="5D9A8D05"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2,98±0,296</w:t>
            </w:r>
          </w:p>
        </w:tc>
        <w:tc>
          <w:tcPr>
            <w:tcW w:w="2133" w:type="dxa"/>
            <w:tcBorders>
              <w:right w:val="single" w:sz="4" w:space="0" w:color="auto"/>
            </w:tcBorders>
          </w:tcPr>
          <w:p w14:paraId="0D20E58B"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2,33±0,15</w:t>
            </w:r>
          </w:p>
        </w:tc>
        <w:tc>
          <w:tcPr>
            <w:tcW w:w="1276" w:type="dxa"/>
            <w:tcBorders>
              <w:left w:val="single" w:sz="4" w:space="0" w:color="auto"/>
            </w:tcBorders>
          </w:tcPr>
          <w:p w14:paraId="4212B394" w14:textId="77777777" w:rsidR="00013974" w:rsidRPr="00A43231" w:rsidRDefault="00013974" w:rsidP="005C54E1">
            <w:pPr>
              <w:spacing w:after="0" w:line="360" w:lineRule="auto"/>
              <w:jc w:val="center"/>
              <w:rPr>
                <w:rFonts w:ascii="Times New Roman" w:hAnsi="Times New Roman" w:cs="Times New Roman"/>
                <w:sz w:val="28"/>
                <w:szCs w:val="28"/>
                <w:lang w:val="en-US"/>
              </w:rPr>
            </w:pPr>
            <w:r w:rsidRPr="00A43231">
              <w:rPr>
                <w:rFonts w:ascii="Times New Roman" w:hAnsi="Times New Roman" w:cs="Times New Roman"/>
                <w:sz w:val="28"/>
                <w:szCs w:val="28"/>
                <w:lang w:val="en-US"/>
              </w:rPr>
              <w:t>0,07</w:t>
            </w:r>
          </w:p>
        </w:tc>
      </w:tr>
      <w:tr w:rsidR="00D87FAB" w:rsidRPr="00A43231" w14:paraId="3D7B3D50" w14:textId="77777777" w:rsidTr="000D7605">
        <w:tc>
          <w:tcPr>
            <w:tcW w:w="3288" w:type="dxa"/>
            <w:vAlign w:val="center"/>
          </w:tcPr>
          <w:p w14:paraId="6410D540" w14:textId="77777777" w:rsidR="00013974" w:rsidRPr="00A43231" w:rsidRDefault="00013974" w:rsidP="005C54E1">
            <w:pPr>
              <w:autoSpaceDE w:val="0"/>
              <w:autoSpaceDN w:val="0"/>
              <w:adjustRightInd w:val="0"/>
              <w:spacing w:after="0" w:line="360" w:lineRule="auto"/>
              <w:ind w:right="60"/>
              <w:jc w:val="both"/>
              <w:rPr>
                <w:rFonts w:ascii="Times New Roman" w:hAnsi="Times New Roman" w:cs="Times New Roman"/>
                <w:sz w:val="28"/>
                <w:szCs w:val="28"/>
              </w:rPr>
            </w:pPr>
            <w:r w:rsidRPr="00A43231">
              <w:rPr>
                <w:rFonts w:ascii="Times New Roman" w:hAnsi="Times New Roman" w:cs="Times New Roman"/>
                <w:sz w:val="28"/>
                <w:szCs w:val="28"/>
              </w:rPr>
              <w:t>Збирання анамнезу</w:t>
            </w:r>
          </w:p>
        </w:tc>
        <w:tc>
          <w:tcPr>
            <w:tcW w:w="2909" w:type="dxa"/>
          </w:tcPr>
          <w:p w14:paraId="74D1D1DD"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2,56±0,11</w:t>
            </w:r>
          </w:p>
        </w:tc>
        <w:tc>
          <w:tcPr>
            <w:tcW w:w="2133" w:type="dxa"/>
            <w:tcBorders>
              <w:right w:val="single" w:sz="4" w:space="0" w:color="auto"/>
            </w:tcBorders>
          </w:tcPr>
          <w:p w14:paraId="306CEE6B"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2,00±0,16</w:t>
            </w:r>
          </w:p>
        </w:tc>
        <w:tc>
          <w:tcPr>
            <w:tcW w:w="1276" w:type="dxa"/>
            <w:tcBorders>
              <w:left w:val="single" w:sz="4" w:space="0" w:color="auto"/>
            </w:tcBorders>
          </w:tcPr>
          <w:p w14:paraId="5E033E55" w14:textId="77777777" w:rsidR="00013974" w:rsidRPr="00A43231" w:rsidRDefault="00013974" w:rsidP="005C54E1">
            <w:pPr>
              <w:spacing w:after="0" w:line="360" w:lineRule="auto"/>
              <w:jc w:val="center"/>
              <w:rPr>
                <w:rFonts w:ascii="Times New Roman" w:hAnsi="Times New Roman" w:cs="Times New Roman"/>
                <w:sz w:val="28"/>
                <w:szCs w:val="28"/>
                <w:lang w:val="en-US"/>
              </w:rPr>
            </w:pPr>
            <w:r w:rsidRPr="00A43231">
              <w:rPr>
                <w:rFonts w:ascii="Times New Roman" w:hAnsi="Times New Roman" w:cs="Times New Roman"/>
                <w:sz w:val="28"/>
                <w:szCs w:val="28"/>
                <w:lang w:val="en-US"/>
              </w:rPr>
              <w:t>0,06</w:t>
            </w:r>
          </w:p>
        </w:tc>
      </w:tr>
      <w:tr w:rsidR="00D87FAB" w:rsidRPr="00A43231" w14:paraId="74405BA6" w14:textId="77777777" w:rsidTr="000D7605">
        <w:tc>
          <w:tcPr>
            <w:tcW w:w="3288" w:type="dxa"/>
            <w:vAlign w:val="center"/>
          </w:tcPr>
          <w:p w14:paraId="3BEBF842" w14:textId="77777777" w:rsidR="00013974" w:rsidRPr="00A43231" w:rsidRDefault="00013974" w:rsidP="005C54E1">
            <w:pPr>
              <w:autoSpaceDE w:val="0"/>
              <w:autoSpaceDN w:val="0"/>
              <w:adjustRightInd w:val="0"/>
              <w:spacing w:after="0" w:line="360" w:lineRule="auto"/>
              <w:ind w:right="60"/>
              <w:jc w:val="both"/>
              <w:rPr>
                <w:rFonts w:ascii="Times New Roman" w:hAnsi="Times New Roman" w:cs="Times New Roman"/>
                <w:sz w:val="28"/>
                <w:szCs w:val="28"/>
              </w:rPr>
            </w:pPr>
            <w:r w:rsidRPr="00A43231">
              <w:rPr>
                <w:rFonts w:ascii="Times New Roman" w:hAnsi="Times New Roman" w:cs="Times New Roman"/>
                <w:sz w:val="28"/>
                <w:szCs w:val="28"/>
              </w:rPr>
              <w:t>Первинний огляд</w:t>
            </w:r>
          </w:p>
        </w:tc>
        <w:tc>
          <w:tcPr>
            <w:tcW w:w="2909" w:type="dxa"/>
          </w:tcPr>
          <w:p w14:paraId="669FDFC7"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2,5±0,12</w:t>
            </w:r>
          </w:p>
        </w:tc>
        <w:tc>
          <w:tcPr>
            <w:tcW w:w="2133" w:type="dxa"/>
            <w:tcBorders>
              <w:right w:val="single" w:sz="4" w:space="0" w:color="auto"/>
            </w:tcBorders>
          </w:tcPr>
          <w:p w14:paraId="1E58D366"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3,46±0,19</w:t>
            </w:r>
          </w:p>
        </w:tc>
        <w:tc>
          <w:tcPr>
            <w:tcW w:w="1276" w:type="dxa"/>
            <w:tcBorders>
              <w:left w:val="single" w:sz="4" w:space="0" w:color="auto"/>
            </w:tcBorders>
          </w:tcPr>
          <w:p w14:paraId="50B2BE6E" w14:textId="77777777" w:rsidR="00013974" w:rsidRPr="00A43231" w:rsidRDefault="00013974" w:rsidP="005C54E1">
            <w:pPr>
              <w:spacing w:after="0" w:line="360" w:lineRule="auto"/>
              <w:jc w:val="center"/>
              <w:rPr>
                <w:rFonts w:ascii="Times New Roman" w:hAnsi="Times New Roman" w:cs="Times New Roman"/>
                <w:sz w:val="28"/>
                <w:szCs w:val="28"/>
                <w:lang w:val="en-US"/>
              </w:rPr>
            </w:pPr>
            <w:r w:rsidRPr="00A43231">
              <w:rPr>
                <w:rFonts w:ascii="Times New Roman" w:hAnsi="Times New Roman" w:cs="Times New Roman"/>
                <w:sz w:val="28"/>
                <w:szCs w:val="28"/>
                <w:lang w:val="en-US"/>
              </w:rPr>
              <w:t>0,05</w:t>
            </w:r>
          </w:p>
        </w:tc>
      </w:tr>
      <w:tr w:rsidR="00D87FAB" w:rsidRPr="00A43231" w14:paraId="21E4F7FB" w14:textId="77777777" w:rsidTr="000D7605">
        <w:tc>
          <w:tcPr>
            <w:tcW w:w="3288" w:type="dxa"/>
            <w:vAlign w:val="center"/>
          </w:tcPr>
          <w:p w14:paraId="6408D967" w14:textId="77777777" w:rsidR="00013974" w:rsidRPr="00A43231" w:rsidRDefault="00013974" w:rsidP="005C54E1">
            <w:pPr>
              <w:autoSpaceDE w:val="0"/>
              <w:autoSpaceDN w:val="0"/>
              <w:adjustRightInd w:val="0"/>
              <w:spacing w:after="0" w:line="360" w:lineRule="auto"/>
              <w:ind w:left="60" w:right="60"/>
              <w:jc w:val="both"/>
              <w:rPr>
                <w:rFonts w:ascii="Times New Roman" w:hAnsi="Times New Roman" w:cs="Times New Roman"/>
                <w:sz w:val="28"/>
                <w:szCs w:val="28"/>
              </w:rPr>
            </w:pPr>
            <w:r w:rsidRPr="00A43231">
              <w:rPr>
                <w:rFonts w:ascii="Times New Roman" w:hAnsi="Times New Roman" w:cs="Times New Roman"/>
                <w:sz w:val="28"/>
                <w:szCs w:val="28"/>
              </w:rPr>
              <w:t>Заповненнядокументації</w:t>
            </w:r>
          </w:p>
        </w:tc>
        <w:tc>
          <w:tcPr>
            <w:tcW w:w="2909" w:type="dxa"/>
          </w:tcPr>
          <w:p w14:paraId="4289260D"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1,4±0,09</w:t>
            </w:r>
          </w:p>
        </w:tc>
        <w:tc>
          <w:tcPr>
            <w:tcW w:w="2133" w:type="dxa"/>
            <w:tcBorders>
              <w:right w:val="single" w:sz="4" w:space="0" w:color="auto"/>
            </w:tcBorders>
          </w:tcPr>
          <w:p w14:paraId="22858E33"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2,4±0,13</w:t>
            </w:r>
          </w:p>
        </w:tc>
        <w:tc>
          <w:tcPr>
            <w:tcW w:w="1276" w:type="dxa"/>
            <w:tcBorders>
              <w:left w:val="single" w:sz="4" w:space="0" w:color="auto"/>
            </w:tcBorders>
          </w:tcPr>
          <w:p w14:paraId="78AD0D52" w14:textId="77777777" w:rsidR="00013974" w:rsidRPr="00A43231" w:rsidRDefault="00013974" w:rsidP="005C54E1">
            <w:pPr>
              <w:spacing w:after="0" w:line="360" w:lineRule="auto"/>
              <w:jc w:val="center"/>
              <w:rPr>
                <w:rFonts w:ascii="Times New Roman" w:hAnsi="Times New Roman" w:cs="Times New Roman"/>
                <w:sz w:val="28"/>
                <w:szCs w:val="28"/>
                <w:lang w:val="en-US"/>
              </w:rPr>
            </w:pPr>
            <w:r w:rsidRPr="00A43231">
              <w:rPr>
                <w:rFonts w:ascii="Times New Roman" w:hAnsi="Times New Roman" w:cs="Times New Roman"/>
                <w:sz w:val="28"/>
                <w:szCs w:val="28"/>
                <w:lang w:val="en-US"/>
              </w:rPr>
              <w:t>0,04</w:t>
            </w:r>
          </w:p>
        </w:tc>
      </w:tr>
      <w:tr w:rsidR="00D87FAB" w:rsidRPr="00A43231" w14:paraId="607DD6E8" w14:textId="77777777" w:rsidTr="000D7605">
        <w:tc>
          <w:tcPr>
            <w:tcW w:w="3288" w:type="dxa"/>
            <w:vAlign w:val="center"/>
          </w:tcPr>
          <w:p w14:paraId="680A0EF4" w14:textId="77777777" w:rsidR="00013974" w:rsidRPr="00A43231" w:rsidRDefault="00013974" w:rsidP="005C54E1">
            <w:pPr>
              <w:autoSpaceDE w:val="0"/>
              <w:autoSpaceDN w:val="0"/>
              <w:adjustRightInd w:val="0"/>
              <w:spacing w:after="0" w:line="360" w:lineRule="auto"/>
              <w:ind w:left="60" w:right="60"/>
              <w:jc w:val="both"/>
              <w:rPr>
                <w:rFonts w:ascii="Times New Roman" w:hAnsi="Times New Roman" w:cs="Times New Roman"/>
                <w:sz w:val="28"/>
                <w:szCs w:val="28"/>
              </w:rPr>
            </w:pPr>
            <w:r w:rsidRPr="00A43231">
              <w:rPr>
                <w:rFonts w:ascii="Times New Roman" w:hAnsi="Times New Roman" w:cs="Times New Roman"/>
                <w:sz w:val="28"/>
                <w:szCs w:val="28"/>
              </w:rPr>
              <w:t>Постановка діагнозу</w:t>
            </w:r>
          </w:p>
        </w:tc>
        <w:tc>
          <w:tcPr>
            <w:tcW w:w="2909" w:type="dxa"/>
          </w:tcPr>
          <w:p w14:paraId="64EC9E60"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4,26±0,627</w:t>
            </w:r>
          </w:p>
        </w:tc>
        <w:tc>
          <w:tcPr>
            <w:tcW w:w="2133" w:type="dxa"/>
            <w:tcBorders>
              <w:right w:val="single" w:sz="4" w:space="0" w:color="auto"/>
            </w:tcBorders>
          </w:tcPr>
          <w:p w14:paraId="6484ACC1"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1,33±0,12</w:t>
            </w:r>
          </w:p>
        </w:tc>
        <w:tc>
          <w:tcPr>
            <w:tcW w:w="1276" w:type="dxa"/>
            <w:tcBorders>
              <w:left w:val="single" w:sz="4" w:space="0" w:color="auto"/>
            </w:tcBorders>
          </w:tcPr>
          <w:p w14:paraId="50E446D2"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lang w:val="en-US"/>
              </w:rPr>
              <w:t>0</w:t>
            </w:r>
            <w:r w:rsidRPr="00A43231">
              <w:rPr>
                <w:rFonts w:ascii="Times New Roman" w:hAnsi="Times New Roman" w:cs="Times New Roman"/>
                <w:sz w:val="28"/>
                <w:szCs w:val="28"/>
              </w:rPr>
              <w:t>,</w:t>
            </w:r>
            <w:r w:rsidRPr="00A43231">
              <w:rPr>
                <w:rFonts w:ascii="Times New Roman" w:hAnsi="Times New Roman" w:cs="Times New Roman"/>
                <w:sz w:val="28"/>
                <w:szCs w:val="28"/>
                <w:lang w:val="en-US"/>
              </w:rPr>
              <w:t>00</w:t>
            </w:r>
            <w:r w:rsidRPr="00A43231">
              <w:rPr>
                <w:rFonts w:ascii="Times New Roman" w:hAnsi="Times New Roman" w:cs="Times New Roman"/>
                <w:sz w:val="28"/>
                <w:szCs w:val="28"/>
              </w:rPr>
              <w:t>1</w:t>
            </w:r>
          </w:p>
        </w:tc>
      </w:tr>
      <w:tr w:rsidR="00D87FAB" w:rsidRPr="00A43231" w14:paraId="7BBC831C" w14:textId="77777777" w:rsidTr="000D7605">
        <w:tc>
          <w:tcPr>
            <w:tcW w:w="3288" w:type="dxa"/>
            <w:vAlign w:val="center"/>
          </w:tcPr>
          <w:p w14:paraId="56AA5C58" w14:textId="77777777" w:rsidR="00013974" w:rsidRPr="00A43231" w:rsidRDefault="00013974" w:rsidP="005C54E1">
            <w:pPr>
              <w:autoSpaceDE w:val="0"/>
              <w:autoSpaceDN w:val="0"/>
              <w:adjustRightInd w:val="0"/>
              <w:spacing w:after="0" w:line="360" w:lineRule="auto"/>
              <w:ind w:left="60" w:right="60"/>
              <w:jc w:val="both"/>
              <w:rPr>
                <w:rFonts w:ascii="Times New Roman" w:hAnsi="Times New Roman" w:cs="Times New Roman"/>
                <w:sz w:val="28"/>
                <w:szCs w:val="28"/>
              </w:rPr>
            </w:pPr>
            <w:r w:rsidRPr="00A43231">
              <w:rPr>
                <w:rFonts w:ascii="Times New Roman" w:hAnsi="Times New Roman" w:cs="Times New Roman"/>
                <w:sz w:val="28"/>
                <w:szCs w:val="28"/>
              </w:rPr>
              <w:t>Призначення обстеження</w:t>
            </w:r>
          </w:p>
        </w:tc>
        <w:tc>
          <w:tcPr>
            <w:tcW w:w="2909" w:type="dxa"/>
          </w:tcPr>
          <w:p w14:paraId="60A5828B"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1,6±0,08</w:t>
            </w:r>
          </w:p>
        </w:tc>
        <w:tc>
          <w:tcPr>
            <w:tcW w:w="2133" w:type="dxa"/>
            <w:tcBorders>
              <w:right w:val="single" w:sz="4" w:space="0" w:color="auto"/>
            </w:tcBorders>
          </w:tcPr>
          <w:p w14:paraId="488E01E3"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2,033±0,16</w:t>
            </w:r>
          </w:p>
        </w:tc>
        <w:tc>
          <w:tcPr>
            <w:tcW w:w="1276" w:type="dxa"/>
            <w:tcBorders>
              <w:left w:val="single" w:sz="4" w:space="0" w:color="auto"/>
            </w:tcBorders>
          </w:tcPr>
          <w:p w14:paraId="0AEB30D1" w14:textId="77777777" w:rsidR="00013974" w:rsidRPr="00A43231" w:rsidRDefault="00013974" w:rsidP="005C54E1">
            <w:pPr>
              <w:spacing w:after="0" w:line="360" w:lineRule="auto"/>
              <w:jc w:val="center"/>
              <w:rPr>
                <w:rFonts w:ascii="Times New Roman" w:hAnsi="Times New Roman" w:cs="Times New Roman"/>
                <w:sz w:val="28"/>
                <w:szCs w:val="28"/>
                <w:lang w:val="en-US"/>
              </w:rPr>
            </w:pPr>
            <w:r w:rsidRPr="00A43231">
              <w:rPr>
                <w:rFonts w:ascii="Times New Roman" w:hAnsi="Times New Roman" w:cs="Times New Roman"/>
                <w:sz w:val="28"/>
                <w:szCs w:val="28"/>
                <w:lang w:val="en-US"/>
              </w:rPr>
              <w:t>0,08</w:t>
            </w:r>
          </w:p>
        </w:tc>
      </w:tr>
      <w:tr w:rsidR="00D87FAB" w:rsidRPr="00A43231" w14:paraId="08746D85" w14:textId="77777777" w:rsidTr="000D7605">
        <w:tc>
          <w:tcPr>
            <w:tcW w:w="3288" w:type="dxa"/>
            <w:vAlign w:val="center"/>
          </w:tcPr>
          <w:p w14:paraId="09FECA6D" w14:textId="77777777" w:rsidR="00013974" w:rsidRPr="00A43231" w:rsidRDefault="00013974" w:rsidP="005C54E1">
            <w:pPr>
              <w:autoSpaceDE w:val="0"/>
              <w:autoSpaceDN w:val="0"/>
              <w:adjustRightInd w:val="0"/>
              <w:spacing w:after="0" w:line="360" w:lineRule="auto"/>
              <w:ind w:left="60" w:right="60"/>
              <w:jc w:val="both"/>
              <w:rPr>
                <w:rFonts w:ascii="Times New Roman" w:hAnsi="Times New Roman" w:cs="Times New Roman"/>
                <w:sz w:val="28"/>
                <w:szCs w:val="28"/>
              </w:rPr>
            </w:pPr>
            <w:r w:rsidRPr="00A43231">
              <w:rPr>
                <w:rFonts w:ascii="Times New Roman" w:hAnsi="Times New Roman" w:cs="Times New Roman"/>
                <w:sz w:val="28"/>
                <w:szCs w:val="28"/>
              </w:rPr>
              <w:t>Призначення лікування</w:t>
            </w:r>
          </w:p>
        </w:tc>
        <w:tc>
          <w:tcPr>
            <w:tcW w:w="2909" w:type="dxa"/>
          </w:tcPr>
          <w:p w14:paraId="0EA877D1"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3,94±0,245</w:t>
            </w:r>
          </w:p>
        </w:tc>
        <w:tc>
          <w:tcPr>
            <w:tcW w:w="2133" w:type="dxa"/>
            <w:tcBorders>
              <w:right w:val="single" w:sz="4" w:space="0" w:color="auto"/>
            </w:tcBorders>
          </w:tcPr>
          <w:p w14:paraId="70093396"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2,1±0,14</w:t>
            </w:r>
          </w:p>
        </w:tc>
        <w:tc>
          <w:tcPr>
            <w:tcW w:w="1276" w:type="dxa"/>
            <w:tcBorders>
              <w:left w:val="single" w:sz="4" w:space="0" w:color="auto"/>
            </w:tcBorders>
          </w:tcPr>
          <w:p w14:paraId="2C0CF735" w14:textId="77777777" w:rsidR="00013974" w:rsidRPr="00A43231" w:rsidRDefault="00013974" w:rsidP="005C54E1">
            <w:pPr>
              <w:spacing w:after="0" w:line="360" w:lineRule="auto"/>
              <w:jc w:val="center"/>
              <w:rPr>
                <w:rFonts w:ascii="Times New Roman" w:hAnsi="Times New Roman" w:cs="Times New Roman"/>
                <w:sz w:val="28"/>
                <w:szCs w:val="28"/>
                <w:lang w:val="en-US"/>
              </w:rPr>
            </w:pPr>
            <w:r w:rsidRPr="00A43231">
              <w:rPr>
                <w:rFonts w:ascii="Times New Roman" w:hAnsi="Times New Roman" w:cs="Times New Roman"/>
                <w:sz w:val="28"/>
                <w:szCs w:val="28"/>
                <w:lang w:val="en-US"/>
              </w:rPr>
              <w:t>0</w:t>
            </w:r>
            <w:r w:rsidRPr="00A43231">
              <w:rPr>
                <w:rFonts w:ascii="Times New Roman" w:hAnsi="Times New Roman" w:cs="Times New Roman"/>
                <w:sz w:val="28"/>
                <w:szCs w:val="28"/>
              </w:rPr>
              <w:t>,</w:t>
            </w:r>
            <w:r w:rsidRPr="00A43231">
              <w:rPr>
                <w:rFonts w:ascii="Times New Roman" w:hAnsi="Times New Roman" w:cs="Times New Roman"/>
                <w:sz w:val="28"/>
                <w:szCs w:val="28"/>
                <w:lang w:val="en-US"/>
              </w:rPr>
              <w:t>001</w:t>
            </w:r>
          </w:p>
        </w:tc>
      </w:tr>
      <w:tr w:rsidR="00D87FAB" w:rsidRPr="00A43231" w14:paraId="2B4669CE" w14:textId="77777777" w:rsidTr="000D7605">
        <w:tc>
          <w:tcPr>
            <w:tcW w:w="3288" w:type="dxa"/>
            <w:vAlign w:val="center"/>
          </w:tcPr>
          <w:p w14:paraId="759A42CE" w14:textId="77777777" w:rsidR="00013974" w:rsidRPr="00A43231" w:rsidRDefault="00013974" w:rsidP="005C54E1">
            <w:pPr>
              <w:autoSpaceDE w:val="0"/>
              <w:autoSpaceDN w:val="0"/>
              <w:adjustRightInd w:val="0"/>
              <w:spacing w:after="0" w:line="360" w:lineRule="auto"/>
              <w:ind w:left="60" w:right="60"/>
              <w:jc w:val="both"/>
              <w:rPr>
                <w:rFonts w:ascii="Times New Roman" w:hAnsi="Times New Roman" w:cs="Times New Roman"/>
                <w:sz w:val="28"/>
                <w:szCs w:val="28"/>
              </w:rPr>
            </w:pPr>
            <w:r w:rsidRPr="00A43231">
              <w:rPr>
                <w:rFonts w:ascii="Times New Roman" w:hAnsi="Times New Roman" w:cs="Times New Roman"/>
                <w:sz w:val="28"/>
                <w:szCs w:val="28"/>
              </w:rPr>
              <w:t>Сан-просвіт. робота</w:t>
            </w:r>
          </w:p>
        </w:tc>
        <w:tc>
          <w:tcPr>
            <w:tcW w:w="2909" w:type="dxa"/>
          </w:tcPr>
          <w:p w14:paraId="3A01E195"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2,48±0,34</w:t>
            </w:r>
          </w:p>
        </w:tc>
        <w:tc>
          <w:tcPr>
            <w:tcW w:w="2133" w:type="dxa"/>
            <w:tcBorders>
              <w:right w:val="single" w:sz="4" w:space="0" w:color="auto"/>
            </w:tcBorders>
          </w:tcPr>
          <w:p w14:paraId="7537D7A2"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1,3±0,23</w:t>
            </w:r>
          </w:p>
        </w:tc>
        <w:tc>
          <w:tcPr>
            <w:tcW w:w="1276" w:type="dxa"/>
            <w:tcBorders>
              <w:left w:val="single" w:sz="4" w:space="0" w:color="auto"/>
            </w:tcBorders>
          </w:tcPr>
          <w:p w14:paraId="7A585F21"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0,4</w:t>
            </w:r>
          </w:p>
        </w:tc>
      </w:tr>
      <w:tr w:rsidR="00013974" w:rsidRPr="00A43231" w14:paraId="4DDD8CF5" w14:textId="77777777" w:rsidTr="000D7605">
        <w:tc>
          <w:tcPr>
            <w:tcW w:w="3288" w:type="dxa"/>
            <w:vAlign w:val="center"/>
          </w:tcPr>
          <w:p w14:paraId="4755BE34" w14:textId="77777777" w:rsidR="00013974" w:rsidRPr="00A43231" w:rsidRDefault="00013974" w:rsidP="005C54E1">
            <w:pPr>
              <w:autoSpaceDE w:val="0"/>
              <w:autoSpaceDN w:val="0"/>
              <w:adjustRightInd w:val="0"/>
              <w:spacing w:after="0" w:line="360" w:lineRule="auto"/>
              <w:ind w:right="60"/>
              <w:jc w:val="both"/>
              <w:rPr>
                <w:rFonts w:ascii="Times New Roman" w:hAnsi="Times New Roman" w:cs="Times New Roman"/>
                <w:sz w:val="28"/>
                <w:szCs w:val="28"/>
              </w:rPr>
            </w:pPr>
            <w:r w:rsidRPr="00A43231">
              <w:rPr>
                <w:rFonts w:ascii="Times New Roman" w:hAnsi="Times New Roman" w:cs="Times New Roman"/>
                <w:sz w:val="28"/>
                <w:szCs w:val="28"/>
              </w:rPr>
              <w:t>ВСЬОГО</w:t>
            </w:r>
          </w:p>
        </w:tc>
        <w:tc>
          <w:tcPr>
            <w:tcW w:w="2909" w:type="dxa"/>
          </w:tcPr>
          <w:p w14:paraId="3F6EBDD6"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16,44±1,15</w:t>
            </w:r>
          </w:p>
        </w:tc>
        <w:tc>
          <w:tcPr>
            <w:tcW w:w="2133" w:type="dxa"/>
            <w:tcBorders>
              <w:right w:val="single" w:sz="4" w:space="0" w:color="auto"/>
            </w:tcBorders>
          </w:tcPr>
          <w:p w14:paraId="167598A1"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16,93±0,78</w:t>
            </w:r>
          </w:p>
        </w:tc>
        <w:tc>
          <w:tcPr>
            <w:tcW w:w="1276" w:type="dxa"/>
            <w:tcBorders>
              <w:left w:val="single" w:sz="4" w:space="0" w:color="auto"/>
            </w:tcBorders>
          </w:tcPr>
          <w:p w14:paraId="386D22D1" w14:textId="77777777" w:rsidR="00013974" w:rsidRPr="00A43231" w:rsidRDefault="00013974" w:rsidP="005C54E1">
            <w:pPr>
              <w:spacing w:after="0" w:line="360" w:lineRule="auto"/>
              <w:jc w:val="center"/>
              <w:rPr>
                <w:rFonts w:ascii="Times New Roman" w:hAnsi="Times New Roman" w:cs="Times New Roman"/>
                <w:sz w:val="28"/>
                <w:szCs w:val="28"/>
              </w:rPr>
            </w:pPr>
            <w:r w:rsidRPr="00A43231">
              <w:rPr>
                <w:rFonts w:ascii="Times New Roman" w:hAnsi="Times New Roman" w:cs="Times New Roman"/>
                <w:sz w:val="28"/>
                <w:szCs w:val="28"/>
              </w:rPr>
              <w:t>0,9</w:t>
            </w:r>
          </w:p>
        </w:tc>
      </w:tr>
    </w:tbl>
    <w:p w14:paraId="47757576" w14:textId="77777777" w:rsidR="00013974" w:rsidRPr="00A43231" w:rsidRDefault="00013974" w:rsidP="005C54E1">
      <w:pPr>
        <w:autoSpaceDE w:val="0"/>
        <w:autoSpaceDN w:val="0"/>
        <w:adjustRightInd w:val="0"/>
        <w:spacing w:after="0" w:line="360" w:lineRule="auto"/>
        <w:ind w:left="60" w:right="60" w:firstLine="567"/>
        <w:jc w:val="both"/>
        <w:rPr>
          <w:rFonts w:ascii="Times New Roman" w:hAnsi="Times New Roman"/>
          <w:bCs/>
          <w:sz w:val="28"/>
          <w:szCs w:val="28"/>
        </w:rPr>
      </w:pPr>
    </w:p>
    <w:p w14:paraId="0027FD46" w14:textId="4837DC24" w:rsidR="00013974" w:rsidRPr="00A43231" w:rsidRDefault="00013974" w:rsidP="005C54E1">
      <w:pPr>
        <w:autoSpaceDE w:val="0"/>
        <w:autoSpaceDN w:val="0"/>
        <w:adjustRightInd w:val="0"/>
        <w:spacing w:after="0" w:line="360" w:lineRule="auto"/>
        <w:ind w:left="60" w:right="60" w:firstLine="567"/>
        <w:jc w:val="both"/>
        <w:rPr>
          <w:rFonts w:ascii="Times New Roman" w:hAnsi="Times New Roman"/>
          <w:sz w:val="28"/>
          <w:szCs w:val="28"/>
        </w:rPr>
      </w:pPr>
      <w:r w:rsidRPr="00A43231">
        <w:rPr>
          <w:rFonts w:ascii="Times New Roman" w:hAnsi="Times New Roman"/>
          <w:bCs/>
          <w:sz w:val="28"/>
          <w:szCs w:val="28"/>
        </w:rPr>
        <w:t>Враховуючи профілактичний напрямок роботи лікаря ЗПСМ а також те, що на профілактику покладається менше зусиль, фінансів, припускаємо, що цей фахівець повинен бути вмотивованим</w:t>
      </w:r>
      <w:r w:rsidR="008B7522">
        <w:rPr>
          <w:rFonts w:ascii="Times New Roman" w:hAnsi="Times New Roman"/>
          <w:bCs/>
          <w:sz w:val="28"/>
          <w:szCs w:val="28"/>
        </w:rPr>
        <w:t>,</w:t>
      </w:r>
      <w:r w:rsidRPr="00A43231">
        <w:rPr>
          <w:rFonts w:ascii="Times New Roman" w:hAnsi="Times New Roman"/>
          <w:bCs/>
          <w:sz w:val="28"/>
          <w:szCs w:val="28"/>
        </w:rPr>
        <w:t xml:space="preserve"> мати наукові знання щодо первинної профілактики ХСК. Відповіді на це питання анкети було відкритим. Серед вказаних ФР, які на їхню думку впливають на виникнення ХСК на першому місці </w:t>
      </w:r>
      <w:r w:rsidR="008B7522">
        <w:rPr>
          <w:rFonts w:ascii="Times New Roman" w:hAnsi="Times New Roman"/>
          <w:bCs/>
          <w:sz w:val="28"/>
          <w:szCs w:val="28"/>
        </w:rPr>
        <w:t xml:space="preserve">виявляється </w:t>
      </w:r>
      <w:r w:rsidRPr="00A43231">
        <w:rPr>
          <w:rFonts w:ascii="Times New Roman" w:hAnsi="Times New Roman"/>
          <w:bCs/>
          <w:sz w:val="28"/>
          <w:szCs w:val="28"/>
        </w:rPr>
        <w:t xml:space="preserve">стрес – </w:t>
      </w:r>
      <w:r w:rsidR="005540AC" w:rsidRPr="00A43231">
        <w:rPr>
          <w:rFonts w:ascii="Times New Roman" w:hAnsi="Times New Roman"/>
          <w:bCs/>
          <w:sz w:val="28"/>
          <w:szCs w:val="28"/>
        </w:rPr>
        <w:t>87,9</w:t>
      </w:r>
      <w:r w:rsidRPr="00A43231">
        <w:rPr>
          <w:rFonts w:ascii="Times New Roman" w:hAnsi="Times New Roman"/>
          <w:bCs/>
          <w:sz w:val="28"/>
          <w:szCs w:val="28"/>
        </w:rPr>
        <w:t xml:space="preserve">%, по </w:t>
      </w:r>
      <w:r w:rsidR="005540AC" w:rsidRPr="00A43231">
        <w:rPr>
          <w:rFonts w:ascii="Times New Roman" w:hAnsi="Times New Roman"/>
          <w:bCs/>
          <w:sz w:val="28"/>
          <w:szCs w:val="28"/>
        </w:rPr>
        <w:t>66,7</w:t>
      </w:r>
      <w:r w:rsidRPr="00A43231">
        <w:rPr>
          <w:rFonts w:ascii="Times New Roman" w:hAnsi="Times New Roman"/>
          <w:bCs/>
          <w:sz w:val="28"/>
          <w:szCs w:val="28"/>
        </w:rPr>
        <w:t xml:space="preserve">% приходиться на паління, алкоголь, надмірний ІМТ, 12,0% - низька фізична активність і лише </w:t>
      </w:r>
      <w:r w:rsidR="005540AC" w:rsidRPr="00A43231">
        <w:rPr>
          <w:rFonts w:ascii="Times New Roman" w:hAnsi="Times New Roman"/>
          <w:bCs/>
          <w:sz w:val="28"/>
          <w:szCs w:val="28"/>
        </w:rPr>
        <w:t>51,5</w:t>
      </w:r>
      <w:r w:rsidRPr="00A43231">
        <w:rPr>
          <w:rFonts w:ascii="Times New Roman" w:hAnsi="Times New Roman"/>
          <w:bCs/>
          <w:sz w:val="28"/>
          <w:szCs w:val="28"/>
        </w:rPr>
        <w:t xml:space="preserve">% зазначили про характер харчування та </w:t>
      </w:r>
      <w:r w:rsidR="005540AC" w:rsidRPr="00A43231">
        <w:rPr>
          <w:rFonts w:ascii="Times New Roman" w:hAnsi="Times New Roman"/>
          <w:bCs/>
          <w:sz w:val="28"/>
          <w:szCs w:val="28"/>
        </w:rPr>
        <w:t>15,2</w:t>
      </w:r>
      <w:r w:rsidRPr="00A43231">
        <w:rPr>
          <w:rFonts w:ascii="Times New Roman" w:hAnsi="Times New Roman"/>
          <w:bCs/>
          <w:sz w:val="28"/>
          <w:szCs w:val="28"/>
        </w:rPr>
        <w:t xml:space="preserve">%  про наявність ЦД. </w:t>
      </w:r>
      <w:r w:rsidRPr="00A43231">
        <w:rPr>
          <w:rFonts w:ascii="Times New Roman" w:hAnsi="Times New Roman"/>
          <w:sz w:val="28"/>
          <w:szCs w:val="28"/>
        </w:rPr>
        <w:t>Головними чинниками захворюваності і смертності у світі ВОЗ визначає: паління тютюну, високий артеріальний тиск, зловживання алкоголем, високий рівень холестерину, ожиріння, недостатнє споживання фруктів і овочів, г</w:t>
      </w:r>
      <w:r w:rsidR="002173ED" w:rsidRPr="00A43231">
        <w:rPr>
          <w:rFonts w:ascii="Times New Roman" w:hAnsi="Times New Roman"/>
          <w:sz w:val="28"/>
          <w:szCs w:val="28"/>
        </w:rPr>
        <w:t>іподинамію.</w:t>
      </w:r>
      <w:r w:rsidRPr="00A43231">
        <w:rPr>
          <w:rFonts w:ascii="Times New Roman" w:hAnsi="Times New Roman"/>
          <w:sz w:val="28"/>
          <w:szCs w:val="28"/>
        </w:rPr>
        <w:t xml:space="preserve"> </w:t>
      </w:r>
      <w:r w:rsidRPr="00A43231">
        <w:rPr>
          <w:rFonts w:ascii="Times New Roman" w:hAnsi="Times New Roman"/>
          <w:sz w:val="28"/>
          <w:szCs w:val="28"/>
        </w:rPr>
        <w:lastRenderedPageBreak/>
        <w:t xml:space="preserve">При цьому фактори ризику, пов’язані зі способом життя людини є спільними для основних </w:t>
      </w:r>
      <w:r w:rsidR="008B7522">
        <w:rPr>
          <w:rFonts w:ascii="Times New Roman" w:hAnsi="Times New Roman"/>
          <w:sz w:val="28"/>
          <w:szCs w:val="28"/>
        </w:rPr>
        <w:t xml:space="preserve">хронічних </w:t>
      </w:r>
      <w:r w:rsidRPr="00A43231">
        <w:rPr>
          <w:rFonts w:ascii="Times New Roman" w:hAnsi="Times New Roman"/>
          <w:sz w:val="28"/>
          <w:szCs w:val="28"/>
        </w:rPr>
        <w:t>НІЗ: серцево-судинних, хронічних неспецифічних захворювань легень, онкологічних, цукрового діабету та ін. Отже, лікарі ЗПСМ недостатньо обізнані щодо ФР ХСК (</w:t>
      </w:r>
      <w:r w:rsidR="00155A86">
        <w:rPr>
          <w:rFonts w:ascii="Times New Roman" w:hAnsi="Times New Roman"/>
          <w:sz w:val="28"/>
          <w:szCs w:val="28"/>
        </w:rPr>
        <w:t>Рис</w:t>
      </w:r>
      <w:r w:rsidRPr="00A43231">
        <w:rPr>
          <w:rFonts w:ascii="Times New Roman" w:hAnsi="Times New Roman"/>
          <w:sz w:val="28"/>
          <w:szCs w:val="28"/>
        </w:rPr>
        <w:t>.5.7).</w:t>
      </w:r>
    </w:p>
    <w:p w14:paraId="192C0BE6" w14:textId="77777777" w:rsidR="00D87FAB" w:rsidRPr="00A43231" w:rsidRDefault="00D87FAB" w:rsidP="005C54E1">
      <w:pPr>
        <w:autoSpaceDE w:val="0"/>
        <w:autoSpaceDN w:val="0"/>
        <w:adjustRightInd w:val="0"/>
        <w:spacing w:after="0" w:line="360" w:lineRule="auto"/>
        <w:ind w:left="60" w:right="60" w:firstLine="567"/>
        <w:jc w:val="both"/>
        <w:rPr>
          <w:rFonts w:ascii="Times New Roman" w:hAnsi="Times New Roman"/>
          <w:bCs/>
          <w:sz w:val="28"/>
          <w:szCs w:val="28"/>
        </w:rPr>
      </w:pPr>
    </w:p>
    <w:p w14:paraId="49D12323" w14:textId="77777777" w:rsidR="00013974" w:rsidRPr="00A43231" w:rsidRDefault="00D87FAB" w:rsidP="00D87FAB">
      <w:pPr>
        <w:spacing w:line="360" w:lineRule="auto"/>
        <w:jc w:val="both"/>
        <w:rPr>
          <w:rFonts w:ascii="Times New Roman" w:hAnsi="Times New Roman"/>
          <w:b/>
          <w:bCs/>
          <w:sz w:val="28"/>
          <w:szCs w:val="28"/>
        </w:rPr>
      </w:pPr>
      <w:r w:rsidRPr="00A43231">
        <w:rPr>
          <w:rFonts w:ascii="Times New Roman" w:hAnsi="Times New Roman"/>
          <w:b/>
          <w:bCs/>
          <w:noProof/>
          <w:sz w:val="28"/>
          <w:szCs w:val="28"/>
          <w:lang w:val="ru-RU" w:eastAsia="ru-RU"/>
        </w:rPr>
        <w:drawing>
          <wp:inline distT="0" distB="0" distL="0" distR="0" wp14:anchorId="325B76B6" wp14:editId="79E5EED1">
            <wp:extent cx="6048375" cy="3428097"/>
            <wp:effectExtent l="0" t="0" r="0" b="1270"/>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45487" cy="3426460"/>
                    </a:xfrm>
                    <a:prstGeom prst="rect">
                      <a:avLst/>
                    </a:prstGeom>
                    <a:noFill/>
                  </pic:spPr>
                </pic:pic>
              </a:graphicData>
            </a:graphic>
          </wp:inline>
        </w:drawing>
      </w:r>
    </w:p>
    <w:p w14:paraId="773DE0D7" w14:textId="224C0DB5" w:rsidR="00013974" w:rsidRPr="00A43231" w:rsidRDefault="00155A86" w:rsidP="005C54E1">
      <w:pPr>
        <w:autoSpaceDE w:val="0"/>
        <w:autoSpaceDN w:val="0"/>
        <w:adjustRightInd w:val="0"/>
        <w:spacing w:after="0" w:line="360" w:lineRule="auto"/>
        <w:ind w:firstLine="567"/>
        <w:jc w:val="center"/>
        <w:rPr>
          <w:rFonts w:ascii="Times New Roman" w:hAnsi="Times New Roman"/>
          <w:b/>
          <w:bCs/>
          <w:sz w:val="28"/>
          <w:szCs w:val="28"/>
        </w:rPr>
      </w:pPr>
      <w:r>
        <w:rPr>
          <w:rFonts w:ascii="Times New Roman" w:hAnsi="Times New Roman"/>
          <w:b/>
          <w:bCs/>
          <w:sz w:val="28"/>
          <w:szCs w:val="28"/>
        </w:rPr>
        <w:t>Рис</w:t>
      </w:r>
      <w:r w:rsidR="00013974" w:rsidRPr="00A43231">
        <w:rPr>
          <w:rFonts w:ascii="Times New Roman" w:hAnsi="Times New Roman"/>
          <w:b/>
          <w:bCs/>
          <w:sz w:val="28"/>
          <w:szCs w:val="28"/>
        </w:rPr>
        <w:t xml:space="preserve">.5.7 Основні ФР </w:t>
      </w:r>
      <w:r w:rsidR="00740296" w:rsidRPr="00A43231">
        <w:rPr>
          <w:rFonts w:ascii="Times New Roman" w:hAnsi="Times New Roman"/>
          <w:b/>
          <w:bCs/>
          <w:sz w:val="28"/>
          <w:szCs w:val="28"/>
        </w:rPr>
        <w:t>ХСК</w:t>
      </w:r>
      <w:r w:rsidR="00013974" w:rsidRPr="00A43231">
        <w:rPr>
          <w:rFonts w:ascii="Times New Roman" w:hAnsi="Times New Roman"/>
          <w:b/>
          <w:bCs/>
          <w:sz w:val="28"/>
          <w:szCs w:val="28"/>
        </w:rPr>
        <w:t xml:space="preserve"> (згідно опитування лікарів ЗПСМ)</w:t>
      </w:r>
    </w:p>
    <w:p w14:paraId="1BE79670" w14:textId="77777777" w:rsidR="002173ED" w:rsidRPr="00A43231" w:rsidRDefault="002173ED" w:rsidP="005C54E1">
      <w:pPr>
        <w:spacing w:after="0" w:line="360" w:lineRule="auto"/>
        <w:ind w:firstLine="567"/>
        <w:jc w:val="both"/>
        <w:rPr>
          <w:rFonts w:ascii="Times New Roman" w:hAnsi="Times New Roman"/>
          <w:b/>
          <w:sz w:val="28"/>
          <w:szCs w:val="28"/>
        </w:rPr>
      </w:pPr>
    </w:p>
    <w:p w14:paraId="1E8303C2" w14:textId="77777777" w:rsidR="008B7522" w:rsidRDefault="008B7522" w:rsidP="005C54E1">
      <w:pPr>
        <w:pStyle w:val="a9"/>
        <w:spacing w:line="360" w:lineRule="auto"/>
        <w:ind w:left="0" w:firstLine="709"/>
        <w:jc w:val="both"/>
        <w:rPr>
          <w:b/>
          <w:sz w:val="28"/>
          <w:szCs w:val="28"/>
          <w:shd w:val="clear" w:color="auto" w:fill="FFFFFF"/>
        </w:rPr>
      </w:pPr>
      <w:r>
        <w:rPr>
          <w:b/>
          <w:sz w:val="28"/>
          <w:szCs w:val="28"/>
        </w:rPr>
        <w:t xml:space="preserve">5.3. </w:t>
      </w:r>
      <w:r w:rsidR="00013974" w:rsidRPr="00A43231">
        <w:rPr>
          <w:b/>
          <w:sz w:val="28"/>
          <w:szCs w:val="28"/>
        </w:rPr>
        <w:t>Прихильність пацієнта до первинної профілактики хвороб системи кровообігу як складової надання медичної допомоги на первинному рівні</w:t>
      </w:r>
      <w:r w:rsidR="00013974" w:rsidRPr="00A43231">
        <w:rPr>
          <w:b/>
          <w:sz w:val="28"/>
          <w:szCs w:val="28"/>
          <w:shd w:val="clear" w:color="auto" w:fill="FFFFFF"/>
        </w:rPr>
        <w:t xml:space="preserve">. </w:t>
      </w:r>
    </w:p>
    <w:p w14:paraId="2333DE61" w14:textId="77777777" w:rsidR="00013974" w:rsidRPr="00A43231" w:rsidRDefault="00013974" w:rsidP="005C54E1">
      <w:pPr>
        <w:pStyle w:val="a9"/>
        <w:spacing w:line="360" w:lineRule="auto"/>
        <w:ind w:left="0" w:firstLine="709"/>
        <w:jc w:val="both"/>
        <w:rPr>
          <w:sz w:val="28"/>
          <w:szCs w:val="28"/>
        </w:rPr>
      </w:pPr>
      <w:r w:rsidRPr="00A43231">
        <w:rPr>
          <w:sz w:val="28"/>
          <w:szCs w:val="28"/>
          <w:shd w:val="clear" w:color="auto" w:fill="FFFFFF"/>
        </w:rPr>
        <w:t xml:space="preserve">Важливою складовою </w:t>
      </w:r>
      <w:r w:rsidRPr="00A43231">
        <w:rPr>
          <w:sz w:val="28"/>
          <w:szCs w:val="28"/>
        </w:rPr>
        <w:t>первинної профілактики хвороб системи кровообігу як складової надання медичної допомоги на первинному рівні є взаємодія лікаря і пацієнта на довірчій основі</w:t>
      </w:r>
      <w:r w:rsidRPr="00A43231">
        <w:rPr>
          <w:sz w:val="28"/>
          <w:szCs w:val="28"/>
          <w:shd w:val="clear" w:color="auto" w:fill="FFFFFF"/>
        </w:rPr>
        <w:t>, результатом якої є впровадження пацієнтом рекомендацій лікаря щодо санітарно-просвітницької роботи у своє повсякденне життя.</w:t>
      </w:r>
      <w:r w:rsidRPr="00A43231">
        <w:rPr>
          <w:b/>
          <w:sz w:val="28"/>
          <w:szCs w:val="28"/>
          <w:shd w:val="clear" w:color="auto" w:fill="FFFFFF"/>
        </w:rPr>
        <w:t xml:space="preserve"> </w:t>
      </w:r>
      <w:r w:rsidRPr="00A43231">
        <w:rPr>
          <w:sz w:val="28"/>
          <w:szCs w:val="28"/>
          <w:shd w:val="clear" w:color="auto" w:fill="FFFFFF"/>
        </w:rPr>
        <w:t>Запитуючи</w:t>
      </w:r>
      <w:r w:rsidRPr="00A43231">
        <w:rPr>
          <w:sz w:val="28"/>
          <w:szCs w:val="28"/>
        </w:rPr>
        <w:t xml:space="preserve"> лікаря ЗПСМ «Чи проводите Ви санітарно-просвітницьку роботу з пацієнтами, які звернулися не з кардіологічною патологією щодо факторів ризику виникнення ХСК», отримали 100% схвальну відповідь. В той же час при опитуванні пацієнтів визначили, що 64,3% визнали, </w:t>
      </w:r>
      <w:r w:rsidRPr="00A43231">
        <w:rPr>
          <w:sz w:val="28"/>
          <w:szCs w:val="28"/>
        </w:rPr>
        <w:lastRenderedPageBreak/>
        <w:t xml:space="preserve">що з ними така робота не проводилась. Задоволеність медичною допомогою є індикатором її якості. Донести санітарно-просвітницьку роботу, первинну профілактику до пацієнта можна лише при умові задоволеності останнього </w:t>
      </w:r>
      <w:r w:rsidR="00E7503C">
        <w:rPr>
          <w:sz w:val="28"/>
          <w:szCs w:val="28"/>
        </w:rPr>
        <w:t>медичною допомогою</w:t>
      </w:r>
      <w:r w:rsidRPr="00A43231">
        <w:rPr>
          <w:sz w:val="28"/>
          <w:szCs w:val="28"/>
        </w:rPr>
        <w:t xml:space="preserve">. Серед незадоволень первинною медичною допомогою на першому місці за думкою пацієнтів – черги 45,3%; 22,3% вказують на неуважність лікарів; 15,0% - незадоволені результатами лікування; 8,5% думають, що лікар їх не навчає основам ЗСЖ,  не попередив щодо можливого виникнення супутнього захворювання; 8,9% помітили незрозумілість отриманої від лікаря інформації. Звичайно, що на очікування пацієнта, його оцінку впливають його власні уявлення про те хто і як повинен надати </w:t>
      </w:r>
      <w:r w:rsidR="00E7503C">
        <w:rPr>
          <w:sz w:val="28"/>
          <w:szCs w:val="28"/>
        </w:rPr>
        <w:t>медичну допомогу</w:t>
      </w:r>
      <w:r w:rsidRPr="00A43231">
        <w:rPr>
          <w:sz w:val="28"/>
          <w:szCs w:val="28"/>
        </w:rPr>
        <w:t xml:space="preserve">. Отже компетенція лікаря ЗПСМ повинна </w:t>
      </w:r>
      <w:r w:rsidR="00E7503C">
        <w:rPr>
          <w:sz w:val="28"/>
          <w:szCs w:val="28"/>
        </w:rPr>
        <w:t xml:space="preserve">бути </w:t>
      </w:r>
      <w:r w:rsidRPr="00A43231">
        <w:rPr>
          <w:sz w:val="28"/>
          <w:szCs w:val="28"/>
        </w:rPr>
        <w:t xml:space="preserve">науково огрунтованою і доступною для будь-якого соціального рівня пацієнта, про що свідчить наказ </w:t>
      </w:r>
      <w:r w:rsidRPr="00A43231">
        <w:rPr>
          <w:sz w:val="28"/>
          <w:szCs w:val="21"/>
          <w:shd w:val="clear" w:color="auto" w:fill="FFFFFF"/>
        </w:rPr>
        <w:t>МОЗ України від 23.02.2012 № 131 "Про затвердження Примірного положення про центр первинної медичної (медико-санітарної) допомоги та примірних положень про його підрозділи"</w:t>
      </w:r>
      <w:r w:rsidRPr="00A43231">
        <w:rPr>
          <w:sz w:val="28"/>
          <w:szCs w:val="28"/>
        </w:rPr>
        <w:t xml:space="preserve">. </w:t>
      </w:r>
    </w:p>
    <w:p w14:paraId="17E6EBDC" w14:textId="77777777" w:rsidR="00013974" w:rsidRPr="00A43231" w:rsidRDefault="00013974" w:rsidP="005C54E1">
      <w:pPr>
        <w:spacing w:after="0" w:line="360" w:lineRule="auto"/>
        <w:ind w:firstLine="567"/>
        <w:jc w:val="both"/>
        <w:rPr>
          <w:rFonts w:ascii="Times New Roman" w:hAnsi="Times New Roman"/>
          <w:sz w:val="28"/>
          <w:szCs w:val="28"/>
          <w:shd w:val="clear" w:color="auto" w:fill="FFFFFF"/>
        </w:rPr>
      </w:pPr>
      <w:r w:rsidRPr="00A43231">
        <w:rPr>
          <w:rFonts w:ascii="Times New Roman" w:hAnsi="Times New Roman"/>
          <w:sz w:val="28"/>
          <w:szCs w:val="28"/>
        </w:rPr>
        <w:t xml:space="preserve">Здійснювати профілактику – свого роду робота для пацієнта, яка включає комплекс вольових механізмів обмеження вживання некорисних продуктів, позбавлення шкідливих звичок, прикладення зусиль щодо дотримання адекватного режиму фізичної активності, регулярного вимірювання АТ у людей старше 40 років. Тому, для реалізації профілактичних заходів є необхідною сильна мотивація. </w:t>
      </w:r>
      <w:r w:rsidRPr="00A43231">
        <w:rPr>
          <w:rFonts w:ascii="Times New Roman" w:hAnsi="Times New Roman"/>
          <w:bCs/>
          <w:sz w:val="28"/>
          <w:szCs w:val="28"/>
          <w:shd w:val="clear" w:color="auto" w:fill="FFFFFF"/>
        </w:rPr>
        <w:t>Мотива́ція</w:t>
      </w:r>
      <w:r w:rsidR="00AF5C0E" w:rsidRPr="00A43231">
        <w:rPr>
          <w:rFonts w:ascii="Times New Roman" w:hAnsi="Times New Roman"/>
          <w:bCs/>
          <w:sz w:val="28"/>
          <w:szCs w:val="28"/>
          <w:shd w:val="clear" w:color="auto" w:fill="FFFFFF"/>
        </w:rPr>
        <w:t xml:space="preserve"> </w:t>
      </w:r>
      <w:r w:rsidRPr="00A43231">
        <w:rPr>
          <w:rFonts w:ascii="Times New Roman" w:hAnsi="Times New Roman"/>
          <w:sz w:val="28"/>
          <w:szCs w:val="28"/>
          <w:shd w:val="clear" w:color="auto" w:fill="FFFFFF"/>
        </w:rPr>
        <w:t>— спонукання до дії; динамічний процес фізіологічного та психологічного плану, керуючий поведінкою людини, який визначає її організованість, активність і стійкість; здатність людини діяльно задовольняти свої потреби [</w:t>
      </w:r>
      <w:r w:rsidR="00D87FAB" w:rsidRPr="00A43231">
        <w:rPr>
          <w:rFonts w:ascii="Times New Roman" w:hAnsi="Times New Roman"/>
          <w:sz w:val="28"/>
          <w:szCs w:val="28"/>
          <w:shd w:val="clear" w:color="auto" w:fill="FFFFFF"/>
        </w:rPr>
        <w:t>78, 153</w:t>
      </w:r>
      <w:r w:rsidRPr="00A43231">
        <w:rPr>
          <w:rFonts w:ascii="Times New Roman" w:hAnsi="Times New Roman"/>
          <w:sz w:val="28"/>
          <w:szCs w:val="28"/>
          <w:shd w:val="clear" w:color="auto" w:fill="FFFFFF"/>
        </w:rPr>
        <w:t xml:space="preserve">]. В даному випадку потребою людини є ЗСЖ, який може реалізуватися залежно від санітарної </w:t>
      </w:r>
      <w:r w:rsidR="002C02BE">
        <w:rPr>
          <w:rFonts w:ascii="Times New Roman" w:hAnsi="Times New Roman"/>
          <w:sz w:val="28"/>
          <w:szCs w:val="28"/>
          <w:shd w:val="clear" w:color="auto" w:fill="FFFFFF"/>
        </w:rPr>
        <w:t>освіченості</w:t>
      </w:r>
      <w:r w:rsidRPr="00A43231">
        <w:rPr>
          <w:rFonts w:ascii="Times New Roman" w:hAnsi="Times New Roman"/>
          <w:sz w:val="28"/>
          <w:szCs w:val="28"/>
          <w:shd w:val="clear" w:color="auto" w:fill="FFFFFF"/>
        </w:rPr>
        <w:t xml:space="preserve"> людині, її довіри науковим викладам лікаря ЗПСМ, засобам </w:t>
      </w:r>
      <w:r w:rsidR="002C02BE">
        <w:rPr>
          <w:rFonts w:ascii="Times New Roman" w:hAnsi="Times New Roman"/>
          <w:sz w:val="28"/>
          <w:szCs w:val="28"/>
          <w:shd w:val="clear" w:color="auto" w:fill="FFFFFF"/>
        </w:rPr>
        <w:t>масової інформації</w:t>
      </w:r>
      <w:r w:rsidRPr="00A43231">
        <w:rPr>
          <w:rFonts w:ascii="Times New Roman" w:hAnsi="Times New Roman"/>
          <w:sz w:val="28"/>
          <w:szCs w:val="28"/>
          <w:shd w:val="clear" w:color="auto" w:fill="FFFFFF"/>
        </w:rPr>
        <w:t xml:space="preserve"> (телебачення, радіо, соціальні мережі), просвітницькій літературі (буклети, проспекти, санбюлетні).</w:t>
      </w:r>
    </w:p>
    <w:p w14:paraId="10F30861" w14:textId="2D89A76B"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Досліджуючи шляхи отримання інформації стосовно питань попередження та зниження ризику </w:t>
      </w:r>
      <w:r w:rsidR="00740296" w:rsidRPr="00A43231">
        <w:rPr>
          <w:rFonts w:ascii="Times New Roman" w:hAnsi="Times New Roman"/>
          <w:sz w:val="28"/>
          <w:szCs w:val="28"/>
        </w:rPr>
        <w:t>ХСК</w:t>
      </w:r>
      <w:r w:rsidRPr="00A43231">
        <w:rPr>
          <w:rFonts w:ascii="Times New Roman" w:hAnsi="Times New Roman"/>
          <w:sz w:val="28"/>
          <w:szCs w:val="28"/>
        </w:rPr>
        <w:t xml:space="preserve"> встановлено, що 47,2% респондентів отримують </w:t>
      </w:r>
      <w:r w:rsidRPr="00A43231">
        <w:rPr>
          <w:rFonts w:ascii="Times New Roman" w:hAnsi="Times New Roman"/>
          <w:sz w:val="28"/>
          <w:szCs w:val="28"/>
        </w:rPr>
        <w:lastRenderedPageBreak/>
        <w:t xml:space="preserve">інформацію, щодо </w:t>
      </w:r>
      <w:r w:rsidR="00740296" w:rsidRPr="00A43231">
        <w:rPr>
          <w:rFonts w:ascii="Times New Roman" w:hAnsi="Times New Roman"/>
          <w:sz w:val="28"/>
          <w:szCs w:val="28"/>
        </w:rPr>
        <w:t>ХСК</w:t>
      </w:r>
      <w:r w:rsidRPr="00A43231">
        <w:rPr>
          <w:rFonts w:ascii="Times New Roman" w:hAnsi="Times New Roman"/>
          <w:sz w:val="28"/>
          <w:szCs w:val="28"/>
        </w:rPr>
        <w:t xml:space="preserve"> переважно з засобів масової інформації, 18,8% - від знайомих, 34% - від лікаря (</w:t>
      </w:r>
      <w:r w:rsidR="00155A86">
        <w:rPr>
          <w:rFonts w:ascii="Times New Roman" w:hAnsi="Times New Roman"/>
          <w:sz w:val="28"/>
          <w:szCs w:val="28"/>
        </w:rPr>
        <w:t>Рис</w:t>
      </w:r>
      <w:r w:rsidRPr="00A43231">
        <w:rPr>
          <w:rFonts w:ascii="Times New Roman" w:hAnsi="Times New Roman"/>
          <w:sz w:val="28"/>
          <w:szCs w:val="28"/>
        </w:rPr>
        <w:t>.5.8).</w:t>
      </w:r>
    </w:p>
    <w:p w14:paraId="56952038" w14:textId="77777777" w:rsidR="00013974" w:rsidRPr="00A43231" w:rsidRDefault="00013974" w:rsidP="00290428">
      <w:pPr>
        <w:autoSpaceDE w:val="0"/>
        <w:autoSpaceDN w:val="0"/>
        <w:adjustRightInd w:val="0"/>
        <w:spacing w:after="0" w:line="360" w:lineRule="auto"/>
        <w:ind w:right="60"/>
        <w:jc w:val="both"/>
        <w:rPr>
          <w:rFonts w:ascii="Times New Roman" w:hAnsi="Times New Roman"/>
          <w:bCs/>
          <w:sz w:val="28"/>
          <w:szCs w:val="28"/>
        </w:rPr>
      </w:pPr>
      <w:r w:rsidRPr="00A43231">
        <w:rPr>
          <w:rFonts w:ascii="Times New Roman" w:hAnsi="Times New Roman"/>
          <w:noProof/>
          <w:sz w:val="28"/>
          <w:szCs w:val="28"/>
          <w:lang w:val="ru-RU" w:eastAsia="ru-RU"/>
        </w:rPr>
        <w:drawing>
          <wp:inline distT="0" distB="0" distL="0" distR="0" wp14:anchorId="0507CBCE" wp14:editId="17224553">
            <wp:extent cx="6057900" cy="2743200"/>
            <wp:effectExtent l="0" t="0" r="0" b="0"/>
            <wp:docPr id="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201D9EA" w14:textId="371E8179" w:rsidR="00013974" w:rsidRPr="00A43231" w:rsidRDefault="00155A86" w:rsidP="005C54E1">
      <w:pPr>
        <w:autoSpaceDE w:val="0"/>
        <w:autoSpaceDN w:val="0"/>
        <w:adjustRightInd w:val="0"/>
        <w:spacing w:after="0" w:line="360" w:lineRule="auto"/>
        <w:ind w:left="567" w:right="60" w:firstLine="60"/>
        <w:jc w:val="both"/>
        <w:rPr>
          <w:rFonts w:ascii="Times New Roman" w:hAnsi="Times New Roman"/>
          <w:b/>
          <w:bCs/>
          <w:sz w:val="28"/>
          <w:szCs w:val="28"/>
        </w:rPr>
      </w:pPr>
      <w:r>
        <w:rPr>
          <w:rFonts w:ascii="Times New Roman" w:hAnsi="Times New Roman"/>
          <w:b/>
          <w:bCs/>
          <w:sz w:val="28"/>
          <w:szCs w:val="28"/>
        </w:rPr>
        <w:t>Рис</w:t>
      </w:r>
      <w:r w:rsidR="00013974" w:rsidRPr="00A43231">
        <w:rPr>
          <w:rFonts w:ascii="Times New Roman" w:hAnsi="Times New Roman"/>
          <w:b/>
          <w:bCs/>
          <w:sz w:val="28"/>
          <w:szCs w:val="28"/>
        </w:rPr>
        <w:t>.</w:t>
      </w:r>
      <w:r w:rsidR="00290428" w:rsidRPr="00A43231">
        <w:rPr>
          <w:rFonts w:ascii="Times New Roman" w:hAnsi="Times New Roman"/>
          <w:b/>
          <w:bCs/>
          <w:sz w:val="28"/>
          <w:szCs w:val="28"/>
        </w:rPr>
        <w:t xml:space="preserve"> </w:t>
      </w:r>
      <w:r w:rsidR="00013974" w:rsidRPr="00A43231">
        <w:rPr>
          <w:rFonts w:ascii="Times New Roman" w:hAnsi="Times New Roman"/>
          <w:b/>
          <w:bCs/>
          <w:sz w:val="28"/>
          <w:szCs w:val="28"/>
        </w:rPr>
        <w:t xml:space="preserve">5.8 Основні джерела інформації щодо </w:t>
      </w:r>
      <w:r w:rsidR="00740296" w:rsidRPr="00A43231">
        <w:rPr>
          <w:rFonts w:ascii="Times New Roman" w:hAnsi="Times New Roman"/>
          <w:b/>
          <w:bCs/>
          <w:sz w:val="28"/>
          <w:szCs w:val="28"/>
        </w:rPr>
        <w:t>ХСК</w:t>
      </w:r>
      <w:r w:rsidR="00013974" w:rsidRPr="00A43231">
        <w:rPr>
          <w:rFonts w:ascii="Times New Roman" w:hAnsi="Times New Roman"/>
          <w:b/>
          <w:bCs/>
          <w:sz w:val="28"/>
          <w:szCs w:val="28"/>
        </w:rPr>
        <w:t xml:space="preserve"> (згідно результатів опитування пацієнтів)</w:t>
      </w:r>
    </w:p>
    <w:p w14:paraId="0C11AA1F" w14:textId="77777777" w:rsidR="00013974" w:rsidRPr="00A43231" w:rsidRDefault="00013974" w:rsidP="005C54E1">
      <w:pPr>
        <w:autoSpaceDE w:val="0"/>
        <w:autoSpaceDN w:val="0"/>
        <w:adjustRightInd w:val="0"/>
        <w:spacing w:after="0" w:line="360" w:lineRule="auto"/>
        <w:ind w:left="60" w:right="60" w:firstLine="567"/>
        <w:jc w:val="both"/>
        <w:rPr>
          <w:rFonts w:ascii="Times New Roman" w:hAnsi="Times New Roman"/>
          <w:bCs/>
          <w:sz w:val="28"/>
          <w:szCs w:val="28"/>
        </w:rPr>
      </w:pPr>
    </w:p>
    <w:p w14:paraId="1CB81F03" w14:textId="77777777" w:rsidR="00013974" w:rsidRPr="00A43231" w:rsidRDefault="00013974" w:rsidP="005C54E1">
      <w:pPr>
        <w:spacing w:after="0" w:line="360" w:lineRule="auto"/>
        <w:ind w:firstLine="567"/>
        <w:jc w:val="both"/>
        <w:rPr>
          <w:rFonts w:ascii="Times New Roman" w:hAnsi="Times New Roman"/>
          <w:sz w:val="28"/>
          <w:szCs w:val="28"/>
        </w:rPr>
      </w:pPr>
      <w:r w:rsidRPr="00A43231">
        <w:rPr>
          <w:rFonts w:ascii="Times New Roman" w:hAnsi="Times New Roman"/>
          <w:sz w:val="28"/>
          <w:szCs w:val="28"/>
        </w:rPr>
        <w:t>При опитуванні пацієнтів вікових груп до 40 та 41 і старше років щодо їх обізнаності відносно профілактики та свого кардіологічного стану визначили, що 93,8% пацієнтів не знали вмісту свого холестерину, при цьому з них 38,8% після 40 років, та 61,2% до 40 років (р=0,005); 88,2% опитаних не знали про доцільність використання статинів, з метою зниження рівня холестерину, з них 35% після 40 років і 65% до 40 років (р˂0,001) (Табл. 5.</w:t>
      </w:r>
      <w:r w:rsidR="00AF5C0E" w:rsidRPr="00A43231">
        <w:rPr>
          <w:rFonts w:ascii="Times New Roman" w:hAnsi="Times New Roman"/>
          <w:sz w:val="28"/>
          <w:szCs w:val="28"/>
        </w:rPr>
        <w:t>4</w:t>
      </w:r>
      <w:r w:rsidRPr="00A43231">
        <w:rPr>
          <w:rFonts w:ascii="Times New Roman" w:hAnsi="Times New Roman"/>
          <w:sz w:val="28"/>
          <w:szCs w:val="28"/>
        </w:rPr>
        <w:t xml:space="preserve">). </w:t>
      </w:r>
    </w:p>
    <w:p w14:paraId="0D54221C" w14:textId="77777777" w:rsidR="00013974" w:rsidRPr="00A43231" w:rsidRDefault="00013974" w:rsidP="005C54E1">
      <w:pPr>
        <w:spacing w:after="0" w:line="360" w:lineRule="auto"/>
        <w:ind w:firstLine="567"/>
        <w:jc w:val="right"/>
        <w:rPr>
          <w:rFonts w:ascii="Times New Roman" w:hAnsi="Times New Roman"/>
          <w:i/>
          <w:sz w:val="28"/>
          <w:szCs w:val="28"/>
        </w:rPr>
      </w:pPr>
      <w:r w:rsidRPr="00A43231">
        <w:rPr>
          <w:rFonts w:ascii="Times New Roman" w:hAnsi="Times New Roman"/>
          <w:i/>
          <w:sz w:val="28"/>
          <w:szCs w:val="28"/>
        </w:rPr>
        <w:t>Таблиця 5.</w:t>
      </w:r>
      <w:r w:rsidR="00290428" w:rsidRPr="00A43231">
        <w:rPr>
          <w:rFonts w:ascii="Times New Roman" w:hAnsi="Times New Roman"/>
          <w:i/>
          <w:sz w:val="28"/>
          <w:szCs w:val="28"/>
        </w:rPr>
        <w:t>4</w:t>
      </w:r>
    </w:p>
    <w:p w14:paraId="6FAD4783" w14:textId="77777777" w:rsidR="00013974" w:rsidRPr="00A43231" w:rsidRDefault="00013974" w:rsidP="005C54E1">
      <w:pPr>
        <w:autoSpaceDE w:val="0"/>
        <w:autoSpaceDN w:val="0"/>
        <w:adjustRightInd w:val="0"/>
        <w:spacing w:after="0" w:line="360" w:lineRule="auto"/>
        <w:ind w:firstLine="567"/>
        <w:jc w:val="both"/>
        <w:rPr>
          <w:rFonts w:ascii="Times New Roman" w:hAnsi="Times New Roman"/>
          <w:b/>
          <w:sz w:val="28"/>
          <w:szCs w:val="28"/>
        </w:rPr>
      </w:pPr>
      <w:r w:rsidRPr="00A43231">
        <w:rPr>
          <w:rFonts w:ascii="Times New Roman" w:hAnsi="Times New Roman"/>
          <w:b/>
          <w:sz w:val="28"/>
          <w:szCs w:val="28"/>
        </w:rPr>
        <w:t>Обізнаність пацієнтів щодо вмісту холестерину та статинів.</w:t>
      </w:r>
    </w:p>
    <w:tbl>
      <w:tblPr>
        <w:tblStyle w:val="afa"/>
        <w:tblW w:w="0" w:type="auto"/>
        <w:tblLook w:val="04A0" w:firstRow="1" w:lastRow="0" w:firstColumn="1" w:lastColumn="0" w:noHBand="0" w:noVBand="1"/>
      </w:tblPr>
      <w:tblGrid>
        <w:gridCol w:w="2943"/>
        <w:gridCol w:w="1985"/>
        <w:gridCol w:w="1701"/>
        <w:gridCol w:w="992"/>
        <w:gridCol w:w="851"/>
        <w:gridCol w:w="1099"/>
      </w:tblGrid>
      <w:tr w:rsidR="007A0758" w:rsidRPr="005C54E1" w14:paraId="7D2B96D7" w14:textId="77777777" w:rsidTr="00681C64">
        <w:tc>
          <w:tcPr>
            <w:tcW w:w="2943" w:type="dxa"/>
          </w:tcPr>
          <w:p w14:paraId="2DCB919A" w14:textId="77777777" w:rsidR="00013974" w:rsidRDefault="00013974" w:rsidP="00681C64">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Питання</w:t>
            </w:r>
          </w:p>
          <w:p w14:paraId="659D6765" w14:textId="759D9430" w:rsidR="00681C64" w:rsidRPr="005C54E1" w:rsidRDefault="00681C64" w:rsidP="00681C64">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(не знає)</w:t>
            </w:r>
          </w:p>
        </w:tc>
        <w:tc>
          <w:tcPr>
            <w:tcW w:w="1985" w:type="dxa"/>
          </w:tcPr>
          <w:p w14:paraId="629482CD"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Після 40 років абс. (%)</w:t>
            </w:r>
          </w:p>
        </w:tc>
        <w:tc>
          <w:tcPr>
            <w:tcW w:w="1701" w:type="dxa"/>
            <w:tcBorders>
              <w:right w:val="single" w:sz="4" w:space="0" w:color="auto"/>
            </w:tcBorders>
          </w:tcPr>
          <w:p w14:paraId="766AEF00"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До 40 років</w:t>
            </w:r>
          </w:p>
          <w:p w14:paraId="7F5FCEDA" w14:textId="77777777" w:rsidR="00013974" w:rsidRPr="005C54E1" w:rsidRDefault="00013974" w:rsidP="005C54E1">
            <w:pPr>
              <w:autoSpaceDE w:val="0"/>
              <w:autoSpaceDN w:val="0"/>
              <w:adjustRightInd w:val="0"/>
              <w:spacing w:after="0" w:line="360" w:lineRule="auto"/>
              <w:ind w:firstLine="567"/>
              <w:jc w:val="center"/>
              <w:rPr>
                <w:rFonts w:ascii="Times New Roman" w:hAnsi="Times New Roman" w:cs="Times New Roman"/>
                <w:sz w:val="28"/>
                <w:szCs w:val="24"/>
              </w:rPr>
            </w:pPr>
            <w:r w:rsidRPr="005C54E1">
              <w:rPr>
                <w:rFonts w:ascii="Times New Roman" w:hAnsi="Times New Roman" w:cs="Times New Roman"/>
                <w:sz w:val="28"/>
                <w:szCs w:val="24"/>
              </w:rPr>
              <w:t>абс.(%)</w:t>
            </w:r>
          </w:p>
        </w:tc>
        <w:tc>
          <w:tcPr>
            <w:tcW w:w="992" w:type="dxa"/>
            <w:tcBorders>
              <w:left w:val="single" w:sz="4" w:space="0" w:color="auto"/>
              <w:right w:val="single" w:sz="4" w:space="0" w:color="auto"/>
            </w:tcBorders>
          </w:tcPr>
          <w:p w14:paraId="198F8B24"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χ</w:t>
            </w:r>
          </w:p>
        </w:tc>
        <w:tc>
          <w:tcPr>
            <w:tcW w:w="851" w:type="dxa"/>
            <w:tcBorders>
              <w:left w:val="single" w:sz="4" w:space="0" w:color="auto"/>
            </w:tcBorders>
          </w:tcPr>
          <w:p w14:paraId="32D9A6FD"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р</w:t>
            </w:r>
          </w:p>
        </w:tc>
        <w:tc>
          <w:tcPr>
            <w:tcW w:w="1099" w:type="dxa"/>
          </w:tcPr>
          <w:p w14:paraId="62E8199D"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Всього</w:t>
            </w:r>
          </w:p>
        </w:tc>
      </w:tr>
      <w:tr w:rsidR="007A0758" w:rsidRPr="005C54E1" w14:paraId="6B9EB4C2" w14:textId="77777777" w:rsidTr="00681C64">
        <w:tc>
          <w:tcPr>
            <w:tcW w:w="2943" w:type="dxa"/>
          </w:tcPr>
          <w:p w14:paraId="0C46AB26" w14:textId="32FCF83A" w:rsidR="00013974" w:rsidRPr="005C54E1" w:rsidRDefault="00013974" w:rsidP="00681C64">
            <w:pPr>
              <w:autoSpaceDE w:val="0"/>
              <w:autoSpaceDN w:val="0"/>
              <w:adjustRightInd w:val="0"/>
              <w:spacing w:after="0" w:line="360" w:lineRule="auto"/>
              <w:jc w:val="both"/>
              <w:rPr>
                <w:rFonts w:ascii="Times New Roman" w:hAnsi="Times New Roman" w:cs="Times New Roman"/>
                <w:sz w:val="28"/>
                <w:szCs w:val="24"/>
              </w:rPr>
            </w:pPr>
            <w:r w:rsidRPr="005C54E1">
              <w:rPr>
                <w:rFonts w:ascii="Times New Roman" w:hAnsi="Times New Roman" w:cs="Times New Roman"/>
                <w:sz w:val="28"/>
                <w:szCs w:val="24"/>
              </w:rPr>
              <w:t xml:space="preserve">Чи знаєте ви вміст свого холестерину? </w:t>
            </w:r>
          </w:p>
        </w:tc>
        <w:tc>
          <w:tcPr>
            <w:tcW w:w="1985" w:type="dxa"/>
          </w:tcPr>
          <w:p w14:paraId="0E2079CB"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467 (36,3%)</w:t>
            </w:r>
          </w:p>
        </w:tc>
        <w:tc>
          <w:tcPr>
            <w:tcW w:w="1701" w:type="dxa"/>
            <w:tcBorders>
              <w:right w:val="single" w:sz="4" w:space="0" w:color="auto"/>
            </w:tcBorders>
          </w:tcPr>
          <w:p w14:paraId="0EED21F0"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738 (57,4%)</w:t>
            </w:r>
          </w:p>
        </w:tc>
        <w:tc>
          <w:tcPr>
            <w:tcW w:w="992" w:type="dxa"/>
            <w:tcBorders>
              <w:left w:val="single" w:sz="4" w:space="0" w:color="auto"/>
              <w:right w:val="single" w:sz="4" w:space="0" w:color="auto"/>
            </w:tcBorders>
          </w:tcPr>
          <w:p w14:paraId="3A3BA8B7"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8,2</w:t>
            </w:r>
          </w:p>
        </w:tc>
        <w:tc>
          <w:tcPr>
            <w:tcW w:w="851" w:type="dxa"/>
            <w:tcBorders>
              <w:left w:val="single" w:sz="4" w:space="0" w:color="auto"/>
            </w:tcBorders>
          </w:tcPr>
          <w:p w14:paraId="1DC4349F"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0,005</w:t>
            </w:r>
          </w:p>
        </w:tc>
        <w:tc>
          <w:tcPr>
            <w:tcW w:w="1099" w:type="dxa"/>
          </w:tcPr>
          <w:p w14:paraId="0B237DD3"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1205 (93,8)</w:t>
            </w:r>
          </w:p>
        </w:tc>
      </w:tr>
      <w:tr w:rsidR="007A0758" w:rsidRPr="005C54E1" w14:paraId="5F668E8E" w14:textId="77777777" w:rsidTr="00681C64">
        <w:tc>
          <w:tcPr>
            <w:tcW w:w="2943" w:type="dxa"/>
          </w:tcPr>
          <w:p w14:paraId="42895DA7" w14:textId="394AEE13" w:rsidR="00013974" w:rsidRPr="005C54E1" w:rsidRDefault="00013974" w:rsidP="00681C64">
            <w:pPr>
              <w:autoSpaceDE w:val="0"/>
              <w:autoSpaceDN w:val="0"/>
              <w:adjustRightInd w:val="0"/>
              <w:spacing w:after="0" w:line="360" w:lineRule="auto"/>
              <w:jc w:val="both"/>
              <w:rPr>
                <w:rFonts w:ascii="Times New Roman" w:hAnsi="Times New Roman" w:cs="Times New Roman"/>
                <w:sz w:val="28"/>
                <w:szCs w:val="24"/>
              </w:rPr>
            </w:pPr>
            <w:r w:rsidRPr="005C54E1">
              <w:rPr>
                <w:rFonts w:ascii="Times New Roman" w:hAnsi="Times New Roman" w:cs="Times New Roman"/>
                <w:sz w:val="28"/>
                <w:szCs w:val="24"/>
              </w:rPr>
              <w:t xml:space="preserve">Чи ви знаєте що статини знижують рівень холестерину </w:t>
            </w:r>
          </w:p>
        </w:tc>
        <w:tc>
          <w:tcPr>
            <w:tcW w:w="1985" w:type="dxa"/>
          </w:tcPr>
          <w:p w14:paraId="2ADAAE27"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397 (30,9)</w:t>
            </w:r>
          </w:p>
        </w:tc>
        <w:tc>
          <w:tcPr>
            <w:tcW w:w="1701" w:type="dxa"/>
            <w:tcBorders>
              <w:right w:val="single" w:sz="4" w:space="0" w:color="auto"/>
            </w:tcBorders>
          </w:tcPr>
          <w:p w14:paraId="2257E9E2"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736 (57,3)</w:t>
            </w:r>
          </w:p>
        </w:tc>
        <w:tc>
          <w:tcPr>
            <w:tcW w:w="992" w:type="dxa"/>
            <w:tcBorders>
              <w:left w:val="single" w:sz="4" w:space="0" w:color="auto"/>
              <w:right w:val="single" w:sz="4" w:space="0" w:color="auto"/>
            </w:tcBorders>
          </w:tcPr>
          <w:p w14:paraId="21B4432B"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89,345</w:t>
            </w:r>
          </w:p>
        </w:tc>
        <w:tc>
          <w:tcPr>
            <w:tcW w:w="851" w:type="dxa"/>
            <w:tcBorders>
              <w:left w:val="single" w:sz="4" w:space="0" w:color="auto"/>
            </w:tcBorders>
          </w:tcPr>
          <w:p w14:paraId="1B8187B7"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0,001</w:t>
            </w:r>
          </w:p>
        </w:tc>
        <w:tc>
          <w:tcPr>
            <w:tcW w:w="1099" w:type="dxa"/>
          </w:tcPr>
          <w:p w14:paraId="534028B5" w14:textId="77777777" w:rsidR="00013974" w:rsidRPr="005C54E1" w:rsidRDefault="00013974" w:rsidP="005C54E1">
            <w:pPr>
              <w:autoSpaceDE w:val="0"/>
              <w:autoSpaceDN w:val="0"/>
              <w:adjustRightInd w:val="0"/>
              <w:spacing w:after="0" w:line="360" w:lineRule="auto"/>
              <w:jc w:val="center"/>
              <w:rPr>
                <w:rFonts w:ascii="Times New Roman" w:hAnsi="Times New Roman" w:cs="Times New Roman"/>
                <w:sz w:val="28"/>
                <w:szCs w:val="24"/>
              </w:rPr>
            </w:pPr>
            <w:r w:rsidRPr="005C54E1">
              <w:rPr>
                <w:rFonts w:ascii="Times New Roman" w:hAnsi="Times New Roman" w:cs="Times New Roman"/>
                <w:sz w:val="28"/>
                <w:szCs w:val="24"/>
              </w:rPr>
              <w:t>1133 (88,2)</w:t>
            </w:r>
          </w:p>
        </w:tc>
      </w:tr>
    </w:tbl>
    <w:p w14:paraId="7C77BF84" w14:textId="18FBC600" w:rsidR="00013974" w:rsidRPr="00A43231" w:rsidRDefault="00013974" w:rsidP="005C54E1">
      <w:pPr>
        <w:tabs>
          <w:tab w:val="left" w:pos="567"/>
        </w:tabs>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Основними ФР виникнення ХСК, за думкою пацієнтів є стрес (</w:t>
      </w:r>
      <w:r w:rsidR="005540AC" w:rsidRPr="00A43231">
        <w:rPr>
          <w:rFonts w:ascii="Times New Roman" w:hAnsi="Times New Roman"/>
          <w:sz w:val="28"/>
          <w:szCs w:val="28"/>
        </w:rPr>
        <w:t>56,3%</w:t>
      </w:r>
      <w:r w:rsidRPr="00A43231">
        <w:rPr>
          <w:rFonts w:ascii="Times New Roman" w:hAnsi="Times New Roman"/>
          <w:sz w:val="28"/>
          <w:szCs w:val="28"/>
        </w:rPr>
        <w:t>), паління (</w:t>
      </w:r>
      <w:r w:rsidR="005540AC" w:rsidRPr="00A43231">
        <w:rPr>
          <w:rFonts w:ascii="Times New Roman" w:hAnsi="Times New Roman"/>
          <w:sz w:val="28"/>
          <w:szCs w:val="28"/>
        </w:rPr>
        <w:t>43,9%</w:t>
      </w:r>
      <w:r w:rsidRPr="00A43231">
        <w:rPr>
          <w:rFonts w:ascii="Times New Roman" w:hAnsi="Times New Roman"/>
          <w:sz w:val="28"/>
          <w:szCs w:val="28"/>
        </w:rPr>
        <w:t>), надлишкова вага (</w:t>
      </w:r>
      <w:r w:rsidR="005540AC" w:rsidRPr="00A43231">
        <w:rPr>
          <w:rFonts w:ascii="Times New Roman" w:hAnsi="Times New Roman"/>
          <w:sz w:val="28"/>
          <w:szCs w:val="28"/>
        </w:rPr>
        <w:t>29,6%</w:t>
      </w:r>
      <w:r w:rsidRPr="00A43231">
        <w:rPr>
          <w:rFonts w:ascii="Times New Roman" w:hAnsi="Times New Roman"/>
          <w:sz w:val="28"/>
          <w:szCs w:val="28"/>
        </w:rPr>
        <w:t>), характер харчування (</w:t>
      </w:r>
      <w:r w:rsidR="00FE45B4" w:rsidRPr="00A43231">
        <w:rPr>
          <w:rFonts w:ascii="Times New Roman" w:hAnsi="Times New Roman"/>
          <w:sz w:val="28"/>
          <w:szCs w:val="28"/>
        </w:rPr>
        <w:t>15,6</w:t>
      </w:r>
      <w:r w:rsidRPr="00A43231">
        <w:rPr>
          <w:rFonts w:ascii="Times New Roman" w:hAnsi="Times New Roman"/>
          <w:sz w:val="28"/>
          <w:szCs w:val="28"/>
        </w:rPr>
        <w:t>%), малорухомий спосіб життя (</w:t>
      </w:r>
      <w:r w:rsidR="00FE45B4" w:rsidRPr="00A43231">
        <w:rPr>
          <w:rFonts w:ascii="Times New Roman" w:hAnsi="Times New Roman"/>
          <w:sz w:val="28"/>
          <w:szCs w:val="28"/>
        </w:rPr>
        <w:t>14,0</w:t>
      </w:r>
      <w:r w:rsidRPr="00A43231">
        <w:rPr>
          <w:rFonts w:ascii="Times New Roman" w:hAnsi="Times New Roman"/>
          <w:sz w:val="28"/>
          <w:szCs w:val="28"/>
        </w:rPr>
        <w:t>%), вік (</w:t>
      </w:r>
      <w:r w:rsidR="00FE45B4" w:rsidRPr="00A43231">
        <w:rPr>
          <w:rFonts w:ascii="Times New Roman" w:hAnsi="Times New Roman"/>
          <w:sz w:val="28"/>
          <w:szCs w:val="28"/>
        </w:rPr>
        <w:t>7,0</w:t>
      </w:r>
      <w:r w:rsidRPr="00A43231">
        <w:rPr>
          <w:rFonts w:ascii="Times New Roman" w:hAnsi="Times New Roman"/>
          <w:sz w:val="28"/>
          <w:szCs w:val="28"/>
        </w:rPr>
        <w:t>%) та стать (</w:t>
      </w:r>
      <w:r w:rsidR="00FE45B4" w:rsidRPr="00A43231">
        <w:rPr>
          <w:rFonts w:ascii="Times New Roman" w:hAnsi="Times New Roman"/>
          <w:sz w:val="28"/>
          <w:szCs w:val="28"/>
        </w:rPr>
        <w:t>3,5</w:t>
      </w:r>
      <w:r w:rsidRPr="00A43231">
        <w:rPr>
          <w:rFonts w:ascii="Times New Roman" w:hAnsi="Times New Roman"/>
          <w:sz w:val="28"/>
          <w:szCs w:val="28"/>
        </w:rPr>
        <w:t>%) (</w:t>
      </w:r>
      <w:r w:rsidR="00155A86">
        <w:rPr>
          <w:rFonts w:ascii="Times New Roman" w:hAnsi="Times New Roman"/>
          <w:sz w:val="28"/>
          <w:szCs w:val="28"/>
        </w:rPr>
        <w:t>Рис</w:t>
      </w:r>
      <w:r w:rsidRPr="00A43231">
        <w:rPr>
          <w:rFonts w:ascii="Times New Roman" w:hAnsi="Times New Roman"/>
          <w:sz w:val="28"/>
          <w:szCs w:val="28"/>
        </w:rPr>
        <w:t>. 5.9).</w:t>
      </w:r>
    </w:p>
    <w:p w14:paraId="18FB144E" w14:textId="77777777" w:rsidR="00013974" w:rsidRPr="00A43231" w:rsidRDefault="00FE45B4" w:rsidP="00FE45B4">
      <w:pPr>
        <w:autoSpaceDE w:val="0"/>
        <w:autoSpaceDN w:val="0"/>
        <w:adjustRightInd w:val="0"/>
        <w:spacing w:after="0" w:line="360" w:lineRule="auto"/>
        <w:jc w:val="both"/>
        <w:rPr>
          <w:rFonts w:ascii="Times New Roman" w:hAnsi="Times New Roman"/>
          <w:sz w:val="28"/>
          <w:szCs w:val="28"/>
        </w:rPr>
      </w:pPr>
      <w:r w:rsidRPr="00A43231">
        <w:rPr>
          <w:rFonts w:ascii="Times New Roman" w:hAnsi="Times New Roman"/>
          <w:noProof/>
          <w:sz w:val="28"/>
          <w:szCs w:val="28"/>
          <w:lang w:val="ru-RU" w:eastAsia="ru-RU"/>
        </w:rPr>
        <w:drawing>
          <wp:inline distT="0" distB="0" distL="0" distR="0" wp14:anchorId="18CA506E" wp14:editId="247C462F">
            <wp:extent cx="6153150" cy="3114675"/>
            <wp:effectExtent l="0" t="0" r="0" b="9525"/>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65296" cy="3120823"/>
                    </a:xfrm>
                    <a:prstGeom prst="rect">
                      <a:avLst/>
                    </a:prstGeom>
                    <a:noFill/>
                  </pic:spPr>
                </pic:pic>
              </a:graphicData>
            </a:graphic>
          </wp:inline>
        </w:drawing>
      </w:r>
    </w:p>
    <w:p w14:paraId="7346B6CB" w14:textId="24AD2271" w:rsidR="00013974" w:rsidRPr="00F56DFA" w:rsidRDefault="00155A86" w:rsidP="00681C64">
      <w:pPr>
        <w:autoSpaceDE w:val="0"/>
        <w:autoSpaceDN w:val="0"/>
        <w:adjustRightInd w:val="0"/>
        <w:spacing w:after="0" w:line="360" w:lineRule="auto"/>
        <w:ind w:firstLine="567"/>
        <w:jc w:val="both"/>
        <w:rPr>
          <w:rFonts w:ascii="Times New Roman" w:hAnsi="Times New Roman"/>
          <w:b/>
          <w:sz w:val="28"/>
          <w:szCs w:val="28"/>
        </w:rPr>
      </w:pPr>
      <w:r>
        <w:rPr>
          <w:rFonts w:ascii="Times New Roman" w:hAnsi="Times New Roman"/>
          <w:b/>
          <w:sz w:val="28"/>
          <w:szCs w:val="28"/>
        </w:rPr>
        <w:t>Рис</w:t>
      </w:r>
      <w:r w:rsidR="00013974" w:rsidRPr="00A43231">
        <w:rPr>
          <w:rFonts w:ascii="Times New Roman" w:hAnsi="Times New Roman"/>
          <w:b/>
          <w:sz w:val="28"/>
          <w:szCs w:val="28"/>
        </w:rPr>
        <w:t xml:space="preserve"> 5.9 Основні ФР ХС</w:t>
      </w:r>
      <w:r w:rsidR="00F56DFA">
        <w:rPr>
          <w:rFonts w:ascii="Times New Roman" w:hAnsi="Times New Roman"/>
          <w:b/>
          <w:sz w:val="28"/>
          <w:szCs w:val="28"/>
        </w:rPr>
        <w:t>К (згідно відповідей пацієнтів)</w:t>
      </w:r>
    </w:p>
    <w:p w14:paraId="7ADF8E5E" w14:textId="77777777" w:rsidR="00013974" w:rsidRPr="00A43231" w:rsidRDefault="00013974" w:rsidP="00681C64">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Досліджуючи обізнаність пацієнтів щодо факторів ризику </w:t>
      </w:r>
      <w:r w:rsidR="00740296" w:rsidRPr="00A43231">
        <w:rPr>
          <w:rFonts w:ascii="Times New Roman" w:hAnsi="Times New Roman"/>
          <w:sz w:val="28"/>
          <w:szCs w:val="28"/>
        </w:rPr>
        <w:t>ХСК</w:t>
      </w:r>
      <w:r w:rsidRPr="00A43231">
        <w:rPr>
          <w:rFonts w:ascii="Times New Roman" w:hAnsi="Times New Roman"/>
          <w:sz w:val="28"/>
          <w:szCs w:val="28"/>
        </w:rPr>
        <w:t xml:space="preserve"> встановлено, що 43,7% опитаних не знали, що стрес є причиною розвитку ХСК, з них 15,3% люди після 40 років та 28,4% – до 40 років (р=0,002). Аналізуючи відповіді на питання впливу характеру харчування на розвиток ХСК, 84,4% опитуваних відповіли, що харчування не впливає на розвиток </w:t>
      </w:r>
      <w:r w:rsidR="00740296" w:rsidRPr="00A43231">
        <w:rPr>
          <w:rFonts w:ascii="Times New Roman" w:hAnsi="Times New Roman"/>
          <w:sz w:val="28"/>
          <w:szCs w:val="28"/>
        </w:rPr>
        <w:t>ХСК</w:t>
      </w:r>
      <w:r w:rsidRPr="00A43231">
        <w:rPr>
          <w:rFonts w:ascii="Times New Roman" w:hAnsi="Times New Roman"/>
          <w:sz w:val="28"/>
          <w:szCs w:val="28"/>
        </w:rPr>
        <w:t xml:space="preserve">, з них 34,9% люди старше 40 років і 49,5% – до 40 (р=0,008). В той же час 70,4% опитаних не знали про небезпечність надмірної ваги в аспекті розвитку </w:t>
      </w:r>
      <w:r w:rsidR="00740296" w:rsidRPr="00A43231">
        <w:rPr>
          <w:rFonts w:ascii="Times New Roman" w:hAnsi="Times New Roman"/>
          <w:sz w:val="28"/>
          <w:szCs w:val="28"/>
        </w:rPr>
        <w:t>ХСК</w:t>
      </w:r>
      <w:r w:rsidRPr="00A43231">
        <w:rPr>
          <w:rFonts w:ascii="Times New Roman" w:hAnsi="Times New Roman"/>
          <w:sz w:val="28"/>
          <w:szCs w:val="28"/>
        </w:rPr>
        <w:t xml:space="preserve">, з них 26,2% люди за 40 років та 44,1% - до 40 років (р=0,006). Про те, що чоловіча стать збільшує ризик розвитку серцево-судинних захворювань не знало 96,5% опитаних, з них 38,9% люди після 40 років та 57,6% люди до 40 років (р=0,043). Про спадкову природу схильності до </w:t>
      </w:r>
      <w:r w:rsidR="00740296" w:rsidRPr="00A43231">
        <w:rPr>
          <w:rFonts w:ascii="Times New Roman" w:hAnsi="Times New Roman"/>
          <w:sz w:val="28"/>
          <w:szCs w:val="28"/>
        </w:rPr>
        <w:t>ХСК</w:t>
      </w:r>
      <w:r w:rsidRPr="00A43231">
        <w:rPr>
          <w:rFonts w:ascii="Times New Roman" w:hAnsi="Times New Roman"/>
          <w:sz w:val="28"/>
          <w:szCs w:val="28"/>
        </w:rPr>
        <w:t xml:space="preserve"> не знали 83,7% опитаних, з них 34,3% люди старше 40 років та 49,3% - молодші 40 років (р=0,038).</w:t>
      </w:r>
    </w:p>
    <w:p w14:paraId="0A871706" w14:textId="77777777" w:rsidR="00681C64" w:rsidRDefault="00681C64" w:rsidP="00290428">
      <w:pPr>
        <w:spacing w:line="360" w:lineRule="auto"/>
        <w:ind w:firstLine="567"/>
        <w:jc w:val="right"/>
        <w:rPr>
          <w:rFonts w:ascii="Times New Roman" w:hAnsi="Times New Roman"/>
          <w:i/>
          <w:sz w:val="28"/>
          <w:szCs w:val="28"/>
        </w:rPr>
      </w:pPr>
    </w:p>
    <w:p w14:paraId="7B8AFB78" w14:textId="77777777" w:rsidR="00681C64" w:rsidRDefault="00681C64" w:rsidP="00290428">
      <w:pPr>
        <w:spacing w:line="360" w:lineRule="auto"/>
        <w:ind w:firstLine="567"/>
        <w:jc w:val="right"/>
        <w:rPr>
          <w:rFonts w:ascii="Times New Roman" w:hAnsi="Times New Roman"/>
          <w:i/>
          <w:sz w:val="28"/>
          <w:szCs w:val="28"/>
        </w:rPr>
      </w:pPr>
    </w:p>
    <w:p w14:paraId="1DDE36F0" w14:textId="77777777" w:rsidR="00681C64" w:rsidRDefault="00681C64" w:rsidP="00290428">
      <w:pPr>
        <w:spacing w:line="360" w:lineRule="auto"/>
        <w:ind w:firstLine="567"/>
        <w:jc w:val="right"/>
        <w:rPr>
          <w:rFonts w:ascii="Times New Roman" w:hAnsi="Times New Roman"/>
          <w:i/>
          <w:sz w:val="28"/>
          <w:szCs w:val="28"/>
        </w:rPr>
      </w:pPr>
    </w:p>
    <w:p w14:paraId="6D659977" w14:textId="77777777" w:rsidR="00013974" w:rsidRPr="00A43231" w:rsidRDefault="00013974" w:rsidP="00290428">
      <w:pPr>
        <w:spacing w:line="360" w:lineRule="auto"/>
        <w:ind w:firstLine="567"/>
        <w:jc w:val="right"/>
        <w:rPr>
          <w:rFonts w:ascii="Times New Roman" w:hAnsi="Times New Roman"/>
          <w:i/>
          <w:sz w:val="28"/>
          <w:szCs w:val="28"/>
        </w:rPr>
      </w:pPr>
      <w:r w:rsidRPr="00A43231">
        <w:rPr>
          <w:rFonts w:ascii="Times New Roman" w:hAnsi="Times New Roman"/>
          <w:i/>
          <w:sz w:val="28"/>
          <w:szCs w:val="28"/>
        </w:rPr>
        <w:lastRenderedPageBreak/>
        <w:t>Таблиця 5.</w:t>
      </w:r>
      <w:r w:rsidR="00AF5C0E" w:rsidRPr="00A43231">
        <w:rPr>
          <w:rFonts w:ascii="Times New Roman" w:hAnsi="Times New Roman"/>
          <w:i/>
          <w:sz w:val="28"/>
          <w:szCs w:val="28"/>
        </w:rPr>
        <w:t>5</w:t>
      </w:r>
    </w:p>
    <w:p w14:paraId="6DBD6B08" w14:textId="77777777" w:rsidR="00013974" w:rsidRPr="00A43231" w:rsidRDefault="00013974" w:rsidP="00290428">
      <w:pPr>
        <w:spacing w:line="360" w:lineRule="auto"/>
        <w:ind w:firstLine="567"/>
        <w:jc w:val="center"/>
        <w:rPr>
          <w:rFonts w:ascii="Times New Roman" w:hAnsi="Times New Roman"/>
          <w:b/>
          <w:sz w:val="28"/>
          <w:szCs w:val="28"/>
        </w:rPr>
      </w:pPr>
      <w:r w:rsidRPr="00A43231">
        <w:rPr>
          <w:rFonts w:ascii="Times New Roman" w:hAnsi="Times New Roman"/>
          <w:b/>
          <w:sz w:val="28"/>
          <w:szCs w:val="28"/>
        </w:rPr>
        <w:t>Обізнаність пацієнтів віком до 40 і після 40 років щодо ФР ХСК</w:t>
      </w:r>
    </w:p>
    <w:tbl>
      <w:tblPr>
        <w:tblStyle w:val="afa"/>
        <w:tblW w:w="9781" w:type="dxa"/>
        <w:tblInd w:w="108" w:type="dxa"/>
        <w:tblLayout w:type="fixed"/>
        <w:tblLook w:val="04A0" w:firstRow="1" w:lastRow="0" w:firstColumn="1" w:lastColumn="0" w:noHBand="0" w:noVBand="1"/>
      </w:tblPr>
      <w:tblGrid>
        <w:gridCol w:w="2835"/>
        <w:gridCol w:w="1701"/>
        <w:gridCol w:w="1843"/>
        <w:gridCol w:w="992"/>
        <w:gridCol w:w="993"/>
        <w:gridCol w:w="1417"/>
      </w:tblGrid>
      <w:tr w:rsidR="007A0758" w:rsidRPr="00681C64" w14:paraId="4559C031" w14:textId="77777777" w:rsidTr="00681C64">
        <w:tc>
          <w:tcPr>
            <w:tcW w:w="2835" w:type="dxa"/>
          </w:tcPr>
          <w:p w14:paraId="47667ECE" w14:textId="77777777" w:rsid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Питання</w:t>
            </w:r>
          </w:p>
          <w:p w14:paraId="16BFF50A" w14:textId="421B8259" w:rsidR="00013974" w:rsidRPr="00681C64" w:rsidRDefault="00681C6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(не знає)</w:t>
            </w:r>
          </w:p>
        </w:tc>
        <w:tc>
          <w:tcPr>
            <w:tcW w:w="1701" w:type="dxa"/>
          </w:tcPr>
          <w:p w14:paraId="5D284018"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Після 40 років абс. (%)</w:t>
            </w:r>
          </w:p>
        </w:tc>
        <w:tc>
          <w:tcPr>
            <w:tcW w:w="1843" w:type="dxa"/>
            <w:tcBorders>
              <w:right w:val="single" w:sz="4" w:space="0" w:color="auto"/>
            </w:tcBorders>
          </w:tcPr>
          <w:p w14:paraId="6C2FD326" w14:textId="77777777" w:rsidR="000D7605"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До 40 років</w:t>
            </w:r>
          </w:p>
          <w:p w14:paraId="01C4515E"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абс.(%)</w:t>
            </w:r>
          </w:p>
        </w:tc>
        <w:tc>
          <w:tcPr>
            <w:tcW w:w="992" w:type="dxa"/>
            <w:tcBorders>
              <w:left w:val="single" w:sz="4" w:space="0" w:color="auto"/>
              <w:right w:val="single" w:sz="4" w:space="0" w:color="auto"/>
            </w:tcBorders>
          </w:tcPr>
          <w:p w14:paraId="637240AA"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χ</w:t>
            </w:r>
          </w:p>
        </w:tc>
        <w:tc>
          <w:tcPr>
            <w:tcW w:w="993" w:type="dxa"/>
            <w:tcBorders>
              <w:left w:val="single" w:sz="4" w:space="0" w:color="auto"/>
            </w:tcBorders>
          </w:tcPr>
          <w:p w14:paraId="31279879"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р</w:t>
            </w:r>
          </w:p>
        </w:tc>
        <w:tc>
          <w:tcPr>
            <w:tcW w:w="1417" w:type="dxa"/>
          </w:tcPr>
          <w:p w14:paraId="571114D9"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Всього</w:t>
            </w:r>
          </w:p>
        </w:tc>
      </w:tr>
      <w:tr w:rsidR="007A0758" w:rsidRPr="00681C64" w14:paraId="09E4271D" w14:textId="77777777" w:rsidTr="00681C64">
        <w:tc>
          <w:tcPr>
            <w:tcW w:w="2835" w:type="dxa"/>
          </w:tcPr>
          <w:p w14:paraId="1F2EFF34" w14:textId="3C837BB6" w:rsidR="00013974" w:rsidRPr="00681C64" w:rsidRDefault="00705AD3" w:rsidP="00681C64">
            <w:pPr>
              <w:autoSpaceDE w:val="0"/>
              <w:autoSpaceDN w:val="0"/>
              <w:adjustRightInd w:val="0"/>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Паління</w:t>
            </w:r>
            <w:r w:rsidR="00013974" w:rsidRPr="00681C64">
              <w:rPr>
                <w:rFonts w:ascii="Times New Roman" w:hAnsi="Times New Roman" w:cs="Times New Roman"/>
                <w:sz w:val="28"/>
                <w:szCs w:val="28"/>
              </w:rPr>
              <w:t xml:space="preserve"> </w:t>
            </w:r>
          </w:p>
        </w:tc>
        <w:tc>
          <w:tcPr>
            <w:tcW w:w="1701" w:type="dxa"/>
          </w:tcPr>
          <w:p w14:paraId="69013AD7"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270 (21,0)</w:t>
            </w:r>
          </w:p>
        </w:tc>
        <w:tc>
          <w:tcPr>
            <w:tcW w:w="1843" w:type="dxa"/>
            <w:tcBorders>
              <w:right w:val="single" w:sz="4" w:space="0" w:color="auto"/>
            </w:tcBorders>
          </w:tcPr>
          <w:p w14:paraId="6F3B38D9"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451 (35,1)</w:t>
            </w:r>
          </w:p>
        </w:tc>
        <w:tc>
          <w:tcPr>
            <w:tcW w:w="992" w:type="dxa"/>
            <w:tcBorders>
              <w:left w:val="single" w:sz="4" w:space="0" w:color="auto"/>
              <w:right w:val="single" w:sz="4" w:space="0" w:color="auto"/>
            </w:tcBorders>
          </w:tcPr>
          <w:p w14:paraId="4E00C881"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3,687</w:t>
            </w:r>
          </w:p>
        </w:tc>
        <w:tc>
          <w:tcPr>
            <w:tcW w:w="993" w:type="dxa"/>
            <w:tcBorders>
              <w:left w:val="single" w:sz="4" w:space="0" w:color="auto"/>
            </w:tcBorders>
          </w:tcPr>
          <w:p w14:paraId="0F18D774"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0,058</w:t>
            </w:r>
          </w:p>
        </w:tc>
        <w:tc>
          <w:tcPr>
            <w:tcW w:w="1417" w:type="dxa"/>
          </w:tcPr>
          <w:p w14:paraId="470E47C5"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721 (56,1)</w:t>
            </w:r>
          </w:p>
        </w:tc>
      </w:tr>
      <w:tr w:rsidR="007A0758" w:rsidRPr="00681C64" w14:paraId="080C0753" w14:textId="77777777" w:rsidTr="00681C64">
        <w:tc>
          <w:tcPr>
            <w:tcW w:w="2835" w:type="dxa"/>
          </w:tcPr>
          <w:p w14:paraId="10BD2F26" w14:textId="097E005A" w:rsidR="00013974" w:rsidRPr="00681C64" w:rsidRDefault="00705AD3" w:rsidP="00681C64">
            <w:pPr>
              <w:autoSpaceDE w:val="0"/>
              <w:autoSpaceDN w:val="0"/>
              <w:adjustRightInd w:val="0"/>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С</w:t>
            </w:r>
            <w:r w:rsidR="00013974" w:rsidRPr="00681C64">
              <w:rPr>
                <w:rFonts w:ascii="Times New Roman" w:hAnsi="Times New Roman" w:cs="Times New Roman"/>
                <w:sz w:val="28"/>
                <w:szCs w:val="28"/>
              </w:rPr>
              <w:t>трес</w:t>
            </w:r>
          </w:p>
        </w:tc>
        <w:tc>
          <w:tcPr>
            <w:tcW w:w="1701" w:type="dxa"/>
          </w:tcPr>
          <w:p w14:paraId="44C66D57"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196 (15,3)</w:t>
            </w:r>
          </w:p>
        </w:tc>
        <w:tc>
          <w:tcPr>
            <w:tcW w:w="1843" w:type="dxa"/>
            <w:tcBorders>
              <w:right w:val="single" w:sz="4" w:space="0" w:color="auto"/>
            </w:tcBorders>
          </w:tcPr>
          <w:p w14:paraId="0B5D86B7"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365 (28,4)</w:t>
            </w:r>
          </w:p>
        </w:tc>
        <w:tc>
          <w:tcPr>
            <w:tcW w:w="992" w:type="dxa"/>
            <w:tcBorders>
              <w:left w:val="single" w:sz="4" w:space="0" w:color="auto"/>
              <w:right w:val="single" w:sz="4" w:space="0" w:color="auto"/>
            </w:tcBorders>
          </w:tcPr>
          <w:p w14:paraId="1E05C15F"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9,693</w:t>
            </w:r>
          </w:p>
        </w:tc>
        <w:tc>
          <w:tcPr>
            <w:tcW w:w="993" w:type="dxa"/>
            <w:tcBorders>
              <w:left w:val="single" w:sz="4" w:space="0" w:color="auto"/>
            </w:tcBorders>
          </w:tcPr>
          <w:p w14:paraId="5DD81767"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0,002</w:t>
            </w:r>
          </w:p>
        </w:tc>
        <w:tc>
          <w:tcPr>
            <w:tcW w:w="1417" w:type="dxa"/>
          </w:tcPr>
          <w:p w14:paraId="4606A59B"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561 (43,7)</w:t>
            </w:r>
          </w:p>
        </w:tc>
      </w:tr>
      <w:tr w:rsidR="007A0758" w:rsidRPr="00681C64" w14:paraId="6249EA71" w14:textId="77777777" w:rsidTr="00681C64">
        <w:tc>
          <w:tcPr>
            <w:tcW w:w="2835" w:type="dxa"/>
          </w:tcPr>
          <w:p w14:paraId="5081B0BA" w14:textId="41E036EA" w:rsidR="00013974" w:rsidRPr="00681C64" w:rsidRDefault="00705AD3" w:rsidP="00681C64">
            <w:pPr>
              <w:autoSpaceDE w:val="0"/>
              <w:autoSpaceDN w:val="0"/>
              <w:adjustRightInd w:val="0"/>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Неправильне харчування</w:t>
            </w:r>
            <w:r w:rsidR="00013974" w:rsidRPr="00681C64">
              <w:rPr>
                <w:rFonts w:ascii="Times New Roman" w:hAnsi="Times New Roman" w:cs="Times New Roman"/>
                <w:sz w:val="28"/>
                <w:szCs w:val="28"/>
              </w:rPr>
              <w:t xml:space="preserve"> </w:t>
            </w:r>
          </w:p>
        </w:tc>
        <w:tc>
          <w:tcPr>
            <w:tcW w:w="1701" w:type="dxa"/>
          </w:tcPr>
          <w:p w14:paraId="1A65A48B"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448 (34,9)</w:t>
            </w:r>
          </w:p>
        </w:tc>
        <w:tc>
          <w:tcPr>
            <w:tcW w:w="1843" w:type="dxa"/>
            <w:tcBorders>
              <w:right w:val="single" w:sz="4" w:space="0" w:color="auto"/>
            </w:tcBorders>
          </w:tcPr>
          <w:p w14:paraId="48661B39"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636 (49,5)</w:t>
            </w:r>
          </w:p>
        </w:tc>
        <w:tc>
          <w:tcPr>
            <w:tcW w:w="992" w:type="dxa"/>
            <w:tcBorders>
              <w:left w:val="single" w:sz="4" w:space="0" w:color="auto"/>
              <w:right w:val="single" w:sz="4" w:space="0" w:color="auto"/>
            </w:tcBorders>
          </w:tcPr>
          <w:p w14:paraId="102F326D"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7,058</w:t>
            </w:r>
          </w:p>
        </w:tc>
        <w:tc>
          <w:tcPr>
            <w:tcW w:w="993" w:type="dxa"/>
            <w:tcBorders>
              <w:left w:val="single" w:sz="4" w:space="0" w:color="auto"/>
            </w:tcBorders>
          </w:tcPr>
          <w:p w14:paraId="7DAE3578"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0,008</w:t>
            </w:r>
          </w:p>
        </w:tc>
        <w:tc>
          <w:tcPr>
            <w:tcW w:w="1417" w:type="dxa"/>
          </w:tcPr>
          <w:p w14:paraId="1F462D70"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1084 (84,4)</w:t>
            </w:r>
          </w:p>
        </w:tc>
      </w:tr>
      <w:tr w:rsidR="007A0758" w:rsidRPr="00681C64" w14:paraId="472A7616" w14:textId="77777777" w:rsidTr="00681C64">
        <w:tc>
          <w:tcPr>
            <w:tcW w:w="2835" w:type="dxa"/>
          </w:tcPr>
          <w:p w14:paraId="48B3D933" w14:textId="51A78E04" w:rsidR="00013974" w:rsidRPr="00681C64" w:rsidRDefault="00112C42" w:rsidP="00681C64">
            <w:pPr>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Н</w:t>
            </w:r>
            <w:r w:rsidR="00013974" w:rsidRPr="00681C64">
              <w:rPr>
                <w:rFonts w:ascii="Times New Roman" w:hAnsi="Times New Roman" w:cs="Times New Roman"/>
                <w:sz w:val="28"/>
                <w:szCs w:val="28"/>
              </w:rPr>
              <w:t>адмірна вага та ожиріння</w:t>
            </w:r>
            <w:r w:rsidR="00AF5C0E" w:rsidRPr="00681C64">
              <w:rPr>
                <w:rFonts w:ascii="Times New Roman" w:hAnsi="Times New Roman" w:cs="Times New Roman"/>
                <w:sz w:val="28"/>
                <w:szCs w:val="28"/>
              </w:rPr>
              <w:t xml:space="preserve"> </w:t>
            </w:r>
          </w:p>
        </w:tc>
        <w:tc>
          <w:tcPr>
            <w:tcW w:w="1701" w:type="dxa"/>
          </w:tcPr>
          <w:p w14:paraId="36A065CD"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337 (26,2%)</w:t>
            </w:r>
          </w:p>
        </w:tc>
        <w:tc>
          <w:tcPr>
            <w:tcW w:w="1843" w:type="dxa"/>
            <w:tcBorders>
              <w:right w:val="single" w:sz="4" w:space="0" w:color="auto"/>
            </w:tcBorders>
          </w:tcPr>
          <w:p w14:paraId="426E2F02"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567 (44,1%)</w:t>
            </w:r>
          </w:p>
        </w:tc>
        <w:tc>
          <w:tcPr>
            <w:tcW w:w="992" w:type="dxa"/>
            <w:tcBorders>
              <w:left w:val="single" w:sz="4" w:space="0" w:color="auto"/>
              <w:right w:val="single" w:sz="4" w:space="0" w:color="auto"/>
            </w:tcBorders>
          </w:tcPr>
          <w:p w14:paraId="180E28C9"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7,878</w:t>
            </w:r>
          </w:p>
        </w:tc>
        <w:tc>
          <w:tcPr>
            <w:tcW w:w="993" w:type="dxa"/>
            <w:tcBorders>
              <w:left w:val="single" w:sz="4" w:space="0" w:color="auto"/>
            </w:tcBorders>
          </w:tcPr>
          <w:p w14:paraId="723F5E50"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0,006</w:t>
            </w:r>
          </w:p>
        </w:tc>
        <w:tc>
          <w:tcPr>
            <w:tcW w:w="1417" w:type="dxa"/>
          </w:tcPr>
          <w:p w14:paraId="04122538"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904 (70,4%)</w:t>
            </w:r>
          </w:p>
        </w:tc>
      </w:tr>
      <w:tr w:rsidR="007A0758" w:rsidRPr="00681C64" w14:paraId="4785970A" w14:textId="77777777" w:rsidTr="00681C64">
        <w:tc>
          <w:tcPr>
            <w:tcW w:w="2835" w:type="dxa"/>
          </w:tcPr>
          <w:p w14:paraId="1B279B18" w14:textId="4035CE28" w:rsidR="00013974" w:rsidRPr="00681C64" w:rsidRDefault="00112C42" w:rsidP="00681C64">
            <w:pPr>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М</w:t>
            </w:r>
            <w:r w:rsidR="00013974" w:rsidRPr="00681C64">
              <w:rPr>
                <w:rFonts w:ascii="Times New Roman" w:hAnsi="Times New Roman" w:cs="Times New Roman"/>
                <w:sz w:val="28"/>
                <w:szCs w:val="28"/>
              </w:rPr>
              <w:t>алорухомий спосіб життя</w:t>
            </w:r>
          </w:p>
        </w:tc>
        <w:tc>
          <w:tcPr>
            <w:tcW w:w="1701" w:type="dxa"/>
          </w:tcPr>
          <w:p w14:paraId="5975A502"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443 (34,5%)</w:t>
            </w:r>
          </w:p>
        </w:tc>
        <w:tc>
          <w:tcPr>
            <w:tcW w:w="1843" w:type="dxa"/>
            <w:tcBorders>
              <w:right w:val="single" w:sz="4" w:space="0" w:color="auto"/>
            </w:tcBorders>
          </w:tcPr>
          <w:p w14:paraId="11482DE6"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662 (59,9%)</w:t>
            </w:r>
          </w:p>
        </w:tc>
        <w:tc>
          <w:tcPr>
            <w:tcW w:w="992" w:type="dxa"/>
            <w:tcBorders>
              <w:left w:val="single" w:sz="4" w:space="0" w:color="auto"/>
              <w:right w:val="single" w:sz="4" w:space="0" w:color="auto"/>
            </w:tcBorders>
          </w:tcPr>
          <w:p w14:paraId="191580D0"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0,346</w:t>
            </w:r>
          </w:p>
        </w:tc>
        <w:tc>
          <w:tcPr>
            <w:tcW w:w="993" w:type="dxa"/>
            <w:tcBorders>
              <w:left w:val="single" w:sz="4" w:space="0" w:color="auto"/>
            </w:tcBorders>
          </w:tcPr>
          <w:p w14:paraId="68FB5E23"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0,567</w:t>
            </w:r>
          </w:p>
        </w:tc>
        <w:tc>
          <w:tcPr>
            <w:tcW w:w="1417" w:type="dxa"/>
          </w:tcPr>
          <w:p w14:paraId="0E5755DC"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1105 (86,0%)</w:t>
            </w:r>
          </w:p>
        </w:tc>
      </w:tr>
      <w:tr w:rsidR="007A0758" w:rsidRPr="00681C64" w14:paraId="23D73E6D" w14:textId="77777777" w:rsidTr="00681C64">
        <w:tc>
          <w:tcPr>
            <w:tcW w:w="2835" w:type="dxa"/>
          </w:tcPr>
          <w:p w14:paraId="6B00245C" w14:textId="7A62FBEF" w:rsidR="00013974" w:rsidRPr="00681C64" w:rsidRDefault="00112C42" w:rsidP="00681C64">
            <w:pPr>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В</w:t>
            </w:r>
            <w:r w:rsidR="00013974" w:rsidRPr="00681C64">
              <w:rPr>
                <w:rFonts w:ascii="Times New Roman" w:hAnsi="Times New Roman" w:cs="Times New Roman"/>
                <w:sz w:val="28"/>
                <w:szCs w:val="28"/>
              </w:rPr>
              <w:t>ік понад 40 років</w:t>
            </w:r>
          </w:p>
        </w:tc>
        <w:tc>
          <w:tcPr>
            <w:tcW w:w="1701" w:type="dxa"/>
          </w:tcPr>
          <w:p w14:paraId="7F7FD36E"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483 (37,6%)</w:t>
            </w:r>
          </w:p>
        </w:tc>
        <w:tc>
          <w:tcPr>
            <w:tcW w:w="1843" w:type="dxa"/>
            <w:tcBorders>
              <w:right w:val="single" w:sz="4" w:space="0" w:color="auto"/>
            </w:tcBorders>
          </w:tcPr>
          <w:p w14:paraId="65DF2675"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712</w:t>
            </w:r>
            <w:r w:rsidRPr="00681C64">
              <w:rPr>
                <w:rFonts w:ascii="Times New Roman" w:hAnsi="Times New Roman" w:cs="Times New Roman"/>
                <w:sz w:val="28"/>
                <w:szCs w:val="28"/>
                <w:lang w:val="en-US"/>
              </w:rPr>
              <w:t xml:space="preserve"> </w:t>
            </w:r>
            <w:r w:rsidRPr="00681C64">
              <w:rPr>
                <w:rFonts w:ascii="Times New Roman" w:hAnsi="Times New Roman" w:cs="Times New Roman"/>
                <w:sz w:val="28"/>
                <w:szCs w:val="28"/>
              </w:rPr>
              <w:t>(55,4%)</w:t>
            </w:r>
          </w:p>
        </w:tc>
        <w:tc>
          <w:tcPr>
            <w:tcW w:w="992" w:type="dxa"/>
            <w:tcBorders>
              <w:left w:val="single" w:sz="4" w:space="0" w:color="auto"/>
              <w:right w:val="single" w:sz="4" w:space="0" w:color="auto"/>
            </w:tcBorders>
          </w:tcPr>
          <w:p w14:paraId="3CD34E51"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3,027</w:t>
            </w:r>
          </w:p>
        </w:tc>
        <w:tc>
          <w:tcPr>
            <w:tcW w:w="993" w:type="dxa"/>
            <w:tcBorders>
              <w:left w:val="single" w:sz="4" w:space="0" w:color="auto"/>
            </w:tcBorders>
          </w:tcPr>
          <w:p w14:paraId="11703DEA"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0,094</w:t>
            </w:r>
          </w:p>
        </w:tc>
        <w:tc>
          <w:tcPr>
            <w:tcW w:w="1417" w:type="dxa"/>
          </w:tcPr>
          <w:p w14:paraId="1A03EE3C"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1195 (93%)</w:t>
            </w:r>
          </w:p>
        </w:tc>
      </w:tr>
      <w:tr w:rsidR="007A0758" w:rsidRPr="00681C64" w14:paraId="22A0B964" w14:textId="77777777" w:rsidTr="00681C64">
        <w:tc>
          <w:tcPr>
            <w:tcW w:w="2835" w:type="dxa"/>
          </w:tcPr>
          <w:p w14:paraId="1382B225" w14:textId="276FC3DA" w:rsidR="00013974" w:rsidRPr="00681C64" w:rsidRDefault="00112C42" w:rsidP="00681C64">
            <w:pPr>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Ч</w:t>
            </w:r>
            <w:r w:rsidR="00013974" w:rsidRPr="00681C64">
              <w:rPr>
                <w:rFonts w:ascii="Times New Roman" w:hAnsi="Times New Roman" w:cs="Times New Roman"/>
                <w:sz w:val="28"/>
                <w:szCs w:val="28"/>
              </w:rPr>
              <w:t>оловіча стать</w:t>
            </w:r>
          </w:p>
        </w:tc>
        <w:tc>
          <w:tcPr>
            <w:tcW w:w="1701" w:type="dxa"/>
          </w:tcPr>
          <w:p w14:paraId="17F8E10D"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500 (38,9)</w:t>
            </w:r>
          </w:p>
        </w:tc>
        <w:tc>
          <w:tcPr>
            <w:tcW w:w="1843" w:type="dxa"/>
            <w:tcBorders>
              <w:right w:val="single" w:sz="4" w:space="0" w:color="auto"/>
            </w:tcBorders>
          </w:tcPr>
          <w:p w14:paraId="41DE7E9F"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740 (57,6)</w:t>
            </w:r>
          </w:p>
        </w:tc>
        <w:tc>
          <w:tcPr>
            <w:tcW w:w="992" w:type="dxa"/>
            <w:tcBorders>
              <w:left w:val="single" w:sz="4" w:space="0" w:color="auto"/>
              <w:right w:val="single" w:sz="4" w:space="0" w:color="auto"/>
            </w:tcBorders>
          </w:tcPr>
          <w:p w14:paraId="0FAC7DDF"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4,571</w:t>
            </w:r>
          </w:p>
        </w:tc>
        <w:tc>
          <w:tcPr>
            <w:tcW w:w="993" w:type="dxa"/>
            <w:tcBorders>
              <w:left w:val="single" w:sz="4" w:space="0" w:color="auto"/>
            </w:tcBorders>
          </w:tcPr>
          <w:p w14:paraId="67657AE6"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0,043</w:t>
            </w:r>
          </w:p>
        </w:tc>
        <w:tc>
          <w:tcPr>
            <w:tcW w:w="1417" w:type="dxa"/>
          </w:tcPr>
          <w:p w14:paraId="3B28ADCF"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1240 (96,5)</w:t>
            </w:r>
          </w:p>
        </w:tc>
      </w:tr>
      <w:tr w:rsidR="007A0758" w:rsidRPr="00681C64" w14:paraId="24E66F03" w14:textId="77777777" w:rsidTr="00681C64">
        <w:tc>
          <w:tcPr>
            <w:tcW w:w="2835" w:type="dxa"/>
          </w:tcPr>
          <w:p w14:paraId="0AF4E6FB" w14:textId="402A4712" w:rsidR="00013974" w:rsidRPr="00681C64" w:rsidRDefault="00112C42" w:rsidP="00681C64">
            <w:pPr>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С</w:t>
            </w:r>
            <w:r w:rsidR="00013974" w:rsidRPr="00681C64">
              <w:rPr>
                <w:rFonts w:ascii="Times New Roman" w:hAnsi="Times New Roman" w:cs="Times New Roman"/>
                <w:sz w:val="28"/>
                <w:szCs w:val="28"/>
              </w:rPr>
              <w:t>падковість</w:t>
            </w:r>
          </w:p>
        </w:tc>
        <w:tc>
          <w:tcPr>
            <w:tcW w:w="1701" w:type="dxa"/>
          </w:tcPr>
          <w:p w14:paraId="704DE0C1"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441 (34,3)</w:t>
            </w:r>
          </w:p>
        </w:tc>
        <w:tc>
          <w:tcPr>
            <w:tcW w:w="1843" w:type="dxa"/>
            <w:tcBorders>
              <w:right w:val="single" w:sz="4" w:space="0" w:color="auto"/>
            </w:tcBorders>
          </w:tcPr>
          <w:p w14:paraId="76B44771"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634 (49,3)</w:t>
            </w:r>
          </w:p>
        </w:tc>
        <w:tc>
          <w:tcPr>
            <w:tcW w:w="992" w:type="dxa"/>
            <w:tcBorders>
              <w:left w:val="single" w:sz="4" w:space="0" w:color="auto"/>
              <w:right w:val="single" w:sz="4" w:space="0" w:color="auto"/>
            </w:tcBorders>
          </w:tcPr>
          <w:p w14:paraId="7D25B9A6"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4,337</w:t>
            </w:r>
          </w:p>
        </w:tc>
        <w:tc>
          <w:tcPr>
            <w:tcW w:w="993" w:type="dxa"/>
            <w:tcBorders>
              <w:left w:val="single" w:sz="4" w:space="0" w:color="auto"/>
            </w:tcBorders>
          </w:tcPr>
          <w:p w14:paraId="2B502265"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0,038</w:t>
            </w:r>
          </w:p>
        </w:tc>
        <w:tc>
          <w:tcPr>
            <w:tcW w:w="1417" w:type="dxa"/>
          </w:tcPr>
          <w:p w14:paraId="3C4457BB"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1075 (83,7)</w:t>
            </w:r>
          </w:p>
        </w:tc>
      </w:tr>
      <w:tr w:rsidR="007A0758" w:rsidRPr="00681C64" w14:paraId="111E4CB9" w14:textId="77777777" w:rsidTr="00681C64">
        <w:tc>
          <w:tcPr>
            <w:tcW w:w="2835" w:type="dxa"/>
          </w:tcPr>
          <w:p w14:paraId="373D83E8" w14:textId="50EE26FA" w:rsidR="00013974" w:rsidRPr="00681C64" w:rsidRDefault="00112C42" w:rsidP="00681C64">
            <w:pPr>
              <w:spacing w:line="360" w:lineRule="auto"/>
              <w:jc w:val="both"/>
              <w:rPr>
                <w:rFonts w:ascii="Times New Roman" w:hAnsi="Times New Roman" w:cs="Times New Roman"/>
                <w:sz w:val="28"/>
                <w:szCs w:val="28"/>
              </w:rPr>
            </w:pPr>
            <w:r w:rsidRPr="00681C64">
              <w:rPr>
                <w:rFonts w:ascii="Times New Roman" w:hAnsi="Times New Roman" w:cs="Times New Roman"/>
                <w:sz w:val="28"/>
                <w:szCs w:val="28"/>
              </w:rPr>
              <w:t>З</w:t>
            </w:r>
            <w:r w:rsidR="00013974" w:rsidRPr="00681C64">
              <w:rPr>
                <w:rFonts w:ascii="Times New Roman" w:hAnsi="Times New Roman" w:cs="Times New Roman"/>
                <w:sz w:val="28"/>
                <w:szCs w:val="28"/>
              </w:rPr>
              <w:t>овнішнє середовище</w:t>
            </w:r>
          </w:p>
        </w:tc>
        <w:tc>
          <w:tcPr>
            <w:tcW w:w="1701" w:type="dxa"/>
          </w:tcPr>
          <w:p w14:paraId="4DFA2F80"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506</w:t>
            </w:r>
            <w:r w:rsidRPr="00681C64">
              <w:rPr>
                <w:rFonts w:ascii="Times New Roman" w:hAnsi="Times New Roman" w:cs="Times New Roman"/>
                <w:sz w:val="28"/>
                <w:szCs w:val="28"/>
                <w:lang w:val="en-US"/>
              </w:rPr>
              <w:t xml:space="preserve"> </w:t>
            </w:r>
            <w:r w:rsidRPr="00681C64">
              <w:rPr>
                <w:rFonts w:ascii="Times New Roman" w:hAnsi="Times New Roman" w:cs="Times New Roman"/>
                <w:sz w:val="28"/>
                <w:szCs w:val="28"/>
              </w:rPr>
              <w:t>(39,4)</w:t>
            </w:r>
          </w:p>
        </w:tc>
        <w:tc>
          <w:tcPr>
            <w:tcW w:w="1843" w:type="dxa"/>
            <w:tcBorders>
              <w:right w:val="single" w:sz="4" w:space="0" w:color="auto"/>
            </w:tcBorders>
          </w:tcPr>
          <w:p w14:paraId="11FD21A3"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770</w:t>
            </w:r>
            <w:r w:rsidRPr="00681C64">
              <w:rPr>
                <w:rFonts w:ascii="Times New Roman" w:hAnsi="Times New Roman" w:cs="Times New Roman"/>
                <w:sz w:val="28"/>
                <w:szCs w:val="28"/>
                <w:lang w:val="en-US"/>
              </w:rPr>
              <w:t xml:space="preserve"> </w:t>
            </w:r>
            <w:r w:rsidRPr="00681C64">
              <w:rPr>
                <w:rFonts w:ascii="Times New Roman" w:hAnsi="Times New Roman" w:cs="Times New Roman"/>
                <w:sz w:val="28"/>
                <w:szCs w:val="28"/>
              </w:rPr>
              <w:t>(59,9)</w:t>
            </w:r>
          </w:p>
        </w:tc>
        <w:tc>
          <w:tcPr>
            <w:tcW w:w="992" w:type="dxa"/>
            <w:tcBorders>
              <w:left w:val="single" w:sz="4" w:space="0" w:color="auto"/>
              <w:right w:val="single" w:sz="4" w:space="0" w:color="auto"/>
            </w:tcBorders>
          </w:tcPr>
          <w:p w14:paraId="37001F6A"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0,943</w:t>
            </w:r>
          </w:p>
        </w:tc>
        <w:tc>
          <w:tcPr>
            <w:tcW w:w="993" w:type="dxa"/>
            <w:tcBorders>
              <w:left w:val="single" w:sz="4" w:space="0" w:color="auto"/>
            </w:tcBorders>
          </w:tcPr>
          <w:p w14:paraId="1AC1FE00"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0,496</w:t>
            </w:r>
          </w:p>
        </w:tc>
        <w:tc>
          <w:tcPr>
            <w:tcW w:w="1417" w:type="dxa"/>
          </w:tcPr>
          <w:p w14:paraId="1F3A0D56" w14:textId="77777777" w:rsidR="00013974" w:rsidRPr="00681C64" w:rsidRDefault="00013974" w:rsidP="00FC287C">
            <w:pPr>
              <w:autoSpaceDE w:val="0"/>
              <w:autoSpaceDN w:val="0"/>
              <w:adjustRightInd w:val="0"/>
              <w:spacing w:line="360" w:lineRule="auto"/>
              <w:jc w:val="center"/>
              <w:rPr>
                <w:rFonts w:ascii="Times New Roman" w:hAnsi="Times New Roman" w:cs="Times New Roman"/>
                <w:sz w:val="28"/>
                <w:szCs w:val="28"/>
              </w:rPr>
            </w:pPr>
            <w:r w:rsidRPr="00681C64">
              <w:rPr>
                <w:rFonts w:ascii="Times New Roman" w:hAnsi="Times New Roman" w:cs="Times New Roman"/>
                <w:sz w:val="28"/>
                <w:szCs w:val="28"/>
              </w:rPr>
              <w:t>1276 (99,3)</w:t>
            </w:r>
          </w:p>
        </w:tc>
      </w:tr>
    </w:tbl>
    <w:p w14:paraId="7EC370B6" w14:textId="77777777" w:rsidR="000D7605" w:rsidRPr="00A43231" w:rsidRDefault="00013974" w:rsidP="00681C64">
      <w:pPr>
        <w:spacing w:after="0" w:line="360" w:lineRule="auto"/>
        <w:ind w:firstLine="567"/>
        <w:jc w:val="both"/>
        <w:rPr>
          <w:rFonts w:ascii="Times New Roman" w:hAnsi="Times New Roman"/>
          <w:bCs/>
          <w:sz w:val="28"/>
          <w:szCs w:val="28"/>
        </w:rPr>
      </w:pPr>
      <w:r w:rsidRPr="00A43231">
        <w:rPr>
          <w:rFonts w:ascii="Times New Roman" w:hAnsi="Times New Roman"/>
          <w:bCs/>
          <w:sz w:val="28"/>
          <w:szCs w:val="28"/>
        </w:rPr>
        <w:t>Висновки за розділом</w:t>
      </w:r>
      <w:r w:rsidR="000D7605" w:rsidRPr="00A43231">
        <w:rPr>
          <w:rFonts w:ascii="Times New Roman" w:hAnsi="Times New Roman"/>
          <w:bCs/>
          <w:sz w:val="28"/>
          <w:szCs w:val="28"/>
        </w:rPr>
        <w:t xml:space="preserve"> 5</w:t>
      </w:r>
    </w:p>
    <w:p w14:paraId="5604C528" w14:textId="77777777" w:rsidR="000D7605" w:rsidRPr="00A43231" w:rsidRDefault="000D7605" w:rsidP="00C55052">
      <w:pPr>
        <w:pStyle w:val="a9"/>
        <w:numPr>
          <w:ilvl w:val="0"/>
          <w:numId w:val="36"/>
        </w:numPr>
        <w:spacing w:line="360" w:lineRule="auto"/>
        <w:ind w:left="1134" w:hanging="425"/>
        <w:jc w:val="both"/>
        <w:rPr>
          <w:bCs/>
          <w:sz w:val="28"/>
          <w:szCs w:val="28"/>
        </w:rPr>
      </w:pPr>
      <w:r w:rsidRPr="00A43231">
        <w:rPr>
          <w:bCs/>
          <w:sz w:val="28"/>
          <w:szCs w:val="28"/>
        </w:rPr>
        <w:t>Проаналізована мережа лікувально-профілактичних закладів Полтавської області, які надають первинну медичну допомогу: 34 ЦПМСД, 323 АЗПСМ проти 313 в 2013 році, 623 ФАПи проти 625 в 2013 році.</w:t>
      </w:r>
    </w:p>
    <w:p w14:paraId="100C6E18" w14:textId="77777777" w:rsidR="008A0093" w:rsidRPr="00A43231" w:rsidRDefault="008A0093" w:rsidP="00C55052">
      <w:pPr>
        <w:pStyle w:val="a9"/>
        <w:numPr>
          <w:ilvl w:val="0"/>
          <w:numId w:val="36"/>
        </w:numPr>
        <w:spacing w:line="360" w:lineRule="auto"/>
        <w:ind w:left="1134" w:hanging="425"/>
        <w:jc w:val="both"/>
        <w:rPr>
          <w:bCs/>
          <w:sz w:val="28"/>
          <w:szCs w:val="28"/>
        </w:rPr>
      </w:pPr>
      <w:r w:rsidRPr="00A43231">
        <w:rPr>
          <w:bCs/>
          <w:sz w:val="28"/>
          <w:szCs w:val="28"/>
        </w:rPr>
        <w:lastRenderedPageBreak/>
        <w:t>В Полтаві та Полтавській області спостерігається поступове збільшення рівня укомплектованості лікарями первинної ланки (терапевти дільничні, лікарі ЗПСМ): укомплектованість терапевтами по Полтаві становить 91,67% (85,41% в 2013 році), в Полтавській області – 89,28% (86,53% в 2013 році), лікарі ЗПСМ по Полтаві – 94,09% (91,73% в 2013 році), Полтавська області – 81,05% (79,08% в 2013 році). Тобто при поступовому збільшенні рівня укомплектованості первинноїї ланки, все одно визначається недостатність лікарів ЗПСМ.</w:t>
      </w:r>
    </w:p>
    <w:p w14:paraId="47E84B09" w14:textId="77777777" w:rsidR="00705AD3" w:rsidRPr="00A43231" w:rsidRDefault="008A0093" w:rsidP="00C55052">
      <w:pPr>
        <w:pStyle w:val="a9"/>
        <w:numPr>
          <w:ilvl w:val="0"/>
          <w:numId w:val="36"/>
        </w:numPr>
        <w:spacing w:line="360" w:lineRule="auto"/>
        <w:ind w:left="1134" w:hanging="425"/>
        <w:jc w:val="both"/>
        <w:rPr>
          <w:bCs/>
          <w:sz w:val="28"/>
          <w:szCs w:val="28"/>
        </w:rPr>
      </w:pPr>
      <w:r w:rsidRPr="00A43231">
        <w:rPr>
          <w:bCs/>
          <w:sz w:val="28"/>
          <w:szCs w:val="28"/>
        </w:rPr>
        <w:t xml:space="preserve">Визначені основні компоненти незадоволеності лікарів умовами своєї роботи: </w:t>
      </w:r>
      <w:r w:rsidR="00705AD3" w:rsidRPr="00A43231">
        <w:rPr>
          <w:bCs/>
          <w:sz w:val="28"/>
          <w:szCs w:val="28"/>
        </w:rPr>
        <w:t xml:space="preserve">рівень заробітної платні (30%), </w:t>
      </w:r>
      <w:r w:rsidRPr="00A43231">
        <w:rPr>
          <w:bCs/>
          <w:sz w:val="28"/>
          <w:szCs w:val="28"/>
        </w:rPr>
        <w:t xml:space="preserve">недостатньо часу на пацієнта (27%), </w:t>
      </w:r>
      <w:r w:rsidR="00705AD3" w:rsidRPr="00A43231">
        <w:rPr>
          <w:bCs/>
          <w:sz w:val="28"/>
          <w:szCs w:val="28"/>
        </w:rPr>
        <w:t>кількість викликів (22%), черги на прийомі (20%).</w:t>
      </w:r>
    </w:p>
    <w:p w14:paraId="35937A94" w14:textId="77777777" w:rsidR="008A0093" w:rsidRPr="00A43231" w:rsidRDefault="00705AD3" w:rsidP="00C55052">
      <w:pPr>
        <w:pStyle w:val="a9"/>
        <w:numPr>
          <w:ilvl w:val="0"/>
          <w:numId w:val="36"/>
        </w:numPr>
        <w:spacing w:line="360" w:lineRule="auto"/>
        <w:ind w:left="1134" w:hanging="425"/>
        <w:jc w:val="both"/>
        <w:rPr>
          <w:bCs/>
          <w:sz w:val="28"/>
          <w:szCs w:val="28"/>
        </w:rPr>
      </w:pPr>
      <w:r w:rsidRPr="00A43231">
        <w:rPr>
          <w:bCs/>
          <w:sz w:val="28"/>
          <w:szCs w:val="28"/>
        </w:rPr>
        <w:t xml:space="preserve">За результатами проведеного дослідження визначено, що оптимальним рівнем часу на одного пацієнту має бути </w:t>
      </w:r>
      <w:r w:rsidRPr="00A43231">
        <w:rPr>
          <w:sz w:val="28"/>
          <w:szCs w:val="28"/>
        </w:rPr>
        <w:t>16,44±1,15 хв (згідно опитувань лікарів) чи 16,93±0,78 хв</w:t>
      </w:r>
      <w:r w:rsidRPr="00A43231">
        <w:rPr>
          <w:bCs/>
          <w:sz w:val="28"/>
          <w:szCs w:val="28"/>
        </w:rPr>
        <w:t xml:space="preserve"> (згідно прорведеного хронометражу прийому лікаря).</w:t>
      </w:r>
    </w:p>
    <w:p w14:paraId="75D23F3A" w14:textId="77777777" w:rsidR="00705AD3" w:rsidRPr="00A43231" w:rsidRDefault="00A456D9" w:rsidP="00C55052">
      <w:pPr>
        <w:pStyle w:val="a9"/>
        <w:numPr>
          <w:ilvl w:val="0"/>
          <w:numId w:val="36"/>
        </w:numPr>
        <w:spacing w:line="360" w:lineRule="auto"/>
        <w:ind w:left="1134" w:hanging="425"/>
        <w:jc w:val="both"/>
        <w:rPr>
          <w:bCs/>
          <w:sz w:val="28"/>
          <w:szCs w:val="28"/>
        </w:rPr>
      </w:pPr>
      <w:r w:rsidRPr="00A43231">
        <w:rPr>
          <w:bCs/>
          <w:sz w:val="28"/>
          <w:szCs w:val="28"/>
        </w:rPr>
        <w:t>Визначено рівень</w:t>
      </w:r>
      <w:r w:rsidR="00705AD3" w:rsidRPr="00A43231">
        <w:rPr>
          <w:bCs/>
          <w:sz w:val="28"/>
          <w:szCs w:val="28"/>
        </w:rPr>
        <w:t xml:space="preserve"> обізнаності лікарів ЗПСМ стосовно ФР ХСК: стрес (</w:t>
      </w:r>
      <w:r w:rsidR="000264AB" w:rsidRPr="00A43231">
        <w:rPr>
          <w:bCs/>
          <w:sz w:val="28"/>
          <w:szCs w:val="28"/>
        </w:rPr>
        <w:t>87,9</w:t>
      </w:r>
      <w:r w:rsidR="00705AD3" w:rsidRPr="00A43231">
        <w:rPr>
          <w:bCs/>
          <w:sz w:val="28"/>
          <w:szCs w:val="28"/>
        </w:rPr>
        <w:t>%), надмірна вага (</w:t>
      </w:r>
      <w:r w:rsidR="000264AB" w:rsidRPr="00A43231">
        <w:rPr>
          <w:bCs/>
          <w:sz w:val="28"/>
          <w:szCs w:val="28"/>
        </w:rPr>
        <w:t>66,7</w:t>
      </w:r>
      <w:r w:rsidR="00705AD3" w:rsidRPr="00A43231">
        <w:rPr>
          <w:bCs/>
          <w:sz w:val="28"/>
          <w:szCs w:val="28"/>
        </w:rPr>
        <w:t>%), алкоголь (</w:t>
      </w:r>
      <w:r w:rsidR="000264AB" w:rsidRPr="00A43231">
        <w:rPr>
          <w:bCs/>
          <w:sz w:val="28"/>
          <w:szCs w:val="28"/>
        </w:rPr>
        <w:t>66,7%</w:t>
      </w:r>
      <w:r w:rsidR="00705AD3" w:rsidRPr="00A43231">
        <w:rPr>
          <w:bCs/>
          <w:sz w:val="28"/>
          <w:szCs w:val="28"/>
        </w:rPr>
        <w:t>), паління (</w:t>
      </w:r>
      <w:r w:rsidR="000264AB" w:rsidRPr="00A43231">
        <w:rPr>
          <w:bCs/>
          <w:sz w:val="28"/>
          <w:szCs w:val="28"/>
        </w:rPr>
        <w:t>66,7%</w:t>
      </w:r>
      <w:r w:rsidR="00705AD3" w:rsidRPr="00A43231">
        <w:rPr>
          <w:bCs/>
          <w:sz w:val="28"/>
          <w:szCs w:val="28"/>
        </w:rPr>
        <w:t>), низька фізична активність (</w:t>
      </w:r>
      <w:r w:rsidR="000264AB" w:rsidRPr="00A43231">
        <w:rPr>
          <w:bCs/>
          <w:sz w:val="28"/>
          <w:szCs w:val="28"/>
        </w:rPr>
        <w:t>51,5</w:t>
      </w:r>
      <w:r w:rsidR="00705AD3" w:rsidRPr="00A43231">
        <w:rPr>
          <w:bCs/>
          <w:sz w:val="28"/>
          <w:szCs w:val="28"/>
        </w:rPr>
        <w:t>%), спадковість (</w:t>
      </w:r>
      <w:r w:rsidR="000264AB" w:rsidRPr="00A43231">
        <w:rPr>
          <w:bCs/>
          <w:sz w:val="28"/>
          <w:szCs w:val="28"/>
        </w:rPr>
        <w:t>42,4</w:t>
      </w:r>
      <w:r w:rsidR="00705AD3" w:rsidRPr="00A43231">
        <w:rPr>
          <w:bCs/>
          <w:sz w:val="28"/>
          <w:szCs w:val="28"/>
        </w:rPr>
        <w:t>%).</w:t>
      </w:r>
    </w:p>
    <w:p w14:paraId="1DD08E81" w14:textId="77777777" w:rsidR="00705AD3" w:rsidRPr="00A43231" w:rsidRDefault="00705AD3" w:rsidP="00C55052">
      <w:pPr>
        <w:pStyle w:val="a9"/>
        <w:numPr>
          <w:ilvl w:val="0"/>
          <w:numId w:val="36"/>
        </w:numPr>
        <w:spacing w:line="360" w:lineRule="auto"/>
        <w:ind w:left="1134" w:hanging="425"/>
        <w:jc w:val="both"/>
        <w:rPr>
          <w:bCs/>
          <w:sz w:val="28"/>
          <w:szCs w:val="28"/>
        </w:rPr>
      </w:pPr>
      <w:r w:rsidRPr="00A43231">
        <w:rPr>
          <w:bCs/>
          <w:sz w:val="28"/>
          <w:szCs w:val="28"/>
        </w:rPr>
        <w:t>Виявлено, що основним шляхом отримання інформації щодо ХСК та ФР ХСК пацієнти отримують за допомогою засобів масової інформації (47%), від знайомих (19%) а від лікаря лише 34%.</w:t>
      </w:r>
    </w:p>
    <w:p w14:paraId="64F7BD35" w14:textId="77777777" w:rsidR="000264AB" w:rsidRPr="00A43231" w:rsidRDefault="000264AB" w:rsidP="00C55052">
      <w:pPr>
        <w:pStyle w:val="a9"/>
        <w:numPr>
          <w:ilvl w:val="0"/>
          <w:numId w:val="36"/>
        </w:numPr>
        <w:spacing w:line="360" w:lineRule="auto"/>
        <w:ind w:left="1134" w:hanging="425"/>
        <w:jc w:val="both"/>
        <w:rPr>
          <w:bCs/>
          <w:sz w:val="28"/>
          <w:szCs w:val="28"/>
        </w:rPr>
      </w:pPr>
      <w:r w:rsidRPr="00A43231">
        <w:rPr>
          <w:bCs/>
          <w:sz w:val="28"/>
          <w:szCs w:val="28"/>
        </w:rPr>
        <w:t>Визначено низький рівень знань громадян стосовно питань факторів ризику ХСК: стрес (56,3%), паління (43,9%), надмірна вага тіла (29,6%), спадковість (16,3%)</w:t>
      </w:r>
    </w:p>
    <w:p w14:paraId="0F228C00" w14:textId="77777777" w:rsidR="00013974" w:rsidRPr="00A43231" w:rsidRDefault="00013974" w:rsidP="00B15241">
      <w:pPr>
        <w:spacing w:line="360" w:lineRule="auto"/>
        <w:ind w:firstLine="567"/>
        <w:jc w:val="both"/>
        <w:rPr>
          <w:rFonts w:ascii="Times New Roman" w:hAnsi="Times New Roman"/>
          <w:bCs/>
          <w:sz w:val="28"/>
          <w:szCs w:val="28"/>
        </w:rPr>
      </w:pPr>
      <w:r w:rsidRPr="00A43231">
        <w:rPr>
          <w:rFonts w:ascii="Times New Roman" w:hAnsi="Times New Roman"/>
          <w:bCs/>
          <w:sz w:val="28"/>
          <w:szCs w:val="28"/>
        </w:rPr>
        <w:br w:type="page"/>
      </w:r>
    </w:p>
    <w:p w14:paraId="3B618523" w14:textId="77777777" w:rsidR="00EC50FA" w:rsidRPr="00A43231" w:rsidRDefault="00EC50FA" w:rsidP="0030467A">
      <w:pPr>
        <w:spacing w:after="0" w:line="360" w:lineRule="auto"/>
        <w:jc w:val="center"/>
        <w:rPr>
          <w:rFonts w:ascii="Times New Roman" w:hAnsi="Times New Roman"/>
          <w:b/>
          <w:sz w:val="28"/>
          <w:szCs w:val="28"/>
        </w:rPr>
      </w:pPr>
      <w:r w:rsidRPr="00A43231">
        <w:rPr>
          <w:rFonts w:ascii="Times New Roman" w:hAnsi="Times New Roman"/>
          <w:b/>
          <w:sz w:val="28"/>
          <w:szCs w:val="28"/>
        </w:rPr>
        <w:lastRenderedPageBreak/>
        <w:t>РОЗДІЛ 6</w:t>
      </w:r>
    </w:p>
    <w:p w14:paraId="273D5ED7" w14:textId="77777777" w:rsidR="00EC50FA" w:rsidRPr="00A43231" w:rsidRDefault="00EC50FA" w:rsidP="0030467A">
      <w:pPr>
        <w:spacing w:after="0" w:line="360" w:lineRule="auto"/>
        <w:jc w:val="center"/>
        <w:rPr>
          <w:rFonts w:ascii="Times New Roman" w:hAnsi="Times New Roman"/>
          <w:b/>
          <w:sz w:val="28"/>
          <w:szCs w:val="28"/>
        </w:rPr>
      </w:pPr>
      <w:r w:rsidRPr="00A43231">
        <w:rPr>
          <w:rFonts w:ascii="Times New Roman" w:hAnsi="Times New Roman"/>
          <w:b/>
          <w:sz w:val="28"/>
          <w:szCs w:val="28"/>
        </w:rPr>
        <w:t xml:space="preserve">МЕДИКО-СОЦІАЛЬНЕ ОБГРУНТУВАННЯ МОДЕЛІ </w:t>
      </w:r>
      <w:r w:rsidR="00251C7A">
        <w:rPr>
          <w:rFonts w:ascii="Times New Roman" w:hAnsi="Times New Roman"/>
          <w:b/>
          <w:sz w:val="28"/>
          <w:szCs w:val="28"/>
        </w:rPr>
        <w:t xml:space="preserve">РАННЬОГО </w:t>
      </w:r>
      <w:r w:rsidRPr="00A43231">
        <w:rPr>
          <w:rFonts w:ascii="Times New Roman" w:hAnsi="Times New Roman"/>
          <w:b/>
          <w:sz w:val="28"/>
          <w:szCs w:val="28"/>
        </w:rPr>
        <w:t>ВИЯВЛЕННЯ ТА ПЕРВИННОЇ ПРОФІЛАКТИКИ ХВОРОБ СИСТЕМИ КРОВООБІГУ ЯК СКЛАДОВАОЇ НАДАННЯ МЕДИЧНОЇ ДОПОМОГИ НА ПЕРВИННОМУ РІВНІ ШЛЯХОМ МОДЕРНІЗАЦІЇ СПОСОБУ ЖИТТЯ НА ПОПУЛЯЦІЙНОМУ, ГРУПОВОМУ ТА ІНДИВІДУАЛЬНОМУ РІВНЯХ</w:t>
      </w:r>
    </w:p>
    <w:p w14:paraId="786C30C0" w14:textId="77777777" w:rsidR="00EC50FA" w:rsidRPr="00A43231" w:rsidRDefault="00EC50FA" w:rsidP="0030467A">
      <w:pPr>
        <w:spacing w:after="0" w:line="360" w:lineRule="auto"/>
        <w:ind w:firstLine="567"/>
        <w:jc w:val="both"/>
        <w:rPr>
          <w:rFonts w:ascii="Times New Roman" w:hAnsi="Times New Roman"/>
          <w:sz w:val="28"/>
          <w:szCs w:val="28"/>
        </w:rPr>
      </w:pPr>
    </w:p>
    <w:p w14:paraId="69971D00"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Останнім часом Комітет Американської кардіологічної асоціації поставив перед собою мету поліпшити серцево-судинне здоров'я американців на 20% при одночасному зниженні смертності від серцево-судинних захворювань та інсульту на 20%</w:t>
      </w:r>
      <w:r w:rsidR="00251C7A">
        <w:rPr>
          <w:rFonts w:ascii="Times New Roman" w:hAnsi="Times New Roman"/>
          <w:sz w:val="28"/>
          <w:szCs w:val="28"/>
        </w:rPr>
        <w:t xml:space="preserve"> </w:t>
      </w:r>
      <w:r w:rsidRPr="00A43231">
        <w:rPr>
          <w:rFonts w:ascii="Times New Roman" w:hAnsi="Times New Roman"/>
          <w:sz w:val="28"/>
          <w:szCs w:val="28"/>
        </w:rPr>
        <w:t>до 2020 року.  Комітет розробив визначення "ідеального", "проміжного" і "поганого" стану серцево-судинних захворювань у дорослих і дітей на основі 7 ФР серцево-судинних захворювань. «Ідеальне серцево-судинне здоров'я» - це поєднання семи факторів, а саме: (1) відсутність залежності від тютюнопаління, (2) індекс маси тіла нижче 25, (3) фізична активність, (4) здорове харчування (5) рівень холестерину нижче 200 мг/дл (5 ммоль/л) (при відсутності лікування), (6) артеріальний тиск, що не перевищує 120/80</w:t>
      </w:r>
      <w:r w:rsidR="00251C7A">
        <w:rPr>
          <w:rFonts w:ascii="Times New Roman" w:hAnsi="Times New Roman"/>
          <w:sz w:val="28"/>
          <w:szCs w:val="28"/>
        </w:rPr>
        <w:t xml:space="preserve"> </w:t>
      </w:r>
      <w:r w:rsidRPr="00A43231">
        <w:rPr>
          <w:rFonts w:ascii="Times New Roman" w:hAnsi="Times New Roman"/>
          <w:sz w:val="28"/>
          <w:szCs w:val="28"/>
        </w:rPr>
        <w:t xml:space="preserve">мм.рт.ст і (7) вміст глюкози в крові натще нижче 100 мг/дл (5,5 ммоль/л). </w:t>
      </w:r>
    </w:p>
    <w:p w14:paraId="65406E87" w14:textId="77777777" w:rsidR="00EC50FA" w:rsidRPr="00A43231" w:rsidRDefault="00EC50FA" w:rsidP="0030467A">
      <w:pPr>
        <w:spacing w:after="0" w:line="360" w:lineRule="auto"/>
        <w:ind w:firstLine="567"/>
        <w:jc w:val="both"/>
        <w:rPr>
          <w:rFonts w:ascii="Times New Roman" w:hAnsi="Times New Roman"/>
          <w:b/>
          <w:sz w:val="28"/>
          <w:szCs w:val="28"/>
        </w:rPr>
      </w:pPr>
    </w:p>
    <w:p w14:paraId="73DD0F9A" w14:textId="77777777" w:rsidR="00EC50FA" w:rsidRPr="00A43231" w:rsidRDefault="00EC50FA" w:rsidP="0030467A">
      <w:pPr>
        <w:spacing w:after="0" w:line="360" w:lineRule="auto"/>
        <w:ind w:firstLine="567"/>
        <w:jc w:val="both"/>
        <w:rPr>
          <w:rFonts w:ascii="Times New Roman" w:hAnsi="Times New Roman"/>
          <w:b/>
          <w:sz w:val="28"/>
          <w:szCs w:val="28"/>
        </w:rPr>
      </w:pPr>
      <w:r w:rsidRPr="00A43231">
        <w:rPr>
          <w:rFonts w:ascii="Times New Roman" w:hAnsi="Times New Roman"/>
          <w:b/>
          <w:sz w:val="28"/>
          <w:szCs w:val="28"/>
        </w:rPr>
        <w:t xml:space="preserve">6.1 Медико-соціальне обгрунтування моделі </w:t>
      </w:r>
      <w:r w:rsidR="00251C7A">
        <w:rPr>
          <w:rFonts w:ascii="Times New Roman" w:hAnsi="Times New Roman"/>
          <w:b/>
          <w:sz w:val="28"/>
          <w:szCs w:val="28"/>
        </w:rPr>
        <w:t xml:space="preserve">раннього </w:t>
      </w:r>
      <w:r w:rsidRPr="00A43231">
        <w:rPr>
          <w:rFonts w:ascii="Times New Roman" w:hAnsi="Times New Roman"/>
          <w:b/>
          <w:sz w:val="28"/>
          <w:szCs w:val="28"/>
        </w:rPr>
        <w:t>виявлення та первинної профілактики хвороб системи кровообігу як складоваої надання медичної допомоги на первинному рівні</w:t>
      </w:r>
    </w:p>
    <w:p w14:paraId="02AC69A1"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Згідно опублікованій недавно доповіді, поширеність ідеального серцево-судинного здоров'я в США серед дорослих становить менше 1%, наявність тільки одного фактору ризику виявляється у 16% респондентів [2].</w:t>
      </w:r>
      <w:r w:rsidR="00251C7A">
        <w:rPr>
          <w:rFonts w:ascii="Times New Roman" w:hAnsi="Times New Roman"/>
          <w:sz w:val="28"/>
          <w:szCs w:val="28"/>
        </w:rPr>
        <w:t xml:space="preserve"> </w:t>
      </w:r>
      <w:r w:rsidRPr="00A43231">
        <w:rPr>
          <w:rFonts w:ascii="Times New Roman" w:hAnsi="Times New Roman"/>
          <w:sz w:val="28"/>
          <w:szCs w:val="28"/>
        </w:rPr>
        <w:t>Численні когортні дослідження в США показали, що уникнення факторів ризику з боку молоді та дорослих допомогло б усунути</w:t>
      </w:r>
      <w:r w:rsidR="00251C7A">
        <w:rPr>
          <w:rFonts w:ascii="Times New Roman" w:hAnsi="Times New Roman"/>
          <w:sz w:val="28"/>
          <w:szCs w:val="28"/>
        </w:rPr>
        <w:t>,</w:t>
      </w:r>
      <w:r w:rsidRPr="00A43231">
        <w:rPr>
          <w:rFonts w:ascii="Times New Roman" w:hAnsi="Times New Roman"/>
          <w:sz w:val="28"/>
          <w:szCs w:val="28"/>
        </w:rPr>
        <w:t xml:space="preserve"> ймовірно</w:t>
      </w:r>
      <w:r w:rsidR="00251C7A">
        <w:rPr>
          <w:rFonts w:ascii="Times New Roman" w:hAnsi="Times New Roman"/>
          <w:sz w:val="28"/>
          <w:szCs w:val="28"/>
        </w:rPr>
        <w:t>,</w:t>
      </w:r>
      <w:r w:rsidRPr="00A43231">
        <w:rPr>
          <w:rFonts w:ascii="Times New Roman" w:hAnsi="Times New Roman"/>
          <w:sz w:val="28"/>
          <w:szCs w:val="28"/>
        </w:rPr>
        <w:t xml:space="preserve"> до ≥70% епідемії серцево-судинних захворювань.</w:t>
      </w:r>
    </w:p>
    <w:p w14:paraId="2B5D0182"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Не дивлячись на високий рівень заходів, які проводяться на первинному рівні в Полтавській області з метою зниження ХСК, поширеність та зах</w:t>
      </w:r>
      <w:r w:rsidR="00AF2E53">
        <w:rPr>
          <w:rFonts w:ascii="Times New Roman" w:hAnsi="Times New Roman"/>
          <w:sz w:val="28"/>
          <w:szCs w:val="28"/>
        </w:rPr>
        <w:t>ворюваність ХСК не зменшується.</w:t>
      </w:r>
    </w:p>
    <w:p w14:paraId="2A0F9EAA"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На першому етапі нашого власного епідеміологічного дослідження, результати якого представлені у 3-му розділі, ми виявили, що рівень </w:t>
      </w:r>
      <w:r w:rsidRPr="00A43231">
        <w:rPr>
          <w:rFonts w:ascii="Times New Roman" w:hAnsi="Times New Roman"/>
          <w:bCs/>
          <w:sz w:val="28"/>
          <w:szCs w:val="28"/>
        </w:rPr>
        <w:t>споживання овочів, фруктів, м’ясної продукції (кг/рік) на одну особу зростає; в</w:t>
      </w:r>
      <w:r w:rsidRPr="00A43231">
        <w:rPr>
          <w:rFonts w:ascii="Times New Roman" w:hAnsi="Times New Roman"/>
          <w:sz w:val="28"/>
          <w:szCs w:val="28"/>
        </w:rPr>
        <w:t xml:space="preserve"> той час, як такий важливий для діяльності серцево-судинної системи продукт, як риба, залишається на низькому рівні споживання. С</w:t>
      </w:r>
      <w:r w:rsidRPr="00A43231">
        <w:rPr>
          <w:rFonts w:ascii="Times New Roman" w:hAnsi="Times New Roman"/>
          <w:sz w:val="28"/>
          <w:szCs w:val="28"/>
          <w:shd w:val="clear" w:color="auto" w:fill="FFFFFF"/>
        </w:rPr>
        <w:t>тандартизований за віком показник поширеності надлишкової маси тіла становить 33% у чоловіків і 27% серед жінок. П</w:t>
      </w:r>
      <w:r w:rsidRPr="00A43231">
        <w:rPr>
          <w:rFonts w:ascii="Times New Roman" w:hAnsi="Times New Roman"/>
          <w:bCs/>
          <w:sz w:val="28"/>
          <w:szCs w:val="28"/>
        </w:rPr>
        <w:t xml:space="preserve">ідвищений рівень холестерину спостерігається у </w:t>
      </w:r>
      <w:r w:rsidRPr="00A43231">
        <w:rPr>
          <w:rFonts w:ascii="Times New Roman" w:hAnsi="Times New Roman"/>
          <w:sz w:val="28"/>
          <w:szCs w:val="28"/>
          <w:shd w:val="clear" w:color="auto" w:fill="FFFFFF"/>
        </w:rPr>
        <w:t>7% чоловіків і 50% жінок. П</w:t>
      </w:r>
      <w:r w:rsidRPr="00A43231">
        <w:rPr>
          <w:rFonts w:ascii="Times New Roman" w:hAnsi="Times New Roman"/>
          <w:bCs/>
          <w:sz w:val="28"/>
          <w:szCs w:val="28"/>
        </w:rPr>
        <w:t xml:space="preserve">оширеність низької фізичної активності серед населення Полтави та Полтавської області складає - </w:t>
      </w:r>
      <w:r w:rsidRPr="00A43231">
        <w:rPr>
          <w:rFonts w:ascii="Times New Roman" w:hAnsi="Times New Roman"/>
          <w:sz w:val="28"/>
          <w:szCs w:val="28"/>
          <w:shd w:val="clear" w:color="auto" w:fill="FFFFFF"/>
        </w:rPr>
        <w:t xml:space="preserve">більше третини (37%) чоловіків і майже половина (48%) жінок ведуть малорухливий спосіб життя. </w:t>
      </w:r>
      <w:r w:rsidRPr="00A43231">
        <w:rPr>
          <w:rFonts w:ascii="Times New Roman" w:hAnsi="Times New Roman"/>
          <w:sz w:val="28"/>
          <w:szCs w:val="28"/>
        </w:rPr>
        <w:t xml:space="preserve">Споживання тютюнових виробів та алкоголю  серед населення міста Полтави та Полтавської області залишається високим та </w:t>
      </w:r>
      <w:r w:rsidRPr="00A43231">
        <w:rPr>
          <w:rFonts w:ascii="Times New Roman" w:hAnsi="Times New Roman"/>
          <w:bCs/>
          <w:sz w:val="28"/>
          <w:szCs w:val="28"/>
        </w:rPr>
        <w:t>складає 45% серед чоловіків та 16% серед жінок</w:t>
      </w:r>
      <w:r w:rsidR="00AF2E53">
        <w:rPr>
          <w:rFonts w:ascii="Times New Roman" w:hAnsi="Times New Roman"/>
          <w:sz w:val="28"/>
          <w:szCs w:val="28"/>
        </w:rPr>
        <w:t>.</w:t>
      </w:r>
    </w:p>
    <w:p w14:paraId="3446A059"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На другому, аналітичному етапі, дані якого показані в 4-му розділі, шляхом простої та множинної логістичної регресії, виявили демографічні, поведінкові та медичні фактори ризику виникнення серцево-судинних захворювань (мал 6.1). Для цільової модернізації способу життя та первинної профілактики необхідно враховуючи демографічні фактори, сприяти зміні поведінки аби таким чином вплинути на формування у </w:t>
      </w:r>
      <w:r w:rsidR="00AF2E53">
        <w:rPr>
          <w:rFonts w:ascii="Times New Roman" w:hAnsi="Times New Roman"/>
          <w:sz w:val="28"/>
          <w:szCs w:val="28"/>
        </w:rPr>
        <w:t>людини здорового способу життя.</w:t>
      </w:r>
    </w:p>
    <w:p w14:paraId="14823FD7"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Варто враховувати, що дії стосовно зміни поведінки можуть бути націленими на різні рівні людського життя – індивідуальний, родинний, груповий та популяційний рівень. В той же час результат прикладених зусиль не обов’язково будуть проявлятись на тому ж рівні, де і прикладене зусилля: наприклад вплив на рівні популяції може давати результати на індивідуальному рівні, а вплив на родинному рівні проявлятиметься на рівні груп населення.</w:t>
      </w:r>
    </w:p>
    <w:p w14:paraId="63D7D5D9" w14:textId="4B5F8D38"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lastRenderedPageBreak/>
        <w:t>Беручи до відома поведінкові фактори, такі, як характер харчової поведінки з перевагою вживання тваринних білків, тривожний сон, що триває менше 6-ти годин, пасивний характер відпочинку, напружені стосунки в родині, нервово-психічну перевтому, паління, зловживання алкоголем та, як наслідок такої поведінки, надмірна вага, необхідно проводити заходи на різних рівнях здоров’я, що сприятиме зменшенню захворюваності на ХСК. (</w:t>
      </w:r>
      <w:r w:rsidR="00155A86">
        <w:rPr>
          <w:rFonts w:ascii="Times New Roman" w:hAnsi="Times New Roman"/>
          <w:sz w:val="28"/>
          <w:szCs w:val="28"/>
        </w:rPr>
        <w:t>рис.</w:t>
      </w:r>
      <w:r w:rsidRPr="00A43231">
        <w:rPr>
          <w:rFonts w:ascii="Times New Roman" w:hAnsi="Times New Roman"/>
          <w:sz w:val="28"/>
          <w:szCs w:val="28"/>
        </w:rPr>
        <w:t xml:space="preserve"> 6.1).</w:t>
      </w:r>
    </w:p>
    <w:p w14:paraId="6A33CF41" w14:textId="0318AF0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Для подолання цих основних факторів ризику, які впливають на розвиток серцево-судинних захворювань і була побудована наша функціонально-організаційна структура первинної профілактики ХСК на популяційному, груповому та індивідуальному рівнях (</w:t>
      </w:r>
      <w:r w:rsidR="00155A86">
        <w:rPr>
          <w:rFonts w:ascii="Times New Roman" w:hAnsi="Times New Roman"/>
          <w:sz w:val="28"/>
          <w:szCs w:val="28"/>
        </w:rPr>
        <w:t>рис.</w:t>
      </w:r>
      <w:r w:rsidRPr="00A43231">
        <w:rPr>
          <w:rFonts w:ascii="Times New Roman" w:hAnsi="Times New Roman"/>
          <w:sz w:val="28"/>
          <w:szCs w:val="28"/>
        </w:rPr>
        <w:t xml:space="preserve"> 6.2).</w:t>
      </w:r>
    </w:p>
    <w:p w14:paraId="60A2E041" w14:textId="77777777" w:rsidR="00005F79" w:rsidRPr="00A43231" w:rsidRDefault="00005F79" w:rsidP="0030467A">
      <w:pPr>
        <w:pStyle w:val="af7"/>
        <w:shd w:val="clear" w:color="auto" w:fill="FFFFFF"/>
        <w:spacing w:before="0" w:beforeAutospacing="0" w:after="0" w:afterAutospacing="0" w:line="360" w:lineRule="auto"/>
        <w:ind w:firstLine="567"/>
        <w:jc w:val="both"/>
        <w:rPr>
          <w:sz w:val="28"/>
          <w:szCs w:val="28"/>
          <w:lang w:val="uk-UA"/>
        </w:rPr>
      </w:pPr>
      <w:r w:rsidRPr="00A43231">
        <w:rPr>
          <w:sz w:val="28"/>
          <w:szCs w:val="28"/>
          <w:lang w:val="uk-UA"/>
        </w:rPr>
        <w:t>На державному рівні для успішного впровадження ЗСЖ в громаді необхідне нормативно-правове регулювання: створення низки законів, що йому сприятимуть.</w:t>
      </w:r>
    </w:p>
    <w:p w14:paraId="6382102D" w14:textId="77777777" w:rsidR="00005F79" w:rsidRPr="00A43231" w:rsidRDefault="00005F79" w:rsidP="0030467A">
      <w:pPr>
        <w:pStyle w:val="af7"/>
        <w:shd w:val="clear" w:color="auto" w:fill="FFFFFF"/>
        <w:spacing w:before="0" w:beforeAutospacing="0" w:after="0" w:afterAutospacing="0" w:line="360" w:lineRule="auto"/>
        <w:ind w:firstLine="567"/>
        <w:jc w:val="both"/>
        <w:rPr>
          <w:sz w:val="28"/>
          <w:szCs w:val="28"/>
          <w:lang w:val="uk-UA"/>
        </w:rPr>
      </w:pPr>
      <w:r w:rsidRPr="00A43231">
        <w:rPr>
          <w:bCs/>
          <w:sz w:val="28"/>
          <w:szCs w:val="28"/>
          <w:shd w:val="clear" w:color="auto" w:fill="FFFFFF"/>
          <w:lang w:val="uk-UA"/>
        </w:rPr>
        <w:t xml:space="preserve">Основними завданнями Державних профілактичних програм, націлених на підтримку ЗСЖ та боротьбу з </w:t>
      </w:r>
      <w:r w:rsidR="00704502">
        <w:rPr>
          <w:bCs/>
          <w:sz w:val="28"/>
          <w:szCs w:val="28"/>
          <w:shd w:val="clear" w:color="auto" w:fill="FFFFFF"/>
          <w:lang w:val="uk-UA"/>
        </w:rPr>
        <w:t>ХСК</w:t>
      </w:r>
      <w:r w:rsidRPr="00A43231">
        <w:rPr>
          <w:bCs/>
          <w:sz w:val="28"/>
          <w:szCs w:val="28"/>
          <w:shd w:val="clear" w:color="auto" w:fill="FFFFFF"/>
          <w:lang w:val="uk-UA"/>
        </w:rPr>
        <w:t xml:space="preserve"> є</w:t>
      </w:r>
      <w:r w:rsidRPr="00A43231">
        <w:rPr>
          <w:sz w:val="28"/>
          <w:szCs w:val="28"/>
          <w:lang w:val="uk-UA"/>
        </w:rPr>
        <w:t xml:space="preserve"> підтримка міжсекторального процесу розвитку політики у сфері громадського здоров'я; посилення політики та лідерських якостей для зростання ефективності управління охороною здоров'я для підтримування зміцнення здоров'я, профілактики та лікування НІЗ; впровадження стратегії для посилення заходів санітарно-просвітницької роботи в початкових та середніх навчальних закладах; збільшення обізнаності населення щодо факторів ризику НІЗ, шляхів його зменшення та заохочення здорової поведінки щодо основних НІЗ; зменшення передчасної смертності від серцев</w:t>
      </w:r>
      <w:r w:rsidR="00704502">
        <w:rPr>
          <w:sz w:val="28"/>
          <w:szCs w:val="28"/>
          <w:lang w:val="uk-UA"/>
        </w:rPr>
        <w:t>о</w:t>
      </w:r>
      <w:r w:rsidRPr="00A43231">
        <w:rPr>
          <w:sz w:val="28"/>
          <w:szCs w:val="28"/>
          <w:lang w:val="uk-UA"/>
        </w:rPr>
        <w:t xml:space="preserve">-судинних захворювань, раку, діабету та хронічних респіраторних захворювань на </w:t>
      </w:r>
      <w:r w:rsidRPr="00A43231">
        <w:rPr>
          <w:bCs/>
          <w:sz w:val="28"/>
          <w:szCs w:val="28"/>
          <w:lang w:val="uk-UA"/>
        </w:rPr>
        <w:t>25%</w:t>
      </w:r>
      <w:r w:rsidRPr="00A43231">
        <w:rPr>
          <w:sz w:val="28"/>
          <w:szCs w:val="28"/>
          <w:lang w:val="uk-UA"/>
        </w:rPr>
        <w:t xml:space="preserve">; щонайменше </w:t>
      </w:r>
      <w:r w:rsidRPr="00A43231">
        <w:rPr>
          <w:bCs/>
          <w:sz w:val="28"/>
          <w:szCs w:val="28"/>
          <w:lang w:val="uk-UA"/>
        </w:rPr>
        <w:t xml:space="preserve">10% </w:t>
      </w:r>
      <w:r w:rsidRPr="00A43231">
        <w:rPr>
          <w:sz w:val="28"/>
          <w:szCs w:val="28"/>
          <w:lang w:val="uk-UA"/>
        </w:rPr>
        <w:t xml:space="preserve">зменшення зловживання алкоголем; </w:t>
      </w:r>
      <w:r w:rsidRPr="00A43231">
        <w:rPr>
          <w:bCs/>
          <w:sz w:val="28"/>
          <w:szCs w:val="28"/>
          <w:lang w:val="uk-UA"/>
        </w:rPr>
        <w:t xml:space="preserve">10% </w:t>
      </w:r>
      <w:r w:rsidRPr="00A43231">
        <w:rPr>
          <w:sz w:val="28"/>
          <w:szCs w:val="28"/>
          <w:lang w:val="uk-UA"/>
        </w:rPr>
        <w:t>зменшення поширеності неналежної фізичної активності; скорочення на 30% середнього рівня споживання солі населенням; зниження на 18,5% поширеності споживання тютюнових виробів населенням у віці понад 15 років; зупинення зростання захворюваності на ожиріння та діабет; підвищення загальної доступності медичної допомоги та інших послуг в галузі охорони здоров’я.</w:t>
      </w:r>
    </w:p>
    <w:p w14:paraId="0FB38423" w14:textId="77777777" w:rsidR="00005F79" w:rsidRPr="00A43231" w:rsidRDefault="00005F79" w:rsidP="00EC50FA">
      <w:pPr>
        <w:pStyle w:val="af0"/>
        <w:spacing w:line="360" w:lineRule="auto"/>
        <w:ind w:left="1287"/>
        <w:jc w:val="both"/>
        <w:rPr>
          <w:rFonts w:ascii="Times New Roman" w:hAnsi="Times New Roman" w:cs="Times New Roman"/>
          <w:sz w:val="28"/>
          <w:szCs w:val="28"/>
          <w:lang w:val="uk-UA"/>
        </w:rPr>
        <w:sectPr w:rsidR="00005F79" w:rsidRPr="00A43231" w:rsidSect="00E03306">
          <w:footerReference w:type="default" r:id="rId45"/>
          <w:footerReference w:type="first" r:id="rId46"/>
          <w:pgSz w:w="11906" w:h="16838"/>
          <w:pgMar w:top="1134" w:right="851" w:bottom="1134" w:left="1418" w:header="709" w:footer="709" w:gutter="0"/>
          <w:cols w:space="708"/>
          <w:titlePg/>
          <w:docGrid w:linePitch="360"/>
        </w:sectPr>
      </w:pPr>
    </w:p>
    <w:p w14:paraId="74E0FADE" w14:textId="168D252E" w:rsidR="00EC50FA" w:rsidRPr="00A43231" w:rsidRDefault="009148A8" w:rsidP="00EC50FA">
      <w:pPr>
        <w:pStyle w:val="af0"/>
        <w:spacing w:line="360" w:lineRule="auto"/>
        <w:ind w:left="1287"/>
        <w:jc w:val="both"/>
        <w:rPr>
          <w:rFonts w:ascii="Times New Roman" w:hAnsi="Times New Roman" w:cs="Times New Roman"/>
          <w:sz w:val="28"/>
          <w:szCs w:val="28"/>
          <w:lang w:val="uk-UA"/>
        </w:rPr>
        <w:sectPr w:rsidR="00EC50FA" w:rsidRPr="00A43231" w:rsidSect="00746F65">
          <w:type w:val="continuous"/>
          <w:pgSz w:w="16838" w:h="11906" w:orient="landscape"/>
          <w:pgMar w:top="1135" w:right="1134" w:bottom="1134" w:left="1134" w:header="709" w:footer="709" w:gutter="0"/>
          <w:cols w:space="708"/>
          <w:titlePg/>
          <w:docGrid w:linePitch="360"/>
        </w:sect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962368" behindDoc="0" locked="0" layoutInCell="1" allowOverlap="1" wp14:anchorId="4E9D31B8" wp14:editId="5727379B">
                <wp:simplePos x="0" y="0"/>
                <wp:positionH relativeFrom="column">
                  <wp:posOffset>822960</wp:posOffset>
                </wp:positionH>
                <wp:positionV relativeFrom="paragraph">
                  <wp:posOffset>5611495</wp:posOffset>
                </wp:positionV>
                <wp:extent cx="7654925" cy="276225"/>
                <wp:effectExtent l="0" t="0" r="22225" b="28575"/>
                <wp:wrapNone/>
                <wp:docPr id="47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54925" cy="276225"/>
                        </a:xfrm>
                        <a:prstGeom prst="rect">
                          <a:avLst/>
                        </a:prstGeom>
                        <a:solidFill>
                          <a:srgbClr val="FFFFFF"/>
                        </a:solidFill>
                        <a:ln w="9525">
                          <a:solidFill>
                            <a:srgbClr val="FFFFFF"/>
                          </a:solidFill>
                          <a:miter lim="800000"/>
                          <a:headEnd/>
                          <a:tailEnd/>
                        </a:ln>
                      </wps:spPr>
                      <wps:txbx>
                        <w:txbxContent>
                          <w:p w14:paraId="6CE4E6EC" w14:textId="5A22545F" w:rsidR="00103231" w:rsidRPr="00F56DFA" w:rsidRDefault="00103231" w:rsidP="00EC50FA">
                            <w:pPr>
                              <w:rPr>
                                <w:rFonts w:ascii="Times New Roman" w:hAnsi="Times New Roman"/>
                                <w:b/>
                                <w:sz w:val="28"/>
                                <w:lang w:val="en-US"/>
                              </w:rPr>
                            </w:pPr>
                            <w:r>
                              <w:rPr>
                                <w:rFonts w:ascii="Times New Roman" w:hAnsi="Times New Roman"/>
                                <w:b/>
                                <w:sz w:val="28"/>
                              </w:rPr>
                              <w:t>Рис.</w:t>
                            </w:r>
                            <w:r w:rsidRPr="00704502">
                              <w:rPr>
                                <w:rFonts w:ascii="Times New Roman" w:hAnsi="Times New Roman"/>
                                <w:b/>
                                <w:sz w:val="28"/>
                              </w:rPr>
                              <w:t xml:space="preserve"> 6.1. Основні групи факторів ризи</w:t>
                            </w:r>
                            <w:r>
                              <w:rPr>
                                <w:rFonts w:ascii="Times New Roman" w:hAnsi="Times New Roman"/>
                                <w:b/>
                                <w:sz w:val="28"/>
                              </w:rPr>
                              <w:t>ку серцево-судинних захворювань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9D31B8" id="_x0000_t202" coordsize="21600,21600" o:spt="202" path="m,l,21600r21600,l21600,xe">
                <v:stroke joinstyle="miter"/>
                <v:path gradientshapeok="t" o:connecttype="rect"/>
              </v:shapetype>
              <v:shape id="Text Box 2" o:spid="_x0000_s1115" type="#_x0000_t202" style="position:absolute;left:0;text-align:left;margin-left:64.8pt;margin-top:441.85pt;width:602.75pt;height:21.7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" strokecolor="white">
                <v:textbox>
                  <w:txbxContent>
                    <w:p w14:paraId="6CE4E6EC" w14:textId="5A22545F" w:rsidR="00103231" w:rsidRPr="00F56DFA" w:rsidRDefault="00103231" w:rsidP="00EC50FA">
                      <w:pPr>
                        <w:rPr>
                          <w:rFonts w:ascii="Times New Roman" w:hAnsi="Times New Roman"/>
                          <w:b/>
                          <w:sz w:val="28"/>
                          <w:lang w:val="en-US"/>
                        </w:rPr>
                      </w:pPr>
                      <w:r>
                        <w:rPr>
                          <w:rFonts w:ascii="Times New Roman" w:hAnsi="Times New Roman"/>
                          <w:b/>
                          <w:sz w:val="28"/>
                        </w:rPr>
                        <w:t>Рис.</w:t>
                      </w:r>
                      <w:r w:rsidRPr="00704502">
                        <w:rPr>
                          <w:rFonts w:ascii="Times New Roman" w:hAnsi="Times New Roman"/>
                          <w:b/>
                          <w:sz w:val="28"/>
                        </w:rPr>
                        <w:t xml:space="preserve"> 6.1. Основні групи факторів ризи</w:t>
                      </w:r>
                      <w:r>
                        <w:rPr>
                          <w:rFonts w:ascii="Times New Roman" w:hAnsi="Times New Roman"/>
                          <w:b/>
                          <w:sz w:val="28"/>
                        </w:rPr>
                        <w:t>ку серцево-судинних захворювань</w:t>
                      </w:r>
                    </w:p>
                  </w:txbxContent>
                </v:textbox>
              </v:shape>
            </w:pict>
          </mc:Fallback>
        </mc:AlternateContent>
      </w:r>
      <w:r>
        <w:rPr>
          <w:rFonts w:ascii="Times New Roman" w:hAnsi="Times New Roman" w:cs="Times New Roman"/>
          <w:noProof/>
          <w:sz w:val="28"/>
          <w:szCs w:val="28"/>
          <w:lang w:eastAsia="ru-RU"/>
        </w:rPr>
        <mc:AlternateContent>
          <mc:Choice Requires="wpg">
            <w:drawing>
              <wp:anchor distT="0" distB="0" distL="114300" distR="114300" simplePos="0" relativeHeight="251960320" behindDoc="0" locked="0" layoutInCell="1" allowOverlap="1" wp14:anchorId="7F8945F8" wp14:editId="45F7A739">
                <wp:simplePos x="0" y="0"/>
                <wp:positionH relativeFrom="column">
                  <wp:posOffset>283210</wp:posOffset>
                </wp:positionH>
                <wp:positionV relativeFrom="paragraph">
                  <wp:posOffset>-41910</wp:posOffset>
                </wp:positionV>
                <wp:extent cx="9083675" cy="5474335"/>
                <wp:effectExtent l="0" t="0" r="22225" b="12065"/>
                <wp:wrapNone/>
                <wp:docPr id="429"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83675" cy="5474335"/>
                          <a:chOff x="1340" y="829"/>
                          <a:chExt cx="14668" cy="5746"/>
                        </a:xfrm>
                      </wpg:grpSpPr>
                      <wps:wsp>
                        <wps:cNvPr id="430" name="Text Box 4"/>
                        <wps:cNvSpPr txBox="1">
                          <a:spLocks noChangeArrowheads="1"/>
                        </wps:cNvSpPr>
                        <wps:spPr bwMode="auto">
                          <a:xfrm>
                            <a:off x="1345" y="1956"/>
                            <a:ext cx="3022" cy="449"/>
                          </a:xfrm>
                          <a:prstGeom prst="rect">
                            <a:avLst/>
                          </a:prstGeom>
                          <a:solidFill>
                            <a:srgbClr val="FFFFFF"/>
                          </a:solidFill>
                          <a:ln w="9525">
                            <a:solidFill>
                              <a:srgbClr val="000000"/>
                            </a:solidFill>
                            <a:miter lim="800000"/>
                            <a:headEnd/>
                            <a:tailEnd/>
                          </a:ln>
                        </wps:spPr>
                        <wps:txbx>
                          <w:txbxContent>
                            <w:p w14:paraId="3E59C77D" w14:textId="77777777" w:rsidR="00103231" w:rsidRPr="00BF1878" w:rsidRDefault="00103231" w:rsidP="00EC50FA">
                              <w:pPr>
                                <w:jc w:val="center"/>
                                <w:rPr>
                                  <w:rFonts w:ascii="Times New Roman" w:hAnsi="Times New Roman"/>
                                </w:rPr>
                              </w:pPr>
                              <w:r w:rsidRPr="00BF1878">
                                <w:rPr>
                                  <w:rFonts w:ascii="Times New Roman" w:hAnsi="Times New Roman"/>
                                </w:rPr>
                                <w:t>МЕДИКО-ДЕМОГРАФІЧНІ</w:t>
                              </w:r>
                            </w:p>
                          </w:txbxContent>
                        </wps:txbx>
                        <wps:bodyPr rot="0" vert="horz" wrap="square" lIns="91440" tIns="45720" rIns="91440" bIns="45720" anchor="t" anchorCtr="0" upright="1">
                          <a:noAutofit/>
                        </wps:bodyPr>
                      </wps:wsp>
                      <wps:wsp>
                        <wps:cNvPr id="431" name="Text Box 5"/>
                        <wps:cNvSpPr txBox="1">
                          <a:spLocks noChangeArrowheads="1"/>
                        </wps:cNvSpPr>
                        <wps:spPr bwMode="auto">
                          <a:xfrm>
                            <a:off x="5956" y="1956"/>
                            <a:ext cx="5508" cy="449"/>
                          </a:xfrm>
                          <a:prstGeom prst="rect">
                            <a:avLst/>
                          </a:prstGeom>
                          <a:solidFill>
                            <a:srgbClr val="FFFFFF"/>
                          </a:solidFill>
                          <a:ln w="9525">
                            <a:solidFill>
                              <a:srgbClr val="000000"/>
                            </a:solidFill>
                            <a:miter lim="800000"/>
                            <a:headEnd/>
                            <a:tailEnd/>
                          </a:ln>
                        </wps:spPr>
                        <wps:txbx>
                          <w:txbxContent>
                            <w:p w14:paraId="5D464FB4" w14:textId="77777777" w:rsidR="00103231" w:rsidRPr="001115E8" w:rsidRDefault="00103231" w:rsidP="00EC50FA">
                              <w:pPr>
                                <w:jc w:val="center"/>
                                <w:rPr>
                                  <w:rFonts w:ascii="Times New Roman" w:hAnsi="Times New Roman"/>
                                  <w:sz w:val="28"/>
                                </w:rPr>
                              </w:pPr>
                              <w:r>
                                <w:rPr>
                                  <w:rFonts w:ascii="Times New Roman" w:hAnsi="Times New Roman"/>
                                  <w:sz w:val="28"/>
                                </w:rPr>
                                <w:t>ПОВЕДІНКОВІ</w:t>
                              </w:r>
                            </w:p>
                          </w:txbxContent>
                        </wps:txbx>
                        <wps:bodyPr rot="0" vert="horz" wrap="square" lIns="91440" tIns="45720" rIns="91440" bIns="45720" anchor="t" anchorCtr="0" upright="1">
                          <a:noAutofit/>
                        </wps:bodyPr>
                      </wps:wsp>
                      <wps:wsp>
                        <wps:cNvPr id="432" name="Text Box 6"/>
                        <wps:cNvSpPr txBox="1">
                          <a:spLocks noChangeArrowheads="1"/>
                        </wps:cNvSpPr>
                        <wps:spPr bwMode="auto">
                          <a:xfrm>
                            <a:off x="13109" y="1956"/>
                            <a:ext cx="2899" cy="449"/>
                          </a:xfrm>
                          <a:prstGeom prst="rect">
                            <a:avLst/>
                          </a:prstGeom>
                          <a:solidFill>
                            <a:srgbClr val="FFFFFF"/>
                          </a:solidFill>
                          <a:ln w="9525">
                            <a:solidFill>
                              <a:srgbClr val="000000"/>
                            </a:solidFill>
                            <a:miter lim="800000"/>
                            <a:headEnd/>
                            <a:tailEnd/>
                          </a:ln>
                        </wps:spPr>
                        <wps:txbx>
                          <w:txbxContent>
                            <w:p w14:paraId="77A2B463" w14:textId="77777777" w:rsidR="00103231" w:rsidRPr="001115E8" w:rsidRDefault="00103231" w:rsidP="00EC50FA">
                              <w:pPr>
                                <w:jc w:val="center"/>
                                <w:rPr>
                                  <w:rFonts w:ascii="Times New Roman" w:hAnsi="Times New Roman"/>
                                  <w:sz w:val="28"/>
                                </w:rPr>
                              </w:pPr>
                              <w:r>
                                <w:rPr>
                                  <w:rFonts w:ascii="Times New Roman" w:hAnsi="Times New Roman"/>
                                  <w:sz w:val="28"/>
                                </w:rPr>
                                <w:t>МЕДИЧНІ</w:t>
                              </w:r>
                            </w:p>
                          </w:txbxContent>
                        </wps:txbx>
                        <wps:bodyPr rot="0" vert="horz" wrap="square" lIns="91440" tIns="45720" rIns="91440" bIns="45720" anchor="t" anchorCtr="0" upright="1">
                          <a:noAutofit/>
                        </wps:bodyPr>
                      </wps:wsp>
                      <wps:wsp>
                        <wps:cNvPr id="433" name="AutoShape 7"/>
                        <wps:cNvCnPr>
                          <a:cxnSpLocks noChangeShapeType="1"/>
                        </wps:cNvCnPr>
                        <wps:spPr bwMode="auto">
                          <a:xfrm flipH="1">
                            <a:off x="3328" y="1467"/>
                            <a:ext cx="2269" cy="4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4" name="AutoShape 8"/>
                        <wps:cNvCnPr>
                          <a:cxnSpLocks noChangeShapeType="1"/>
                        </wps:cNvCnPr>
                        <wps:spPr bwMode="auto">
                          <a:xfrm flipH="1">
                            <a:off x="1680" y="2405"/>
                            <a:ext cx="13"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5" name="AutoShape 9"/>
                        <wps:cNvCnPr>
                          <a:cxnSpLocks noChangeShapeType="1"/>
                        </wps:cNvCnPr>
                        <wps:spPr bwMode="auto">
                          <a:xfrm flipH="1">
                            <a:off x="2349" y="2405"/>
                            <a:ext cx="13"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6" name="AutoShape 10"/>
                        <wps:cNvCnPr>
                          <a:cxnSpLocks noChangeShapeType="1"/>
                        </wps:cNvCnPr>
                        <wps:spPr bwMode="auto">
                          <a:xfrm flipH="1">
                            <a:off x="3049" y="2405"/>
                            <a:ext cx="13"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7" name="Text Box 11"/>
                        <wps:cNvSpPr txBox="1">
                          <a:spLocks noChangeArrowheads="1"/>
                        </wps:cNvSpPr>
                        <wps:spPr bwMode="auto">
                          <a:xfrm>
                            <a:off x="1340" y="2866"/>
                            <a:ext cx="612" cy="3709"/>
                          </a:xfrm>
                          <a:prstGeom prst="rect">
                            <a:avLst/>
                          </a:prstGeom>
                          <a:solidFill>
                            <a:srgbClr val="FFFFFF"/>
                          </a:solidFill>
                          <a:ln w="9525">
                            <a:solidFill>
                              <a:srgbClr val="000000"/>
                            </a:solidFill>
                            <a:miter lim="800000"/>
                            <a:headEnd/>
                            <a:tailEnd/>
                          </a:ln>
                        </wps:spPr>
                        <wps:txbx>
                          <w:txbxContent>
                            <w:p w14:paraId="6E1066F4" w14:textId="77777777" w:rsidR="00103231" w:rsidRPr="001115E8" w:rsidRDefault="00103231" w:rsidP="00EC50FA">
                              <w:pPr>
                                <w:jc w:val="center"/>
                                <w:rPr>
                                  <w:rFonts w:ascii="Times New Roman" w:hAnsi="Times New Roman"/>
                                  <w:sz w:val="24"/>
                                </w:rPr>
                              </w:pPr>
                              <w:r w:rsidRPr="001115E8">
                                <w:rPr>
                                  <w:rFonts w:ascii="Times New Roman" w:hAnsi="Times New Roman"/>
                                  <w:sz w:val="24"/>
                                </w:rPr>
                                <w:t>ВІК (понад 40 років)</w:t>
                              </w:r>
                            </w:p>
                          </w:txbxContent>
                        </wps:txbx>
                        <wps:bodyPr rot="0" vert="vert270" wrap="square" lIns="91440" tIns="45720" rIns="91440" bIns="45720" anchor="t" anchorCtr="0" upright="1">
                          <a:noAutofit/>
                        </wps:bodyPr>
                      </wps:wsp>
                      <wps:wsp>
                        <wps:cNvPr id="438" name="Text Box 12"/>
                        <wps:cNvSpPr txBox="1">
                          <a:spLocks noChangeArrowheads="1"/>
                        </wps:cNvSpPr>
                        <wps:spPr bwMode="auto">
                          <a:xfrm>
                            <a:off x="2064" y="2866"/>
                            <a:ext cx="612" cy="3709"/>
                          </a:xfrm>
                          <a:prstGeom prst="rect">
                            <a:avLst/>
                          </a:prstGeom>
                          <a:solidFill>
                            <a:srgbClr val="FFFFFF"/>
                          </a:solidFill>
                          <a:ln w="9525">
                            <a:solidFill>
                              <a:srgbClr val="000000"/>
                            </a:solidFill>
                            <a:miter lim="800000"/>
                            <a:headEnd/>
                            <a:tailEnd/>
                          </a:ln>
                        </wps:spPr>
                        <wps:txbx>
                          <w:txbxContent>
                            <w:p w14:paraId="7677C4E7" w14:textId="77777777" w:rsidR="00103231" w:rsidRPr="001115E8" w:rsidRDefault="00103231" w:rsidP="00EC50FA">
                              <w:pPr>
                                <w:jc w:val="center"/>
                                <w:rPr>
                                  <w:rFonts w:ascii="Times New Roman" w:hAnsi="Times New Roman"/>
                                  <w:sz w:val="24"/>
                                </w:rPr>
                              </w:pPr>
                              <w:r>
                                <w:rPr>
                                  <w:rFonts w:ascii="Times New Roman" w:hAnsi="Times New Roman"/>
                                  <w:sz w:val="24"/>
                                </w:rPr>
                                <w:t>СТАТЬ (чоловіча)</w:t>
                              </w:r>
                            </w:p>
                          </w:txbxContent>
                        </wps:txbx>
                        <wps:bodyPr rot="0" vert="vert270" wrap="square" lIns="91440" tIns="45720" rIns="91440" bIns="45720" anchor="t" anchorCtr="0" upright="1">
                          <a:noAutofit/>
                        </wps:bodyPr>
                      </wps:wsp>
                      <wps:wsp>
                        <wps:cNvPr id="439" name="Text Box 13"/>
                        <wps:cNvSpPr txBox="1">
                          <a:spLocks noChangeArrowheads="1"/>
                        </wps:cNvSpPr>
                        <wps:spPr bwMode="auto">
                          <a:xfrm>
                            <a:off x="2778" y="2866"/>
                            <a:ext cx="612" cy="3709"/>
                          </a:xfrm>
                          <a:prstGeom prst="rect">
                            <a:avLst/>
                          </a:prstGeom>
                          <a:solidFill>
                            <a:srgbClr val="FFFFFF"/>
                          </a:solidFill>
                          <a:ln w="9525">
                            <a:solidFill>
                              <a:srgbClr val="000000"/>
                            </a:solidFill>
                            <a:miter lim="800000"/>
                            <a:headEnd/>
                            <a:tailEnd/>
                          </a:ln>
                        </wps:spPr>
                        <wps:txbx>
                          <w:txbxContent>
                            <w:p w14:paraId="35A082D7" w14:textId="77777777" w:rsidR="00103231" w:rsidRPr="001115E8" w:rsidRDefault="00103231" w:rsidP="00EC50FA">
                              <w:pPr>
                                <w:jc w:val="center"/>
                                <w:rPr>
                                  <w:rFonts w:ascii="Times New Roman" w:hAnsi="Times New Roman"/>
                                  <w:sz w:val="24"/>
                                </w:rPr>
                              </w:pPr>
                              <w:r>
                                <w:rPr>
                                  <w:rFonts w:ascii="Times New Roman" w:hAnsi="Times New Roman"/>
                                  <w:sz w:val="24"/>
                                </w:rPr>
                                <w:t>ОСВІТА (середня)</w:t>
                              </w:r>
                            </w:p>
                          </w:txbxContent>
                        </wps:txbx>
                        <wps:bodyPr rot="0" vert="vert270" wrap="square" lIns="91440" tIns="45720" rIns="91440" bIns="45720" anchor="t" anchorCtr="0" upright="1">
                          <a:noAutofit/>
                        </wps:bodyPr>
                      </wps:wsp>
                      <wps:wsp>
                        <wps:cNvPr id="440" name="Text Box 14"/>
                        <wps:cNvSpPr txBox="1">
                          <a:spLocks noChangeArrowheads="1"/>
                        </wps:cNvSpPr>
                        <wps:spPr bwMode="auto">
                          <a:xfrm>
                            <a:off x="4491" y="2866"/>
                            <a:ext cx="869" cy="3709"/>
                          </a:xfrm>
                          <a:prstGeom prst="rect">
                            <a:avLst/>
                          </a:prstGeom>
                          <a:solidFill>
                            <a:srgbClr val="FFFFFF"/>
                          </a:solidFill>
                          <a:ln w="9525">
                            <a:solidFill>
                              <a:srgbClr val="000000"/>
                            </a:solidFill>
                            <a:miter lim="800000"/>
                            <a:headEnd/>
                            <a:tailEnd/>
                          </a:ln>
                        </wps:spPr>
                        <wps:txbx>
                          <w:txbxContent>
                            <w:p w14:paraId="40957CF0" w14:textId="77777777" w:rsidR="00103231" w:rsidRDefault="00103231" w:rsidP="00EC50FA">
                              <w:pPr>
                                <w:pStyle w:val="af0"/>
                                <w:jc w:val="center"/>
                                <w:rPr>
                                  <w:rFonts w:ascii="Times New Roman" w:hAnsi="Times New Roman"/>
                                  <w:sz w:val="24"/>
                                  <w:lang w:val="uk-UA"/>
                                </w:rPr>
                              </w:pPr>
                              <w:r w:rsidRPr="00635BA5">
                                <w:rPr>
                                  <w:rFonts w:ascii="Times New Roman" w:hAnsi="Times New Roman"/>
                                  <w:sz w:val="24"/>
                                  <w:lang w:val="uk-UA"/>
                                </w:rPr>
                                <w:t>ХАРАКТЕР ХАРЧОВОЇ ПОВЕДІНКИ</w:t>
                              </w:r>
                              <w:r>
                                <w:rPr>
                                  <w:rFonts w:ascii="Times New Roman" w:hAnsi="Times New Roman"/>
                                  <w:sz w:val="24"/>
                                  <w:lang w:val="uk-UA"/>
                                </w:rPr>
                                <w:t>*</w:t>
                              </w:r>
                            </w:p>
                            <w:p w14:paraId="41E6C9FF"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1" name="Text Box 15"/>
                        <wps:cNvSpPr txBox="1">
                          <a:spLocks noChangeArrowheads="1"/>
                        </wps:cNvSpPr>
                        <wps:spPr bwMode="auto">
                          <a:xfrm>
                            <a:off x="5451" y="2866"/>
                            <a:ext cx="869" cy="3709"/>
                          </a:xfrm>
                          <a:prstGeom prst="rect">
                            <a:avLst/>
                          </a:prstGeom>
                          <a:solidFill>
                            <a:srgbClr val="FFFFFF"/>
                          </a:solidFill>
                          <a:ln w="9525">
                            <a:solidFill>
                              <a:srgbClr val="000000"/>
                            </a:solidFill>
                            <a:miter lim="800000"/>
                            <a:headEnd/>
                            <a:tailEnd/>
                          </a:ln>
                        </wps:spPr>
                        <wps:txbx>
                          <w:txbxContent>
                            <w:p w14:paraId="26A23225"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 xml:space="preserve">НІЧНИЙ СОН </w:t>
                              </w:r>
                            </w:p>
                            <w:p w14:paraId="376A713C"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(тривожний, безсоння)</w:t>
                              </w:r>
                            </w:p>
                            <w:p w14:paraId="0986E2B1"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2" name="Text Box 16"/>
                        <wps:cNvSpPr txBox="1">
                          <a:spLocks noChangeArrowheads="1"/>
                        </wps:cNvSpPr>
                        <wps:spPr bwMode="auto">
                          <a:xfrm>
                            <a:off x="6431" y="2866"/>
                            <a:ext cx="869" cy="3709"/>
                          </a:xfrm>
                          <a:prstGeom prst="rect">
                            <a:avLst/>
                          </a:prstGeom>
                          <a:solidFill>
                            <a:srgbClr val="FFFFFF"/>
                          </a:solidFill>
                          <a:ln w="9525">
                            <a:solidFill>
                              <a:srgbClr val="000000"/>
                            </a:solidFill>
                            <a:miter lim="800000"/>
                            <a:headEnd/>
                            <a:tailEnd/>
                          </a:ln>
                        </wps:spPr>
                        <wps:txbx>
                          <w:txbxContent>
                            <w:p w14:paraId="7900A6B2"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ТРИВАЛІСТЬ НІЧНОГО СНУ (менше 6 годин)</w:t>
                              </w:r>
                            </w:p>
                            <w:p w14:paraId="2907E583"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3" name="Text Box 17"/>
                        <wps:cNvSpPr txBox="1">
                          <a:spLocks noChangeArrowheads="1"/>
                        </wps:cNvSpPr>
                        <wps:spPr bwMode="auto">
                          <a:xfrm>
                            <a:off x="7408" y="2866"/>
                            <a:ext cx="869" cy="3709"/>
                          </a:xfrm>
                          <a:prstGeom prst="rect">
                            <a:avLst/>
                          </a:prstGeom>
                          <a:solidFill>
                            <a:srgbClr val="FFFFFF"/>
                          </a:solidFill>
                          <a:ln w="9525">
                            <a:solidFill>
                              <a:srgbClr val="000000"/>
                            </a:solidFill>
                            <a:miter lim="800000"/>
                            <a:headEnd/>
                            <a:tailEnd/>
                          </a:ln>
                        </wps:spPr>
                        <wps:txbx>
                          <w:txbxContent>
                            <w:p w14:paraId="2E924815"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ХАРАКТЕР ФІЗИЧНОЇ АКТИВНОСТІ (знижена)</w:t>
                              </w:r>
                            </w:p>
                            <w:p w14:paraId="3CE41BEE"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4" name="Text Box 18"/>
                        <wps:cNvSpPr txBox="1">
                          <a:spLocks noChangeArrowheads="1"/>
                        </wps:cNvSpPr>
                        <wps:spPr bwMode="auto">
                          <a:xfrm>
                            <a:off x="8381" y="2866"/>
                            <a:ext cx="869" cy="3709"/>
                          </a:xfrm>
                          <a:prstGeom prst="rect">
                            <a:avLst/>
                          </a:prstGeom>
                          <a:solidFill>
                            <a:srgbClr val="FFFFFF"/>
                          </a:solidFill>
                          <a:ln w="9525">
                            <a:solidFill>
                              <a:srgbClr val="000000"/>
                            </a:solidFill>
                            <a:miter lim="800000"/>
                            <a:headEnd/>
                            <a:tailEnd/>
                          </a:ln>
                        </wps:spPr>
                        <wps:txbx>
                          <w:txbxContent>
                            <w:p w14:paraId="0A476EEF"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 xml:space="preserve">ХАРАКТЕР ВІДПОЧИНКУ </w:t>
                              </w:r>
                            </w:p>
                            <w:p w14:paraId="717781B7"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(пасивний)</w:t>
                              </w:r>
                            </w:p>
                            <w:p w14:paraId="10B840D8"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5" name="Text Box 19"/>
                        <wps:cNvSpPr txBox="1">
                          <a:spLocks noChangeArrowheads="1"/>
                        </wps:cNvSpPr>
                        <wps:spPr bwMode="auto">
                          <a:xfrm>
                            <a:off x="9346" y="2866"/>
                            <a:ext cx="869" cy="3709"/>
                          </a:xfrm>
                          <a:prstGeom prst="rect">
                            <a:avLst/>
                          </a:prstGeom>
                          <a:solidFill>
                            <a:srgbClr val="FFFFFF"/>
                          </a:solidFill>
                          <a:ln w="9525">
                            <a:solidFill>
                              <a:srgbClr val="000000"/>
                            </a:solidFill>
                            <a:miter lim="800000"/>
                            <a:headEnd/>
                            <a:tailEnd/>
                          </a:ln>
                        </wps:spPr>
                        <wps:txbx>
                          <w:txbxContent>
                            <w:p w14:paraId="150BAB0D"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 xml:space="preserve">СТОСУНКИ В РОДИНІ </w:t>
                              </w:r>
                            </w:p>
                            <w:p w14:paraId="7BADD5FB"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(напружені, сварки)</w:t>
                              </w:r>
                            </w:p>
                            <w:p w14:paraId="56F6EA3B"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6" name="Text Box 20"/>
                        <wps:cNvSpPr txBox="1">
                          <a:spLocks noChangeArrowheads="1"/>
                        </wps:cNvSpPr>
                        <wps:spPr bwMode="auto">
                          <a:xfrm>
                            <a:off x="10318" y="2866"/>
                            <a:ext cx="869" cy="3709"/>
                          </a:xfrm>
                          <a:prstGeom prst="rect">
                            <a:avLst/>
                          </a:prstGeom>
                          <a:solidFill>
                            <a:srgbClr val="FFFFFF"/>
                          </a:solidFill>
                          <a:ln w="9525">
                            <a:solidFill>
                              <a:srgbClr val="000000"/>
                            </a:solidFill>
                            <a:miter lim="800000"/>
                            <a:headEnd/>
                            <a:tailEnd/>
                          </a:ln>
                        </wps:spPr>
                        <wps:txbx>
                          <w:txbxContent>
                            <w:p w14:paraId="5276DAC2"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НЕРВОВО-ПСИХІЧНА ПЕРЕВТОМА</w:t>
                              </w:r>
                            </w:p>
                            <w:p w14:paraId="34B318C6"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47" name="AutoShape 21"/>
                        <wps:cNvCnPr>
                          <a:cxnSpLocks noChangeShapeType="1"/>
                        </wps:cNvCnPr>
                        <wps:spPr bwMode="auto">
                          <a:xfrm flipH="1">
                            <a:off x="4986" y="2405"/>
                            <a:ext cx="1358"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8" name="AutoShape 22"/>
                        <wps:cNvCnPr>
                          <a:cxnSpLocks noChangeShapeType="1"/>
                        </wps:cNvCnPr>
                        <wps:spPr bwMode="auto">
                          <a:xfrm flipH="1">
                            <a:off x="5923" y="2405"/>
                            <a:ext cx="746"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9" name="AutoShape 23"/>
                        <wps:cNvCnPr>
                          <a:cxnSpLocks noChangeShapeType="1"/>
                        </wps:cNvCnPr>
                        <wps:spPr bwMode="auto">
                          <a:xfrm>
                            <a:off x="6868" y="2405"/>
                            <a:ext cx="0"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0" name="AutoShape 24"/>
                        <wps:cNvCnPr>
                          <a:cxnSpLocks noChangeShapeType="1"/>
                        </wps:cNvCnPr>
                        <wps:spPr bwMode="auto">
                          <a:xfrm>
                            <a:off x="8586" y="1467"/>
                            <a:ext cx="0" cy="4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1" name="AutoShape 25"/>
                        <wps:cNvCnPr>
                          <a:cxnSpLocks noChangeShapeType="1"/>
                        </wps:cNvCnPr>
                        <wps:spPr bwMode="auto">
                          <a:xfrm flipH="1">
                            <a:off x="7734" y="2405"/>
                            <a:ext cx="27"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2" name="AutoShape 26"/>
                        <wps:cNvCnPr>
                          <a:cxnSpLocks noChangeShapeType="1"/>
                        </wps:cNvCnPr>
                        <wps:spPr bwMode="auto">
                          <a:xfrm>
                            <a:off x="8672" y="2405"/>
                            <a:ext cx="14"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3" name="AutoShape 27"/>
                        <wps:cNvCnPr>
                          <a:cxnSpLocks noChangeShapeType="1"/>
                        </wps:cNvCnPr>
                        <wps:spPr bwMode="auto">
                          <a:xfrm>
                            <a:off x="9407" y="2405"/>
                            <a:ext cx="353"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4" name="AutoShape 28"/>
                        <wps:cNvCnPr>
                          <a:cxnSpLocks noChangeShapeType="1"/>
                        </wps:cNvCnPr>
                        <wps:spPr bwMode="auto">
                          <a:xfrm>
                            <a:off x="9926" y="2405"/>
                            <a:ext cx="897"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 name="AutoShape 29"/>
                        <wps:cNvCnPr>
                          <a:cxnSpLocks noChangeShapeType="1"/>
                        </wps:cNvCnPr>
                        <wps:spPr bwMode="auto">
                          <a:xfrm flipH="1">
                            <a:off x="3889" y="2405"/>
                            <a:ext cx="13"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 name="Text Box 30"/>
                        <wps:cNvSpPr txBox="1">
                          <a:spLocks noChangeArrowheads="1"/>
                        </wps:cNvSpPr>
                        <wps:spPr bwMode="auto">
                          <a:xfrm>
                            <a:off x="3506" y="2866"/>
                            <a:ext cx="861" cy="3709"/>
                          </a:xfrm>
                          <a:prstGeom prst="rect">
                            <a:avLst/>
                          </a:prstGeom>
                          <a:solidFill>
                            <a:srgbClr val="FFFFFF"/>
                          </a:solidFill>
                          <a:ln w="9525">
                            <a:solidFill>
                              <a:srgbClr val="000000"/>
                            </a:solidFill>
                            <a:miter lim="800000"/>
                            <a:headEnd/>
                            <a:tailEnd/>
                          </a:ln>
                        </wps:spPr>
                        <wps:txbx>
                          <w:txbxContent>
                            <w:p w14:paraId="46ED8B90" w14:textId="77777777" w:rsidR="00103231" w:rsidRPr="001115E8" w:rsidRDefault="00103231" w:rsidP="00EC50FA">
                              <w:pPr>
                                <w:jc w:val="center"/>
                                <w:rPr>
                                  <w:rFonts w:ascii="Times New Roman" w:hAnsi="Times New Roman"/>
                                  <w:sz w:val="24"/>
                                </w:rPr>
                              </w:pPr>
                              <w:r>
                                <w:rPr>
                                  <w:rFonts w:ascii="Times New Roman" w:hAnsi="Times New Roman"/>
                                  <w:sz w:val="24"/>
                                </w:rPr>
                                <w:t>НАЯВНІСТЬ ХСК У БЛИЗЬКИХ РОДИЧІВ</w:t>
                              </w:r>
                            </w:p>
                          </w:txbxContent>
                        </wps:txbx>
                        <wps:bodyPr rot="0" vert="vert270" wrap="square" lIns="91440" tIns="45720" rIns="91440" bIns="45720" anchor="t" anchorCtr="0" upright="1">
                          <a:noAutofit/>
                        </wps:bodyPr>
                      </wps:wsp>
                      <wps:wsp>
                        <wps:cNvPr id="457" name="AutoShape 31"/>
                        <wps:cNvCnPr>
                          <a:cxnSpLocks noChangeShapeType="1"/>
                        </wps:cNvCnPr>
                        <wps:spPr bwMode="auto">
                          <a:xfrm>
                            <a:off x="11846" y="1467"/>
                            <a:ext cx="2051" cy="4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 name="Text Box 32"/>
                        <wps:cNvSpPr txBox="1">
                          <a:spLocks noChangeArrowheads="1"/>
                        </wps:cNvSpPr>
                        <wps:spPr bwMode="auto">
                          <a:xfrm>
                            <a:off x="11289" y="2866"/>
                            <a:ext cx="557" cy="3709"/>
                          </a:xfrm>
                          <a:prstGeom prst="rect">
                            <a:avLst/>
                          </a:prstGeom>
                          <a:solidFill>
                            <a:srgbClr val="FFFFFF"/>
                          </a:solidFill>
                          <a:ln w="9525">
                            <a:solidFill>
                              <a:srgbClr val="000000"/>
                            </a:solidFill>
                            <a:miter lim="800000"/>
                            <a:headEnd/>
                            <a:tailEnd/>
                          </a:ln>
                        </wps:spPr>
                        <wps:txbx>
                          <w:txbxContent>
                            <w:p w14:paraId="57E46485" w14:textId="77777777" w:rsidR="00103231" w:rsidRPr="00635BA5" w:rsidRDefault="00103231" w:rsidP="00EC50FA">
                              <w:pPr>
                                <w:pStyle w:val="af0"/>
                                <w:jc w:val="center"/>
                                <w:rPr>
                                  <w:rFonts w:ascii="Times New Roman" w:hAnsi="Times New Roman"/>
                                  <w:sz w:val="24"/>
                                  <w:lang w:val="uk-UA"/>
                                </w:rPr>
                              </w:pPr>
                              <w:r>
                                <w:rPr>
                                  <w:rFonts w:ascii="Times New Roman" w:hAnsi="Times New Roman"/>
                                  <w:sz w:val="24"/>
                                  <w:lang w:val="uk-UA"/>
                                </w:rPr>
                                <w:t>ОЖИРІННЯ</w:t>
                              </w:r>
                            </w:p>
                          </w:txbxContent>
                        </wps:txbx>
                        <wps:bodyPr rot="0" vert="vert270" wrap="square" lIns="91440" tIns="45720" rIns="91440" bIns="45720" anchor="t" anchorCtr="0" upright="1">
                          <a:noAutofit/>
                        </wps:bodyPr>
                      </wps:wsp>
                      <wps:wsp>
                        <wps:cNvPr id="459" name="Text Box 33"/>
                        <wps:cNvSpPr txBox="1">
                          <a:spLocks noChangeArrowheads="1"/>
                        </wps:cNvSpPr>
                        <wps:spPr bwMode="auto">
                          <a:xfrm>
                            <a:off x="11927" y="2866"/>
                            <a:ext cx="612" cy="3709"/>
                          </a:xfrm>
                          <a:prstGeom prst="rect">
                            <a:avLst/>
                          </a:prstGeom>
                          <a:solidFill>
                            <a:srgbClr val="FFFFFF"/>
                          </a:solidFill>
                          <a:ln w="9525">
                            <a:solidFill>
                              <a:srgbClr val="000000"/>
                            </a:solidFill>
                            <a:miter lim="800000"/>
                            <a:headEnd/>
                            <a:tailEnd/>
                          </a:ln>
                        </wps:spPr>
                        <wps:txbx>
                          <w:txbxContent>
                            <w:p w14:paraId="120842BB"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ПАЛІННЯ</w:t>
                              </w:r>
                            </w:p>
                            <w:p w14:paraId="61F4ACD0"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60" name="Text Box 34"/>
                        <wps:cNvSpPr txBox="1">
                          <a:spLocks noChangeArrowheads="1"/>
                        </wps:cNvSpPr>
                        <wps:spPr bwMode="auto">
                          <a:xfrm>
                            <a:off x="13247" y="2866"/>
                            <a:ext cx="869" cy="3709"/>
                          </a:xfrm>
                          <a:prstGeom prst="rect">
                            <a:avLst/>
                          </a:prstGeom>
                          <a:solidFill>
                            <a:srgbClr val="FFFFFF"/>
                          </a:solidFill>
                          <a:ln w="9525">
                            <a:solidFill>
                              <a:srgbClr val="000000"/>
                            </a:solidFill>
                            <a:miter lim="800000"/>
                            <a:headEnd/>
                            <a:tailEnd/>
                          </a:ln>
                        </wps:spPr>
                        <wps:txbx>
                          <w:txbxContent>
                            <w:p w14:paraId="678C88EF"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ПЕРІОДИЧНЕ ПІДВИЩЕННЯ АТ</w:t>
                              </w:r>
                            </w:p>
                            <w:p w14:paraId="156E32D0"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61" name="Text Box 35"/>
                        <wps:cNvSpPr txBox="1">
                          <a:spLocks noChangeArrowheads="1"/>
                        </wps:cNvSpPr>
                        <wps:spPr bwMode="auto">
                          <a:xfrm>
                            <a:off x="14197" y="2866"/>
                            <a:ext cx="869" cy="3709"/>
                          </a:xfrm>
                          <a:prstGeom prst="rect">
                            <a:avLst/>
                          </a:prstGeom>
                          <a:solidFill>
                            <a:srgbClr val="FFFFFF"/>
                          </a:solidFill>
                          <a:ln w="9525">
                            <a:solidFill>
                              <a:srgbClr val="000000"/>
                            </a:solidFill>
                            <a:miter lim="800000"/>
                            <a:headEnd/>
                            <a:tailEnd/>
                          </a:ln>
                        </wps:spPr>
                        <wps:txbx>
                          <w:txbxContent>
                            <w:p w14:paraId="7B50A1BD"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СКАРГИ, ДИСКОМФОРТ З БОКУ СЕРЦЯ</w:t>
                              </w:r>
                            </w:p>
                            <w:p w14:paraId="5F59CC57"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62" name="Text Box 36"/>
                        <wps:cNvSpPr txBox="1">
                          <a:spLocks noChangeArrowheads="1"/>
                        </wps:cNvSpPr>
                        <wps:spPr bwMode="auto">
                          <a:xfrm>
                            <a:off x="15107" y="2866"/>
                            <a:ext cx="869" cy="3709"/>
                          </a:xfrm>
                          <a:prstGeom prst="rect">
                            <a:avLst/>
                          </a:prstGeom>
                          <a:solidFill>
                            <a:srgbClr val="FFFFFF"/>
                          </a:solidFill>
                          <a:ln w="9525">
                            <a:solidFill>
                              <a:srgbClr val="000000"/>
                            </a:solidFill>
                            <a:miter lim="800000"/>
                            <a:headEnd/>
                            <a:tailEnd/>
                          </a:ln>
                        </wps:spPr>
                        <wps:txbx>
                          <w:txbxContent>
                            <w:p w14:paraId="29C47989"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НЕХТУВАННЯ ЗВЕРНЕННЯМ ДО ЛІКАРЯ (самолікування)</w:t>
                              </w:r>
                            </w:p>
                            <w:p w14:paraId="71773962"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63" name="Text Box 37"/>
                        <wps:cNvSpPr txBox="1">
                          <a:spLocks noChangeArrowheads="1"/>
                        </wps:cNvSpPr>
                        <wps:spPr bwMode="auto">
                          <a:xfrm>
                            <a:off x="12593" y="2866"/>
                            <a:ext cx="612" cy="3709"/>
                          </a:xfrm>
                          <a:prstGeom prst="rect">
                            <a:avLst/>
                          </a:prstGeom>
                          <a:solidFill>
                            <a:srgbClr val="FFFFFF"/>
                          </a:solidFill>
                          <a:ln w="9525">
                            <a:solidFill>
                              <a:srgbClr val="000000"/>
                            </a:solidFill>
                            <a:miter lim="800000"/>
                            <a:headEnd/>
                            <a:tailEnd/>
                          </a:ln>
                        </wps:spPr>
                        <wps:txbx>
                          <w:txbxContent>
                            <w:p w14:paraId="32976800"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АЛКОГОЛЬ (надмірне вживання)</w:t>
                              </w:r>
                            </w:p>
                            <w:p w14:paraId="757D9D91" w14:textId="77777777" w:rsidR="00103231" w:rsidRPr="00635BA5" w:rsidRDefault="00103231" w:rsidP="00EC50FA">
                              <w:pPr>
                                <w:pStyle w:val="af0"/>
                                <w:jc w:val="center"/>
                                <w:rPr>
                                  <w:rFonts w:ascii="Times New Roman" w:hAnsi="Times New Roman"/>
                                  <w:sz w:val="24"/>
                                  <w:lang w:val="uk-UA"/>
                                </w:rPr>
                              </w:pPr>
                            </w:p>
                          </w:txbxContent>
                        </wps:txbx>
                        <wps:bodyPr rot="0" vert="vert270" wrap="square" lIns="91440" tIns="45720" rIns="91440" bIns="45720" anchor="t" anchorCtr="0" upright="1">
                          <a:noAutofit/>
                        </wps:bodyPr>
                      </wps:wsp>
                      <wps:wsp>
                        <wps:cNvPr id="464" name="AutoShape 38"/>
                        <wps:cNvCnPr>
                          <a:cxnSpLocks noChangeShapeType="1"/>
                        </wps:cNvCnPr>
                        <wps:spPr bwMode="auto">
                          <a:xfrm>
                            <a:off x="10691" y="2405"/>
                            <a:ext cx="773"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5" name="AutoShape 39"/>
                        <wps:cNvCnPr>
                          <a:cxnSpLocks noChangeShapeType="1"/>
                        </wps:cNvCnPr>
                        <wps:spPr bwMode="auto">
                          <a:xfrm>
                            <a:off x="11289" y="2405"/>
                            <a:ext cx="910"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AutoShape 40"/>
                        <wps:cNvCnPr>
                          <a:cxnSpLocks noChangeShapeType="1"/>
                        </wps:cNvCnPr>
                        <wps:spPr bwMode="auto">
                          <a:xfrm>
                            <a:off x="11464" y="2242"/>
                            <a:ext cx="1347" cy="6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7" name="AutoShape 41"/>
                        <wps:cNvCnPr>
                          <a:cxnSpLocks noChangeShapeType="1"/>
                        </wps:cNvCnPr>
                        <wps:spPr bwMode="auto">
                          <a:xfrm>
                            <a:off x="13666" y="2405"/>
                            <a:ext cx="0"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8" name="AutoShape 42"/>
                        <wps:cNvCnPr>
                          <a:cxnSpLocks noChangeShapeType="1"/>
                        </wps:cNvCnPr>
                        <wps:spPr bwMode="auto">
                          <a:xfrm>
                            <a:off x="14617" y="2405"/>
                            <a:ext cx="0"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9" name="AutoShape 43"/>
                        <wps:cNvCnPr>
                          <a:cxnSpLocks noChangeShapeType="1"/>
                        </wps:cNvCnPr>
                        <wps:spPr bwMode="auto">
                          <a:xfrm>
                            <a:off x="15473" y="2405"/>
                            <a:ext cx="14" cy="4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0" name="Text Box 44"/>
                        <wps:cNvSpPr txBox="1">
                          <a:spLocks noChangeArrowheads="1"/>
                        </wps:cNvSpPr>
                        <wps:spPr bwMode="auto">
                          <a:xfrm>
                            <a:off x="4143" y="829"/>
                            <a:ext cx="8790" cy="638"/>
                          </a:xfrm>
                          <a:prstGeom prst="rect">
                            <a:avLst/>
                          </a:prstGeom>
                          <a:solidFill>
                            <a:srgbClr val="FFFFFF"/>
                          </a:solidFill>
                          <a:ln w="9525">
                            <a:solidFill>
                              <a:srgbClr val="000000"/>
                            </a:solidFill>
                            <a:miter lim="800000"/>
                            <a:headEnd/>
                            <a:tailEnd/>
                          </a:ln>
                        </wps:spPr>
                        <wps:txbx>
                          <w:txbxContent>
                            <w:p w14:paraId="3AAFC5FD" w14:textId="77777777" w:rsidR="00103231" w:rsidRPr="001115E8" w:rsidRDefault="00103231" w:rsidP="00EC50FA">
                              <w:pPr>
                                <w:jc w:val="center"/>
                                <w:rPr>
                                  <w:rFonts w:ascii="Times New Roman" w:hAnsi="Times New Roman"/>
                                  <w:sz w:val="24"/>
                                </w:rPr>
                              </w:pPr>
                              <w:r w:rsidRPr="001115E8">
                                <w:rPr>
                                  <w:rFonts w:ascii="Times New Roman" w:hAnsi="Times New Roman"/>
                                  <w:sz w:val="24"/>
                                </w:rPr>
                                <w:t xml:space="preserve">ФАКТОРИ РИЗИКУ </w:t>
                              </w:r>
                              <w:r>
                                <w:rPr>
                                  <w:rFonts w:ascii="Times New Roman" w:hAnsi="Times New Roman"/>
                                  <w:sz w:val="24"/>
                                </w:rPr>
                                <w:t>ХВОРОБ СИСТЕМИ КРОВООБІГУ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8945F8" id="Group 3" o:spid="_x0000_s1116" style="position:absolute;left:0;text-align:left;margin-left:22.3pt;margin-top:-3.3pt;width:715.25pt;height:431.05pt;z-index:251960320" coordorigin="1340,829" coordsize="14668,57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">
                <v:shape id="Text Box 4" o:spid="_x0000_s1117" type="#_x0000_t202" style="position:absolute;left:1345;top:1956;width:3022;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JVH8IA&#10;AADcAAAADwAAAGRycy9kb3ducmV2LnhtbERPy4rCMBTdC/5DuIKbYUx94DjVKMPAiO584WwvzbUt&#10;Njc1ydT692Yx4PJw3otVayrRkPOlZQXDQQKCOLO65FzB6fjzPgPhA7LGyjIpeJCH1bLbWWCq7Z33&#10;1BxCLmII+xQVFCHUqZQ+K8igH9iaOHIX6wyGCF0utcN7DDeVHCXJVBosOTYUWNN3Qdn18GcUzCab&#10;5tdvx7tzNr1Un+Hto1nfnFL9Xvs1BxGoDS/xv3ujFUzGcX48E4+AX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0lUfwgAAANwAAAAPAAAAAAAAAAAAAAAAAJgCAABkcnMvZG93&#10;bnJldi54bWxQSwUGAAAAAAQABAD1AAAAhwMAAAAA&#10;">
                  <v:textbox>
                    <w:txbxContent>
                      <w:p w14:paraId="3E59C77D" w14:textId="77777777" w:rsidR="00103231" w:rsidRPr="00BF1878" w:rsidRDefault="00103231" w:rsidP="00EC50FA">
                        <w:pPr>
                          <w:jc w:val="center"/>
                          <w:rPr>
                            <w:rFonts w:ascii="Times New Roman" w:hAnsi="Times New Roman"/>
                          </w:rPr>
                        </w:pPr>
                        <w:r w:rsidRPr="00BF1878">
                          <w:rPr>
                            <w:rFonts w:ascii="Times New Roman" w:hAnsi="Times New Roman"/>
                          </w:rPr>
                          <w:t>МЕДИКО-ДЕМОГРАФІЧНІ</w:t>
                        </w:r>
                      </w:p>
                    </w:txbxContent>
                  </v:textbox>
                </v:shape>
                <v:shape id="Text Box 5" o:spid="_x0000_s1118" type="#_x0000_t202" style="position:absolute;left:5956;top:1956;width:5508;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7whMYA&#10;AADcAAAADwAAAGRycy9kb3ducmV2LnhtbESPW2sCMRSE3wv9D+EIvpRu1gtqt0YpBYu+WS3t62Fz&#10;9oKbk20S1+2/N4LQx2FmvmGW6940oiPna8sKRkkKgji3uuZSwddx87wA4QOyxsYyKfgjD+vV48MS&#10;M20v/EndIZQiQthnqKAKoc2k9HlFBn1iW+LoFdYZDFG6UmqHlwg3jRyn6UwarDkuVNjSe0X56XA2&#10;ChbTbffjd5P9dz4rmpfwNO8+fp1Sw0H/9goiUB/+w/f2ViuYTk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Z7whMYAAADcAAAADwAAAAAAAAAAAAAAAACYAgAAZHJz&#10;L2Rvd25yZXYueG1sUEsFBgAAAAAEAAQA9QAAAIsDAAAAAA==&#10;">
                  <v:textbox>
                    <w:txbxContent>
                      <w:p w14:paraId="5D464FB4" w14:textId="77777777" w:rsidR="00103231" w:rsidRPr="001115E8" w:rsidRDefault="00103231" w:rsidP="00EC50FA">
                        <w:pPr>
                          <w:jc w:val="center"/>
                          <w:rPr>
                            <w:rFonts w:ascii="Times New Roman" w:hAnsi="Times New Roman"/>
                            <w:sz w:val="28"/>
                          </w:rPr>
                        </w:pPr>
                        <w:r>
                          <w:rPr>
                            <w:rFonts w:ascii="Times New Roman" w:hAnsi="Times New Roman"/>
                            <w:sz w:val="28"/>
                          </w:rPr>
                          <w:t>ПОВЕДІНКОВІ</w:t>
                        </w:r>
                      </w:p>
                    </w:txbxContent>
                  </v:textbox>
                </v:shape>
                <v:shape id="Text Box 6" o:spid="_x0000_s1119" type="#_x0000_t202" style="position:absolute;left:13109;top:1956;width:2899;height: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xu88YA&#10;AADcAAAADwAAAGRycy9kb3ducmV2LnhtbESPW2sCMRSE3wv9D+EIfSndbFW8rEYphYq+WS3t62Fz&#10;9oKbk22Sruu/N4LQx2FmvmGW6940oiPna8sKXpMUBHFudc2lgq/jx8sMhA/IGhvLpOBCHtarx4cl&#10;Ztqe+ZO6QyhFhLDPUEEVQptJ6fOKDPrEtsTRK6wzGKJ0pdQOzxFuGjlM04k0WHNcqLCl94ry0+HP&#10;KJiNt92P34323/mkaObhedptfp1ST4P+bQEiUB/+w/f2VisYj4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Uxu88YAAADcAAAADwAAAAAAAAAAAAAAAACYAgAAZHJz&#10;L2Rvd25yZXYueG1sUEsFBgAAAAAEAAQA9QAAAIsDAAAAAA==&#10;">
                  <v:textbox>
                    <w:txbxContent>
                      <w:p w14:paraId="77A2B463" w14:textId="77777777" w:rsidR="00103231" w:rsidRPr="001115E8" w:rsidRDefault="00103231" w:rsidP="00EC50FA">
                        <w:pPr>
                          <w:jc w:val="center"/>
                          <w:rPr>
                            <w:rFonts w:ascii="Times New Roman" w:hAnsi="Times New Roman"/>
                            <w:sz w:val="28"/>
                          </w:rPr>
                        </w:pPr>
                        <w:r>
                          <w:rPr>
                            <w:rFonts w:ascii="Times New Roman" w:hAnsi="Times New Roman"/>
                            <w:sz w:val="28"/>
                          </w:rPr>
                          <w:t>МЕДИЧНІ</w:t>
                        </w:r>
                      </w:p>
                    </w:txbxContent>
                  </v:textbox>
                </v:shape>
                <v:shapetype id="_x0000_t32" coordsize="21600,21600" o:spt="32" o:oned="t" path="m,l21600,21600e" filled="f">
                  <v:path arrowok="t" fillok="f" o:connecttype="none"/>
                  <o:lock v:ext="edit" shapetype="t"/>
                </v:shapetype>
                <v:shape id="AutoShape 7" o:spid="_x0000_s1120" type="#_x0000_t32" style="position:absolute;left:3328;top:1467;width:2269;height:4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6SmcQAAADcAAAADwAAAGRycy9kb3ducmV2LnhtbESPQWvCQBSE70L/w/IKvemmVUuJ2Ugr&#10;FMRLUQv1+Mg+k8Xs25DdZuO/7xYEj8PMfMMU69G2YqDeG8cKnmcZCOLKacO1gu/j5/QNhA/IGlvH&#10;pOBKHtblw6TAXLvIexoOoRYJwj5HBU0IXS6lrxqy6GeuI07e2fUWQ5J9LXWPMcFtK1+y7FVaNJwW&#10;Guxo01B1OfxaBSZ+maHbbuLH7ufkdSRzXTqj1NPj+L4CEWgM9/CtvdUKFvM5/J9JR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fpKZxAAAANwAAAAPAAAAAAAAAAAA&#10;AAAAAKECAABkcnMvZG93bnJldi54bWxQSwUGAAAAAAQABAD5AAAAkgMAAAAA&#10;">
                  <v:stroke endarrow="block"/>
                </v:shape>
                <v:shape id="AutoShape 8" o:spid="_x0000_s1121" type="#_x0000_t32" style="position:absolute;left:1680;top:2405;width:13;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cK7cQAAADcAAAADwAAAGRycy9kb3ducmV2LnhtbESPQWvCQBSE7wX/w/KE3urG1orEbMQK&#10;BemlVAU9PrLPZDH7NmS32fjvu4VCj8PMfMMUm9G2YqDeG8cK5rMMBHHltOFawen4/rQC4QOyxtYx&#10;KbiTh005eSgw1y7yFw2HUIsEYZ+jgiaELpfSVw1Z9DPXESfv6nqLIcm+lrrHmOC2lc9ZtpQWDaeF&#10;BjvaNVTdDt9WgYmfZuj2u/j2cb54HcncX51R6nE6btcgAo3hP/zX3msFi5cF/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lwrtxAAAANwAAAAPAAAAAAAAAAAA&#10;AAAAAKECAABkcnMvZG93bnJldi54bWxQSwUGAAAAAAQABAD5AAAAkgMAAAAA&#10;">
                  <v:stroke endarrow="block"/>
                </v:shape>
                <v:shape id="AutoShape 9" o:spid="_x0000_s1122" type="#_x0000_t32" style="position:absolute;left:2349;top:2405;width:13;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uvdsQAAADcAAAADwAAAGRycy9kb3ducmV2LnhtbESPzWrDMBCE74W8g9hAb42cNgnBtRzS&#10;QCH0UvID6XGxtraotTKWajlvXwUKOQ4z8w1TbEbbioF6bxwrmM8yEMSV04ZrBefT+9MahA/IGlvH&#10;pOBKHjbl5KHAXLvIBxqOoRYJwj5HBU0IXS6lrxqy6GeuI07et+sthiT7WuoeY4LbVj5n2UpaNJwW&#10;Guxo11D1c/y1Ckz8NEO338W3j8uX15HMdemMUo/TcfsKItAY7uH/9l4rWLws4XYmHQFZ/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2692xAAAANwAAAAPAAAAAAAAAAAA&#10;AAAAAKECAABkcnMvZG93bnJldi54bWxQSwUGAAAAAAQABAD5AAAAkgMAAAAA&#10;">
                  <v:stroke endarrow="block"/>
                </v:shape>
                <v:shape id="AutoShape 10" o:spid="_x0000_s1123" type="#_x0000_t32" style="position:absolute;left:3049;top:2405;width:13;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kxAcMAAADcAAAADwAAAGRycy9kb3ducmV2LnhtbESPQWsCMRSE74X+h/AK3mq2akVWo7SC&#10;IF6kWqjHx+a5G7p5WTZxs/57Iwgeh5n5hlmseluLjlpvHCv4GGYgiAunDZcKfo+b9xkIH5A11o5J&#10;wZU8rJavLwvMtYv8Q90hlCJB2OeooAqhyaX0RUUW/dA1xMk7u9ZiSLItpW4xJrit5SjLptKi4bRQ&#10;YUPrior/w8UqMHFvuma7jt+7v5PXkcz10xmlBm/91xxEoD48w4/2ViuYjKdwP5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UJMQHDAAAA3AAAAA8AAAAAAAAAAAAA&#10;AAAAoQIAAGRycy9kb3ducmV2LnhtbFBLBQYAAAAABAAEAPkAAACRAwAAAAA=&#10;">
                  <v:stroke endarrow="block"/>
                </v:shape>
                <v:shape id="Text Box 11" o:spid="_x0000_s1124" type="#_x0000_t202" style="position:absolute;left:1340;top:2866;width:612;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PlwcUA&#10;AADcAAAADwAAAGRycy9kb3ducmV2LnhtbESP0WoCMRRE3wX/IdyCb5qtlbZsjaKCYEFWu/YDLptr&#10;dunmZklSXf++EQo+DjNzhpkve9uKC/nQOFbwPMlAEFdON2wUfJ+243cQISJrbB2TghsFWC6Ggznm&#10;2l35iy5lNCJBOOSooI6xy6UMVU0Ww8R1xMk7O28xJumN1B6vCW5bOc2yV2mx4bRQY0ebmqqf8tcq&#10;KMqDXp/7Q3Es/OfJzLarfbYzSo2e+tUHiEh9fIT/2zutYPbyBvcz6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g+XBxQAAANwAAAAPAAAAAAAAAAAAAAAAAJgCAABkcnMv&#10;ZG93bnJldi54bWxQSwUGAAAAAAQABAD1AAAAigMAAAAA&#10;">
                  <v:textbox style="layout-flow:vertical;mso-layout-flow-alt:bottom-to-top">
                    <w:txbxContent>
                      <w:p w14:paraId="6E1066F4" w14:textId="77777777" w:rsidR="00103231" w:rsidRPr="001115E8" w:rsidRDefault="00103231" w:rsidP="00EC50FA">
                        <w:pPr>
                          <w:jc w:val="center"/>
                          <w:rPr>
                            <w:rFonts w:ascii="Times New Roman" w:hAnsi="Times New Roman"/>
                            <w:sz w:val="24"/>
                          </w:rPr>
                        </w:pPr>
                        <w:r w:rsidRPr="001115E8">
                          <w:rPr>
                            <w:rFonts w:ascii="Times New Roman" w:hAnsi="Times New Roman"/>
                            <w:sz w:val="24"/>
                          </w:rPr>
                          <w:t>ВІК (понад 40 років)</w:t>
                        </w:r>
                      </w:p>
                    </w:txbxContent>
                  </v:textbox>
                </v:shape>
                <v:shape id="Text Box 12" o:spid="_x0000_s1125" type="#_x0000_t202" style="position:absolute;left:2064;top:2866;width:612;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xxs8IA&#10;AADcAAAADwAAAGRycy9kb3ducmV2LnhtbERP3WrCMBS+H/gO4Qy8m+mmjFFNRQeCwqhb3QMcmtO0&#10;2JyUJGp9e3Mx2OXH979aj7YXV/Khc6zgdZaBIK6d7tgo+D3tXj5AhIissXdMCu4UYF1MnlaYa3fj&#10;H7pW0YgUwiFHBW2MQy5lqFuyGGZuIE5c47zFmKA3Unu8pXDby7cse5cWO04NLQ702VJ9ri5WQVkd&#10;9bYZj+V36Q8ns9htvrK9UWr6PG6WICKN8V/8595rBYt5WpvOpCMg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HHGzwgAAANwAAAAPAAAAAAAAAAAAAAAAAJgCAABkcnMvZG93&#10;bnJldi54bWxQSwUGAAAAAAQABAD1AAAAhwMAAAAA&#10;">
                  <v:textbox style="layout-flow:vertical;mso-layout-flow-alt:bottom-to-top">
                    <w:txbxContent>
                      <w:p w14:paraId="7677C4E7" w14:textId="77777777" w:rsidR="00103231" w:rsidRPr="001115E8" w:rsidRDefault="00103231" w:rsidP="00EC50FA">
                        <w:pPr>
                          <w:jc w:val="center"/>
                          <w:rPr>
                            <w:rFonts w:ascii="Times New Roman" w:hAnsi="Times New Roman"/>
                            <w:sz w:val="24"/>
                          </w:rPr>
                        </w:pPr>
                        <w:r>
                          <w:rPr>
                            <w:rFonts w:ascii="Times New Roman" w:hAnsi="Times New Roman"/>
                            <w:sz w:val="24"/>
                          </w:rPr>
                          <w:t>СТАТЬ (чоловіча)</w:t>
                        </w:r>
                      </w:p>
                    </w:txbxContent>
                  </v:textbox>
                </v:shape>
                <v:shape id="Text Box 13" o:spid="_x0000_s1126" type="#_x0000_t202" style="position:absolute;left:2778;top:2866;width:612;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DUKMUA&#10;AADcAAAADwAAAGRycy9kb3ducmV2LnhtbESP0WoCMRRE3wX/IdyCb5qtldJujaKCYEFWu/YDLptr&#10;dunmZklSXf++EQo+DjNzhpkve9uKC/nQOFbwPMlAEFdON2wUfJ+24zcQISJrbB2TghsFWC6Ggznm&#10;2l35iy5lNCJBOOSooI6xy6UMVU0Ww8R1xMk7O28xJumN1B6vCW5bOc2yV2mx4bRQY0ebmqqf8tcq&#10;KMqDXp/7Q3Es/OfJzLarfbYzSo2e+tUHiEh9fIT/2zutYPbyDvcz6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UNQoxQAAANwAAAAPAAAAAAAAAAAAAAAAAJgCAABkcnMv&#10;ZG93bnJldi54bWxQSwUGAAAAAAQABAD1AAAAigMAAAAA&#10;">
                  <v:textbox style="layout-flow:vertical;mso-layout-flow-alt:bottom-to-top">
                    <w:txbxContent>
                      <w:p w14:paraId="35A082D7" w14:textId="77777777" w:rsidR="00103231" w:rsidRPr="001115E8" w:rsidRDefault="00103231" w:rsidP="00EC50FA">
                        <w:pPr>
                          <w:jc w:val="center"/>
                          <w:rPr>
                            <w:rFonts w:ascii="Times New Roman" w:hAnsi="Times New Roman"/>
                            <w:sz w:val="24"/>
                          </w:rPr>
                        </w:pPr>
                        <w:r>
                          <w:rPr>
                            <w:rFonts w:ascii="Times New Roman" w:hAnsi="Times New Roman"/>
                            <w:sz w:val="24"/>
                          </w:rPr>
                          <w:t>ОСВІТА (середня)</w:t>
                        </w:r>
                      </w:p>
                    </w:txbxContent>
                  </v:textbox>
                </v:shape>
                <v:shape id="Text Box 14" o:spid="_x0000_s1127" type="#_x0000_t202" style="position:absolute;left:4491;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wOyMEA&#10;AADcAAAADwAAAGRycy9kb3ducmV2LnhtbERP3WrCMBS+F3yHcITdaeooMjpj6QTBwaiz7gEOzTEt&#10;a05Kkmn39uZisMuP739bTnYQN/Khd6xgvcpAELdO92wUfF0OyxcQISJrHByTgl8KUO7msy0W2t35&#10;TLcmGpFCOBSooItxLKQMbUcWw8qNxIm7Om8xJuiN1B7vKdwO8jnLNtJiz6mhw5H2HbXfzY9VUDcn&#10;/XadTvVn7d8vJj9UH9nRKPW0mKpXEJGm+C/+cx+1gjxP89OZdATk7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sDsjBAAAA3AAAAA8AAAAAAAAAAAAAAAAAmAIAAGRycy9kb3du&#10;cmV2LnhtbFBLBQYAAAAABAAEAPUAAACGAwAAAAA=&#10;">
                  <v:textbox style="layout-flow:vertical;mso-layout-flow-alt:bottom-to-top">
                    <w:txbxContent>
                      <w:p w14:paraId="40957CF0" w14:textId="77777777" w:rsidR="00103231" w:rsidRDefault="00103231" w:rsidP="00EC50FA">
                        <w:pPr>
                          <w:pStyle w:val="af0"/>
                          <w:jc w:val="center"/>
                          <w:rPr>
                            <w:rFonts w:ascii="Times New Roman" w:hAnsi="Times New Roman"/>
                            <w:sz w:val="24"/>
                            <w:lang w:val="uk-UA"/>
                          </w:rPr>
                        </w:pPr>
                        <w:r w:rsidRPr="00635BA5">
                          <w:rPr>
                            <w:rFonts w:ascii="Times New Roman" w:hAnsi="Times New Roman"/>
                            <w:sz w:val="24"/>
                            <w:lang w:val="uk-UA"/>
                          </w:rPr>
                          <w:t>ХАРАКТЕР ХАРЧОВОЇ ПОВЕДІНКИ</w:t>
                        </w:r>
                        <w:r>
                          <w:rPr>
                            <w:rFonts w:ascii="Times New Roman" w:hAnsi="Times New Roman"/>
                            <w:sz w:val="24"/>
                            <w:lang w:val="uk-UA"/>
                          </w:rPr>
                          <w:t>*</w:t>
                        </w:r>
                      </w:p>
                      <w:p w14:paraId="41E6C9FF" w14:textId="77777777" w:rsidR="00103231" w:rsidRPr="00635BA5" w:rsidRDefault="00103231" w:rsidP="00EC50FA">
                        <w:pPr>
                          <w:pStyle w:val="af0"/>
                          <w:jc w:val="center"/>
                          <w:rPr>
                            <w:rFonts w:ascii="Times New Roman" w:hAnsi="Times New Roman"/>
                            <w:sz w:val="24"/>
                            <w:lang w:val="uk-UA"/>
                          </w:rPr>
                        </w:pPr>
                      </w:p>
                    </w:txbxContent>
                  </v:textbox>
                </v:shape>
                <v:shape id="Text Box 15" o:spid="_x0000_s1128" type="#_x0000_t202" style="position:absolute;left:5451;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rU8QA&#10;AADcAAAADwAAAGRycy9kb3ducmV2LnhtbESPUWvCMBSF34X9h3AHvmnqKGN0RnEDQUHqrPsBl+aa&#10;ljU3JYla/70ZCD4ezjnf4cyXg+3EhXxoHSuYTTMQxLXTLRsFv8f15ANEiMgaO8ek4EYBlouX0RwL&#10;7a58oEsVjUgQDgUqaGLsCylD3ZDFMHU9cfJOzluMSXojtcdrgttOvmXZu7TYclposKfvhuq/6mwV&#10;lNVef52GfflT+u3R5OvVLtsYpcavw+oTRKQhPsOP9kYryPMZ/J9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gq1PEAAAA3AAAAA8AAAAAAAAAAAAAAAAAmAIAAGRycy9k&#10;b3ducmV2LnhtbFBLBQYAAAAABAAEAPUAAACJAwAAAAA=&#10;">
                  <v:textbox style="layout-flow:vertical;mso-layout-flow-alt:bottom-to-top">
                    <w:txbxContent>
                      <w:p w14:paraId="26A23225"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 xml:space="preserve">НІЧНИЙ СОН </w:t>
                        </w:r>
                      </w:p>
                      <w:p w14:paraId="376A713C"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(тривожний, безсоння)</w:t>
                        </w:r>
                      </w:p>
                      <w:p w14:paraId="0986E2B1" w14:textId="77777777" w:rsidR="00103231" w:rsidRPr="00635BA5" w:rsidRDefault="00103231" w:rsidP="00EC50FA">
                        <w:pPr>
                          <w:pStyle w:val="af0"/>
                          <w:jc w:val="center"/>
                          <w:rPr>
                            <w:rFonts w:ascii="Times New Roman" w:hAnsi="Times New Roman"/>
                            <w:sz w:val="24"/>
                            <w:lang w:val="uk-UA"/>
                          </w:rPr>
                        </w:pPr>
                      </w:p>
                    </w:txbxContent>
                  </v:textbox>
                </v:shape>
                <v:shape id="Text Box 16" o:spid="_x0000_s1129" type="#_x0000_t202" style="position:absolute;left:6431;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I1JMQA&#10;AADcAAAADwAAAGRycy9kb3ducmV2LnhtbESPUWvCMBSF34X9h3AHvmk6KTI6o7iB4EDqrPsBl+aa&#10;ljU3Jcm0/nsjCD4ezjnf4SxWg+3EmXxoHSt4m2YgiGunWzYKfo+byTuIEJE1do5JwZUCrJYvowUW&#10;2l34QOcqGpEgHApU0MTYF1KGuiGLYep64uSdnLcYk/RGao+XBLednGXZXFpsOS002NNXQ/Vf9W8V&#10;lNVef56GfflT+u+jyTfrXbY1So1fh/UHiEhDfIYf7a1WkOczuJ9JR0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yNSTEAAAA3AAAAA8AAAAAAAAAAAAAAAAAmAIAAGRycy9k&#10;b3ducmV2LnhtbFBLBQYAAAAABAAEAPUAAACJAwAAAAA=&#10;">
                  <v:textbox style="layout-flow:vertical;mso-layout-flow-alt:bottom-to-top">
                    <w:txbxContent>
                      <w:p w14:paraId="7900A6B2"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ТРИВАЛІСТЬ НІЧНОГО СНУ (менше 6 годин)</w:t>
                        </w:r>
                      </w:p>
                      <w:p w14:paraId="2907E583" w14:textId="77777777" w:rsidR="00103231" w:rsidRPr="00635BA5" w:rsidRDefault="00103231" w:rsidP="00EC50FA">
                        <w:pPr>
                          <w:pStyle w:val="af0"/>
                          <w:jc w:val="center"/>
                          <w:rPr>
                            <w:rFonts w:ascii="Times New Roman" w:hAnsi="Times New Roman"/>
                            <w:sz w:val="24"/>
                            <w:lang w:val="uk-UA"/>
                          </w:rPr>
                        </w:pPr>
                      </w:p>
                    </w:txbxContent>
                  </v:textbox>
                </v:shape>
                <v:shape id="Text Box 17" o:spid="_x0000_s1130" type="#_x0000_t202" style="position:absolute;left:7408;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6Qv8QA&#10;AADcAAAADwAAAGRycy9kb3ducmV2LnhtbESPUWvCMBSF3wf7D+EO9jZTXRmjGsUNBIVRXfUHXJpr&#10;WmxuShK1/vtFEPZ4OOd8hzNbDLYTF/KhdaxgPMpAENdOt2wUHPart08QISJr7ByTghsFWMyfn2ZY&#10;aHflX7pU0YgE4VCggibGvpAy1A1ZDCPXEyfv6LzFmKQ3Unu8Jrjt5CTLPqTFltNCgz19N1SfqrNV&#10;UFZb/XUctuWu9Ju9yVfLn2xtlHp9GZZTEJGG+B9+tNdaQZ6/w/1MOgJ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L/EAAAA3AAAAA8AAAAAAAAAAAAAAAAAmAIAAGRycy9k&#10;b3ducmV2LnhtbFBLBQYAAAAABAAEAPUAAACJAwAAAAA=&#10;">
                  <v:textbox style="layout-flow:vertical;mso-layout-flow-alt:bottom-to-top">
                    <w:txbxContent>
                      <w:p w14:paraId="2E924815"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ХАРАКТЕР ФІЗИЧНОЇ АКТИВНОСТІ (знижена)</w:t>
                        </w:r>
                      </w:p>
                      <w:p w14:paraId="3CE41BEE" w14:textId="77777777" w:rsidR="00103231" w:rsidRPr="00635BA5" w:rsidRDefault="00103231" w:rsidP="00EC50FA">
                        <w:pPr>
                          <w:pStyle w:val="af0"/>
                          <w:jc w:val="center"/>
                          <w:rPr>
                            <w:rFonts w:ascii="Times New Roman" w:hAnsi="Times New Roman"/>
                            <w:sz w:val="24"/>
                            <w:lang w:val="uk-UA"/>
                          </w:rPr>
                        </w:pPr>
                      </w:p>
                    </w:txbxContent>
                  </v:textbox>
                </v:shape>
                <v:shape id="Text Box 18" o:spid="_x0000_s1131" type="#_x0000_t202" style="position:absolute;left:8381;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cIy8QA&#10;AADcAAAADwAAAGRycy9kb3ducmV2LnhtbESPUWvCMBSF3wf+h3CFvc10UsboTIsTBIVRZ/UHXJpr&#10;WtbclCRq9++XwWCPh3POdzirarKDuJEPvWMFz4sMBHHrdM9Gwfm0fXoFESKyxsExKfimAFU5e1hh&#10;od2dj3RrohEJwqFABV2MYyFlaDuyGBZuJE7exXmLMUlvpPZ4T3A7yGWWvUiLPaeFDkfadNR+NVer&#10;oG4O+v0yHerP2u9PJt+uP7KdUepxPq3fQESa4n/4r73TCvI8h98z6QjI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XCMvEAAAA3AAAAA8AAAAAAAAAAAAAAAAAmAIAAGRycy9k&#10;b3ducmV2LnhtbFBLBQYAAAAABAAEAPUAAACJAwAAAAA=&#10;">
                  <v:textbox style="layout-flow:vertical;mso-layout-flow-alt:bottom-to-top">
                    <w:txbxContent>
                      <w:p w14:paraId="0A476EEF"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 xml:space="preserve">ХАРАКТЕР ВІДПОЧИНКУ </w:t>
                        </w:r>
                      </w:p>
                      <w:p w14:paraId="717781B7"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(пасивний)</w:t>
                        </w:r>
                      </w:p>
                      <w:p w14:paraId="10B840D8" w14:textId="77777777" w:rsidR="00103231" w:rsidRPr="00635BA5" w:rsidRDefault="00103231" w:rsidP="00EC50FA">
                        <w:pPr>
                          <w:pStyle w:val="af0"/>
                          <w:jc w:val="center"/>
                          <w:rPr>
                            <w:rFonts w:ascii="Times New Roman" w:hAnsi="Times New Roman"/>
                            <w:sz w:val="24"/>
                            <w:lang w:val="uk-UA"/>
                          </w:rPr>
                        </w:pPr>
                      </w:p>
                    </w:txbxContent>
                  </v:textbox>
                </v:shape>
                <v:shape id="Text Box 19" o:spid="_x0000_s1132" type="#_x0000_t202" style="position:absolute;left:9346;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utUMQA&#10;AADcAAAADwAAAGRycy9kb3ducmV2LnhtbESPUWvCMBSF3wf7D+EO9jZTpY5RjeIGggOprvoDLs01&#10;LTY3JYla/70ZDPZ4OOd8hzNfDrYTV/KhdaxgPMpAENdOt2wUHA/rtw8QISJr7ByTgjsFWC6en+ZY&#10;aHfjH7pW0YgE4VCggibGvpAy1A1ZDCPXEyfv5LzFmKQ3Unu8Jbjt5CTL3qXFltNCgz19NVSfq4tV&#10;UFY7/XkaduW+9N8Hk69X22xjlHp9GVYzEJGG+B/+a2+0gjyfwu+ZdAT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brVDEAAAA3AAAAA8AAAAAAAAAAAAAAAAAmAIAAGRycy9k&#10;b3ducmV2LnhtbFBLBQYAAAAABAAEAPUAAACJAwAAAAA=&#10;">
                  <v:textbox style="layout-flow:vertical;mso-layout-flow-alt:bottom-to-top">
                    <w:txbxContent>
                      <w:p w14:paraId="150BAB0D"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 xml:space="preserve">СТОСУНКИ В РОДИНІ </w:t>
                        </w:r>
                      </w:p>
                      <w:p w14:paraId="7BADD5FB"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(напружені, сварки)</w:t>
                        </w:r>
                      </w:p>
                      <w:p w14:paraId="56F6EA3B" w14:textId="77777777" w:rsidR="00103231" w:rsidRPr="00635BA5" w:rsidRDefault="00103231" w:rsidP="00EC50FA">
                        <w:pPr>
                          <w:pStyle w:val="af0"/>
                          <w:jc w:val="center"/>
                          <w:rPr>
                            <w:rFonts w:ascii="Times New Roman" w:hAnsi="Times New Roman"/>
                            <w:sz w:val="24"/>
                            <w:lang w:val="uk-UA"/>
                          </w:rPr>
                        </w:pPr>
                      </w:p>
                    </w:txbxContent>
                  </v:textbox>
                </v:shape>
                <v:shape id="Text Box 20" o:spid="_x0000_s1133" type="#_x0000_t202" style="position:absolute;left:10318;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kzJ8UA&#10;AADcAAAADwAAAGRycy9kb3ducmV2LnhtbESPUWvCMBSF3wf7D+EO9jbTjSLSNYoOBAejat0PuDS3&#10;abG5KUmm3b83wmCPh3POdzjlarKDuJAPvWMFr7MMBHHjdM9Gwfdp+7IAESKyxsExKfilAKvl40OJ&#10;hXZXPtKljkYkCIcCFXQxjoWUoenIYpi5kTh5rfMWY5LeSO3xmuB2kG9ZNpcWe04LHY700VFzrn+s&#10;gqre60077atD5T9PJt+uv7KdUer5aVq/g4g0xf/wX3unFeT5HO5n0h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yTMnxQAAANwAAAAPAAAAAAAAAAAAAAAAAJgCAABkcnMv&#10;ZG93bnJldi54bWxQSwUGAAAAAAQABAD1AAAAigMAAAAA&#10;">
                  <v:textbox style="layout-flow:vertical;mso-layout-flow-alt:bottom-to-top">
                    <w:txbxContent>
                      <w:p w14:paraId="5276DAC2"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НЕРВОВО-ПСИХІЧНА ПЕРЕВТОМА</w:t>
                        </w:r>
                      </w:p>
                      <w:p w14:paraId="34B318C6" w14:textId="77777777" w:rsidR="00103231" w:rsidRPr="00635BA5" w:rsidRDefault="00103231" w:rsidP="00EC50FA">
                        <w:pPr>
                          <w:pStyle w:val="af0"/>
                          <w:jc w:val="center"/>
                          <w:rPr>
                            <w:rFonts w:ascii="Times New Roman" w:hAnsi="Times New Roman"/>
                            <w:sz w:val="24"/>
                            <w:lang w:val="uk-UA"/>
                          </w:rPr>
                        </w:pPr>
                      </w:p>
                    </w:txbxContent>
                  </v:textbox>
                </v:shape>
                <v:shape id="AutoShape 21" o:spid="_x0000_s1134" type="#_x0000_t32" style="position:absolute;left:4986;top:2405;width:1358;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Pn58QAAADcAAAADwAAAGRycy9kb3ducmV2LnhtbESPQWvCQBSE70L/w/IKvemmRW2J2Ugr&#10;FMRLUQv1+Mg+k8Xs25DdZuO/7xYEj8PMfMMU69G2YqDeG8cKnmcZCOLKacO1gu/j5/QNhA/IGlvH&#10;pOBKHtblw6TAXLvIexoOoRYJwj5HBU0IXS6lrxqy6GeuI07e2fUWQ5J9LXWPMcFtK1+ybCktGk4L&#10;DXa0aai6HH6tAhO/zNBtN/Fj93PyOpK5LpxR6ulxfF+BCDSGe/jW3moF8/kr/J9JR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Q+fnxAAAANwAAAAPAAAAAAAAAAAA&#10;AAAAAKECAABkcnMvZG93bnJldi54bWxQSwUGAAAAAAQABAD5AAAAkgMAAAAA&#10;">
                  <v:stroke endarrow="block"/>
                </v:shape>
                <v:shape id="AutoShape 22" o:spid="_x0000_s1135" type="#_x0000_t32" style="position:absolute;left:5923;top:2405;width:746;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xzlcEAAADcAAAADwAAAGRycy9kb3ducmV2LnhtbERPz2vCMBS+C/sfwhvspulGHaOalq0w&#10;EC8yHWzHR/Nsw5qX0mRN/e/NQfD48f3eVrPtxUSjN44VPK8yEMSN04ZbBd+nz+UbCB+QNfaOScGF&#10;PFTlw2KLhXaRv2g6hlakEPYFKuhCGAopfdORRb9yA3Hizm60GBIcW6lHjCnc9vIly16lRcOpocOB&#10;6o6av+O/VWDiwUzDro4f+59fryOZy9oZpZ4e5/cNiEBzuItv7p1WkOdpbTqTjoAs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3HOVwQAAANwAAAAPAAAAAAAAAAAAAAAA&#10;AKECAABkcnMvZG93bnJldi54bWxQSwUGAAAAAAQABAD5AAAAjwMAAAAA&#10;">
                  <v:stroke endarrow="block"/>
                </v:shape>
                <v:shape id="AutoShape 23" o:spid="_x0000_s1136" type="#_x0000_t32" style="position:absolute;left:6868;top:2405;width:0;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GdTcUAAADcAAAADwAAAGRycy9kb3ducmV2LnhtbESPQWvCQBSE74L/YXmCN90oIk10lVKo&#10;iOKhWkJ7e2SfSWj2bdhdNfbXdwWhx2FmvmGW68404krO15YVTMYJCOLC6ppLBZ+n99ELCB+QNTaW&#10;ScGdPKxX/d4SM21v/EHXYyhFhLDPUEEVQptJ6YuKDPqxbYmjd7bOYIjSlVI7vEW4aeQ0SebSYM1x&#10;ocKW3ioqfo4Xo+Brn17ye36gXT5Jd9/ojP89bZQaDrrXBYhAXfgPP9tbrWA2S+FxJh4B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GdTcUAAADcAAAADwAAAAAAAAAA&#10;AAAAAAChAgAAZHJzL2Rvd25yZXYueG1sUEsFBgAAAAAEAAQA+QAAAJMDAAAAAA==&#10;">
                  <v:stroke endarrow="block"/>
                </v:shape>
                <v:shape id="AutoShape 24" o:spid="_x0000_s1137" type="#_x0000_t32" style="position:absolute;left:8586;top:1467;width:0;height:4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KiDcIAAADcAAAADwAAAGRycy9kb3ducmV2LnhtbERPz2vCMBS+C/4P4QneZupQmdUoIkxE&#10;8TAdZd4ezVtb1ryUJGr1rzeHgceP7/d82ZpaXMn5yrKC4SABQZxbXXGh4Pv0+fYBwgdkjbVlUnAn&#10;D8tFtzPHVNsbf9H1GAoRQ9inqKAMoUml9HlJBv3ANsSR+7XOYIjQFVI7vMVwU8v3JJlIgxXHhhIb&#10;WpeU/x0vRsHPfnrJ7tmBdtlwujujM/5x2ijV77WrGYhAbXiJ/91brWA0jvP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WKiDcIAAADcAAAADwAAAAAAAAAAAAAA&#10;AAChAgAAZHJzL2Rvd25yZXYueG1sUEsFBgAAAAAEAAQA+QAAAJADAAAAAA==&#10;">
                  <v:stroke endarrow="block"/>
                </v:shape>
                <v:shape id="AutoShape 25" o:spid="_x0000_s1138" type="#_x0000_t32" style="position:absolute;left:7734;top:2405;width:27;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z9M1cIAAADcAAAADwAAAGRycy9kb3ducmV2LnhtbESPQWsCMRSE70L/Q3gFb5q1qJTVKFYQ&#10;xEtRC+3xsXnuBjcvyyZu1n9vCoLHYWa+YZbr3taio9Ybxwom4wwEceG04VLBz3k3+gThA7LG2jEp&#10;uJOH9eptsMRcu8hH6k6hFAnCPkcFVQhNLqUvKrLox64hTt7FtRZDkm0pdYsxwW0tP7JsLi0aTgsV&#10;NrStqLieblaBid+ma/bb+HX4/fM6krnPnFFq+N5vFiAC9eEVfrb3WsF0NoH/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z9M1cIAAADcAAAADwAAAAAAAAAAAAAA&#10;AAChAgAAZHJzL2Rvd25yZXYueG1sUEsFBgAAAAAEAAQA+QAAAJADAAAAAA==&#10;">
                  <v:stroke endarrow="block"/>
                </v:shape>
                <v:shape id="AutoShape 26" o:spid="_x0000_s1139" type="#_x0000_t32" style="position:absolute;left:8672;top:2405;width:14;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yZ4cUAAADcAAAADwAAAGRycy9kb3ducmV2LnhtbESPQWsCMRSE7wX/Q3iCt5pVatHVKFJo&#10;EaWHqix6e2yeu4ublyWJuvrrTaHQ4zAz3zCzRWtqcSXnK8sKBv0EBHFudcWFgv3u83UMwgdkjbVl&#10;UnAnD4t552WGqbY3/qHrNhQiQtinqKAMoUml9HlJBn3fNsTRO1lnMETpCqkd3iLc1HKYJO/SYMVx&#10;ocSGPkrKz9uLUXDYTC7ZPfumdTaYrI/ojH/svpTqddvlFESgNvyH/9orreBtNIT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vyZ4cUAAADcAAAADwAAAAAAAAAA&#10;AAAAAAChAgAAZHJzL2Rvd25yZXYueG1sUEsFBgAAAAAEAAQA+QAAAJMDAAAAAA==&#10;">
                  <v:stroke endarrow="block"/>
                </v:shape>
                <v:shape id="AutoShape 27" o:spid="_x0000_s1140" type="#_x0000_t32" style="position:absolute;left:9407;top:2405;width:353;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A8esYAAADcAAAADwAAAGRycy9kb3ducmV2LnhtbESPQWvCQBSE70L/w/IEb3WjtqKpq4ig&#10;iKWHxhLa2yP7TEKzb8PuqrG/vlsoeBxm5htmsepMIy7kfG1ZwWiYgCAurK65VPBx3D7OQPiArLGx&#10;TApu5GG1fOgtMNX2yu90yUIpIoR9igqqENpUSl9UZNAPbUscvZN1BkOUrpTa4TXCTSPHSTKVBmuO&#10;CxW2tKmo+M7ORsHn6/yc3/I3OuSj+eELnfE/x51Sg363fgERqAv38H97rxU8PU/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wPHrGAAAA3AAAAA8AAAAAAAAA&#10;AAAAAAAAoQIAAGRycy9kb3ducmV2LnhtbFBLBQYAAAAABAAEAPkAAACUAwAAAAA=&#10;">
                  <v:stroke endarrow="block"/>
                </v:shape>
                <v:shape id="AutoShape 28" o:spid="_x0000_s1141" type="#_x0000_t32" style="position:absolute;left:9926;top:2405;width:897;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mkDsYAAADcAAAADwAAAGRycy9kb3ducmV2LnhtbESPQWvCQBSE7wX/w/KE3upGsUXTbESE&#10;lqJ4qEpob4/saxLMvg27q8b+elco9DjMzDdMtuhNK87kfGNZwXiUgCAurW64UnDYvz3NQPiArLG1&#10;TAqu5GGRDx4yTLW98Cedd6ESEcI+RQV1CF0qpS9rMuhHtiOO3o91BkOUrpLa4SXCTSsnSfIiDTYc&#10;F2rsaFVTedydjIKvzfxUXIstrYvxfP2Nzvjf/btSj8N++QoiUB/+w3/tD61g+jy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ZpA7GAAAA3AAAAA8AAAAAAAAA&#10;AAAAAAAAoQIAAGRycy9kb3ducmV2LnhtbFBLBQYAAAAABAAEAPkAAACUAwAAAAA=&#10;">
                  <v:stroke endarrow="block"/>
                </v:shape>
                <v:shape id="AutoShape 29" o:spid="_x0000_s1142" type="#_x0000_t32" style="position:absolute;left:3889;top:2405;width:13;height: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RK1sQAAADcAAAADwAAAGRycy9kb3ducmV2LnhtbESPzWrDMBCE74G+g9hCb4ncUofiRjZt&#10;IBB6CfmB9rhYW1vUWhlLsZy3rwKBHIeZ+YZZVZPtxEiDN44VPC8yEMS104YbBafjZv4GwgdkjZ1j&#10;UnAhD1X5MFthoV3kPY2H0IgEYV+ggjaEvpDS1y1Z9AvXEyfv1w0WQ5JDI/WAMcFtJ1+ybCktGk4L&#10;Lfa0bqn+O5ytAhN3Zuy36/j59f3jdSRzyZ1R6ulx+ngHEWgK9/CtvdUKXvMcrmfSEZ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BErWxAAAANwAAAAPAAAAAAAAAAAA&#10;AAAAAKECAABkcnMvZG93bnJldi54bWxQSwUGAAAAAAQABAD5AAAAkgMAAAAA&#10;">
                  <v:stroke endarrow="block"/>
                </v:shape>
                <v:shape id="Text Box 30" o:spid="_x0000_s1143" type="#_x0000_t202" style="position:absolute;left:3506;top:2866;width:861;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Cl+sUA&#10;AADcAAAADwAAAGRycy9kb3ducmV2LnhtbESPUWvCMBSF3wf+h3AHe5vphhPpTIsOBIVRt+oPuDTX&#10;tKy5KUmm9d8vA8HHwznnO5xlOdpenMmHzrGCl2kGgrhxumOj4HjYPC9AhIissXdMCq4UoCwmD0vM&#10;tbvwN53raESCcMhRQRvjkEsZmpYshqkbiJN3ct5iTNIbqT1eEtz28jXL5tJix2mhxYE+Wmp+6l+r&#10;oKr3en0a99VX5XcHM9usPrOtUerpcVy9g4g0xnv41t5qBbO3OfyfSUdAF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EKX6xQAAANwAAAAPAAAAAAAAAAAAAAAAAJgCAABkcnMv&#10;ZG93bnJldi54bWxQSwUGAAAAAAQABAD1AAAAigMAAAAA&#10;">
                  <v:textbox style="layout-flow:vertical;mso-layout-flow-alt:bottom-to-top">
                    <w:txbxContent>
                      <w:p w14:paraId="46ED8B90" w14:textId="77777777" w:rsidR="00103231" w:rsidRPr="001115E8" w:rsidRDefault="00103231" w:rsidP="00EC50FA">
                        <w:pPr>
                          <w:jc w:val="center"/>
                          <w:rPr>
                            <w:rFonts w:ascii="Times New Roman" w:hAnsi="Times New Roman"/>
                            <w:sz w:val="24"/>
                          </w:rPr>
                        </w:pPr>
                        <w:r>
                          <w:rPr>
                            <w:rFonts w:ascii="Times New Roman" w:hAnsi="Times New Roman"/>
                            <w:sz w:val="24"/>
                          </w:rPr>
                          <w:t>НАЯВНІСТЬ ХСК У БЛИЗЬКИХ РОДИЧІВ</w:t>
                        </w:r>
                      </w:p>
                    </w:txbxContent>
                  </v:textbox>
                </v:shape>
                <v:shape id="AutoShape 31" o:spid="_x0000_s1144" type="#_x0000_t32" style="position:absolute;left:11846;top:1467;width:2051;height:4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s6ecYAAADcAAAADwAAAGRycy9kb3ducmV2LnhtbESPQWvCQBSE70L/w/IEb3Wj2Kqpq4ig&#10;iKWHxhLa2yP7TEKzb8PuqrG/vlsoeBxm5htmsepMIy7kfG1ZwWiYgCAurK65VPBx3D7OQPiArLGx&#10;TApu5GG1fOgtMNX2yu90yUIpIoR9igqqENpUSl9UZNAPbUscvZN1BkOUrpTa4TXCTSPHSfIsDdYc&#10;FypsaVNR8Z2djYLP1/k5v+VvdMhH88MXOuN/jjulBv1u/QIiUBfu4f/2XiuYPE3h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LOnnGAAAA3AAAAA8AAAAAAAAA&#10;AAAAAAAAoQIAAGRycy9kb3ducmV2LnhtbFBLBQYAAAAABAAEAPkAAACUAwAAAAA=&#10;">
                  <v:stroke endarrow="block"/>
                </v:shape>
                <v:shape id="Text Box 32" o:spid="_x0000_s1145" type="#_x0000_t202" style="position:absolute;left:11289;top:2866;width:557;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OUE8EA&#10;AADcAAAADwAAAGRycy9kb3ducmV2LnhtbERP3WrCMBS+F3yHcAa7s+mGG6MaRQeCglSte4BDc0yL&#10;zUlJMq1vby4Gu/z4/ufLwXbiRj60jhW8ZTkI4trplo2Cn/Nm8gUiRGSNnWNS8KAAy8V4NMdCuzuf&#10;6FZFI1IIhwIVNDH2hZShbshiyFxPnLiL8xZjgt5I7fGewm0n3/P8U1psOTU02NN3Q/W1+rUKyuqg&#10;15fhUB5Lvzub6Wa1z7dGqdeXYTUDEWmI/+I/91YrmH6ktelMOgJy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DlBPBAAAA3AAAAA8AAAAAAAAAAAAAAAAAmAIAAGRycy9kb3du&#10;cmV2LnhtbFBLBQYAAAAABAAEAPUAAACGAwAAAAA=&#10;">
                  <v:textbox style="layout-flow:vertical;mso-layout-flow-alt:bottom-to-top">
                    <w:txbxContent>
                      <w:p w14:paraId="57E46485" w14:textId="77777777" w:rsidR="00103231" w:rsidRPr="00635BA5" w:rsidRDefault="00103231" w:rsidP="00EC50FA">
                        <w:pPr>
                          <w:pStyle w:val="af0"/>
                          <w:jc w:val="center"/>
                          <w:rPr>
                            <w:rFonts w:ascii="Times New Roman" w:hAnsi="Times New Roman"/>
                            <w:sz w:val="24"/>
                            <w:lang w:val="uk-UA"/>
                          </w:rPr>
                        </w:pPr>
                        <w:r>
                          <w:rPr>
                            <w:rFonts w:ascii="Times New Roman" w:hAnsi="Times New Roman"/>
                            <w:sz w:val="24"/>
                            <w:lang w:val="uk-UA"/>
                          </w:rPr>
                          <w:t>ОЖИРІННЯ</w:t>
                        </w:r>
                      </w:p>
                    </w:txbxContent>
                  </v:textbox>
                </v:shape>
                <v:shape id="Text Box 33" o:spid="_x0000_s1146" type="#_x0000_t202" style="position:absolute;left:11927;top:2866;width:612;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8xiMUA&#10;AADcAAAADwAAAGRycy9kb3ducmV2LnhtbESP0WoCMRRE3wv+Q7iFvtVsxZa6GkUFwYKsdvUDLptr&#10;dnFzsySpbv++EQo+DjNzhpktetuKK/nQOFbwNsxAEFdON2wUnI6b108QISJrbB2Tgl8KsJgPnmaY&#10;a3fjb7qW0YgE4ZCjgjrGLpcyVDVZDEPXESfv7LzFmKQ3Unu8Jbht5SjLPqTFhtNCjR2ta6ou5Y9V&#10;UJR7vTr3++JQ+K+jGW+Wu2xrlHp57pdTEJH6+Aj/t7dawfh9Avcz6Qj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jzGIxQAAANwAAAAPAAAAAAAAAAAAAAAAAJgCAABkcnMv&#10;ZG93bnJldi54bWxQSwUGAAAAAAQABAD1AAAAigMAAAAA&#10;">
                  <v:textbox style="layout-flow:vertical;mso-layout-flow-alt:bottom-to-top">
                    <w:txbxContent>
                      <w:p w14:paraId="120842BB"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ПАЛІННЯ</w:t>
                        </w:r>
                      </w:p>
                      <w:p w14:paraId="61F4ACD0" w14:textId="77777777" w:rsidR="00103231" w:rsidRPr="00635BA5" w:rsidRDefault="00103231" w:rsidP="00EC50FA">
                        <w:pPr>
                          <w:pStyle w:val="af0"/>
                          <w:jc w:val="center"/>
                          <w:rPr>
                            <w:rFonts w:ascii="Times New Roman" w:hAnsi="Times New Roman"/>
                            <w:sz w:val="24"/>
                            <w:lang w:val="uk-UA"/>
                          </w:rPr>
                        </w:pPr>
                      </w:p>
                    </w:txbxContent>
                  </v:textbox>
                </v:shape>
                <v:shape id="Text Box 34" o:spid="_x0000_s1147" type="#_x0000_t202" style="position:absolute;left:13247;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lSqMAA&#10;AADcAAAADwAAAGRycy9kb3ducmV2LnhtbERPzYrCMBC+C/sOYRb2pqkiIl2jqCC4IFWrDzA0Y1q2&#10;mZQkq923NwfB48f3v1j1thV38qFxrGA8ykAQV043bBRcL7vhHESIyBpbx6TgnwKslh+DBebaPfhM&#10;9zIakUI45KigjrHLpQxVTRbDyHXEibs5bzEm6I3UHh8p3LZykmUzabHh1FBjR9uaqt/yzyooyqPe&#10;3PpjcSr8z8VMd+tDtjdKfX32628Qkfr4Fr/ce61gOkvz05l0BO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NlSqMAAAADcAAAADwAAAAAAAAAAAAAAAACYAgAAZHJzL2Rvd25y&#10;ZXYueG1sUEsFBgAAAAAEAAQA9QAAAIUDAAAAAA==&#10;">
                  <v:textbox style="layout-flow:vertical;mso-layout-flow-alt:bottom-to-top">
                    <w:txbxContent>
                      <w:p w14:paraId="678C88EF"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ПЕРІОДИЧНЕ ПІДВИЩЕННЯ АТ</w:t>
                        </w:r>
                      </w:p>
                      <w:p w14:paraId="156E32D0" w14:textId="77777777" w:rsidR="00103231" w:rsidRPr="00635BA5" w:rsidRDefault="00103231" w:rsidP="00EC50FA">
                        <w:pPr>
                          <w:pStyle w:val="af0"/>
                          <w:jc w:val="center"/>
                          <w:rPr>
                            <w:rFonts w:ascii="Times New Roman" w:hAnsi="Times New Roman"/>
                            <w:sz w:val="24"/>
                            <w:lang w:val="uk-UA"/>
                          </w:rPr>
                        </w:pPr>
                      </w:p>
                    </w:txbxContent>
                  </v:textbox>
                </v:shape>
                <v:shape id="Text Box 35" o:spid="_x0000_s1148" type="#_x0000_t202" style="position:absolute;left:14197;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X3M8QA&#10;AADcAAAADwAAAGRycy9kb3ducmV2LnhtbESP0WoCMRRE3wX/IdyCb5pVRMrWKFYQFGRt137AZXPN&#10;Lt3cLEnU9e+bguDjMDNnmOW6t624kQ+NYwXTSQaCuHK6YaPg57wbv4MIEVlj65gUPCjAejUcLDHX&#10;7s7fdCujEQnCIUcFdYxdLmWoarIYJq4jTt7FeYsxSW+k9nhPcNvKWZYtpMWG00KNHW1rqn7Lq1VQ&#10;lCf9eelPxVfhD2cz322O2d4oNXrrNx8gIvXxFX6291rBfDGF/zPpCM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V9zPEAAAA3AAAAA8AAAAAAAAAAAAAAAAAmAIAAGRycy9k&#10;b3ducmV2LnhtbFBLBQYAAAAABAAEAPUAAACJAwAAAAA=&#10;">
                  <v:textbox style="layout-flow:vertical;mso-layout-flow-alt:bottom-to-top">
                    <w:txbxContent>
                      <w:p w14:paraId="7B50A1BD"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СКАРГИ, ДИСКОМФОРТ З БОКУ СЕРЦЯ</w:t>
                        </w:r>
                      </w:p>
                      <w:p w14:paraId="5F59CC57" w14:textId="77777777" w:rsidR="00103231" w:rsidRPr="00635BA5" w:rsidRDefault="00103231" w:rsidP="00EC50FA">
                        <w:pPr>
                          <w:pStyle w:val="af0"/>
                          <w:jc w:val="center"/>
                          <w:rPr>
                            <w:rFonts w:ascii="Times New Roman" w:hAnsi="Times New Roman"/>
                            <w:sz w:val="24"/>
                            <w:lang w:val="uk-UA"/>
                          </w:rPr>
                        </w:pPr>
                      </w:p>
                    </w:txbxContent>
                  </v:textbox>
                </v:shape>
                <v:shape id="Text Box 36" o:spid="_x0000_s1149" type="#_x0000_t202" style="position:absolute;left:15107;top:2866;width:869;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dpRMUA&#10;AADcAAAADwAAAGRycy9kb3ducmV2LnhtbESPUWvCMBSF3wf+h3CFvc10IjI6U3EDwYHU2foDLs1t&#10;WtbclCTT+u+XwWCPh3POdzib7WQHcSUfescKnhcZCOLG6Z6Ngku9f3oBESKyxsExKbhTgG0xe9hg&#10;rt2Nz3StohEJwiFHBV2MYy5laDqyGBZuJE5e67zFmKQ3Unu8Jbgd5DLL1tJiz2mhw5HeO2q+qm+r&#10;oKxO+q2dTuVn6T9qs9rvjtnBKPU4n3avICJN8T/81z5oBav1En7PpCMg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R2lExQAAANwAAAAPAAAAAAAAAAAAAAAAAJgCAABkcnMv&#10;ZG93bnJldi54bWxQSwUGAAAAAAQABAD1AAAAigMAAAAA&#10;">
                  <v:textbox style="layout-flow:vertical;mso-layout-flow-alt:bottom-to-top">
                    <w:txbxContent>
                      <w:p w14:paraId="29C47989"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НЕХТУВАННЯ ЗВЕРНЕННЯМ ДО ЛІКАРЯ (самолікування)</w:t>
                        </w:r>
                      </w:p>
                      <w:p w14:paraId="71773962" w14:textId="77777777" w:rsidR="00103231" w:rsidRPr="00635BA5" w:rsidRDefault="00103231" w:rsidP="00EC50FA">
                        <w:pPr>
                          <w:pStyle w:val="af0"/>
                          <w:jc w:val="center"/>
                          <w:rPr>
                            <w:rFonts w:ascii="Times New Roman" w:hAnsi="Times New Roman"/>
                            <w:sz w:val="24"/>
                            <w:lang w:val="uk-UA"/>
                          </w:rPr>
                        </w:pPr>
                      </w:p>
                    </w:txbxContent>
                  </v:textbox>
                </v:shape>
                <v:shape id="Text Box 37" o:spid="_x0000_s1150" type="#_x0000_t202" style="position:absolute;left:12593;top:2866;width:612;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vM38UA&#10;AADcAAAADwAAAGRycy9kb3ducmV2LnhtbESPUWvCMBSF3wX/Q7gD3zTdFBmdadGBoDDqVvcDLs01&#10;LWtuShK1+/fLYLDHwznnO5xNOdpe3MiHzrGCx0UGgrhxumOj4PO8nz+DCBFZY++YFHxTgLKYTjaY&#10;a3fnD7rV0YgE4ZCjgjbGIZcyNC1ZDAs3ECfv4rzFmKQ3Unu8J7jt5VOWraXFjtNCiwO9ttR81Ver&#10;oKpPencZT9V75Y9ns9pv37KDUWr2MG5fQEQa43/4r33QClbrJfyeSUdAF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C8zfxQAAANwAAAAPAAAAAAAAAAAAAAAAAJgCAABkcnMv&#10;ZG93bnJldi54bWxQSwUGAAAAAAQABAD1AAAAigMAAAAA&#10;">
                  <v:textbox style="layout-flow:vertical;mso-layout-flow-alt:bottom-to-top">
                    <w:txbxContent>
                      <w:p w14:paraId="32976800" w14:textId="77777777" w:rsidR="00103231" w:rsidRDefault="00103231" w:rsidP="00EC50FA">
                        <w:pPr>
                          <w:pStyle w:val="af0"/>
                          <w:jc w:val="center"/>
                          <w:rPr>
                            <w:rFonts w:ascii="Times New Roman" w:hAnsi="Times New Roman"/>
                            <w:sz w:val="24"/>
                            <w:lang w:val="uk-UA"/>
                          </w:rPr>
                        </w:pPr>
                        <w:r>
                          <w:rPr>
                            <w:rFonts w:ascii="Times New Roman" w:hAnsi="Times New Roman"/>
                            <w:sz w:val="24"/>
                            <w:lang w:val="uk-UA"/>
                          </w:rPr>
                          <w:t>АЛКОГОЛЬ (надмірне вживання)</w:t>
                        </w:r>
                      </w:p>
                      <w:p w14:paraId="757D9D91" w14:textId="77777777" w:rsidR="00103231" w:rsidRPr="00635BA5" w:rsidRDefault="00103231" w:rsidP="00EC50FA">
                        <w:pPr>
                          <w:pStyle w:val="af0"/>
                          <w:jc w:val="center"/>
                          <w:rPr>
                            <w:rFonts w:ascii="Times New Roman" w:hAnsi="Times New Roman"/>
                            <w:sz w:val="24"/>
                            <w:lang w:val="uk-UA"/>
                          </w:rPr>
                        </w:pPr>
                      </w:p>
                    </w:txbxContent>
                  </v:textbox>
                </v:shape>
                <v:shape id="AutoShape 38" o:spid="_x0000_s1151" type="#_x0000_t32" style="position:absolute;left:10691;top:2405;width:773;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Vus8UAAADcAAAADwAAAGRycy9kb3ducmV2LnhtbESPQWvCQBSE70L/w/IKvelGEanRVUrB&#10;UiweaiTo7ZF9TUKzb8PuqtFf7wqCx2FmvmHmy8404kTO15YVDAcJCOLC6ppLBbts1X8H4QOyxsYy&#10;KbiQh+XipTfHVNsz/9JpG0oRIexTVFCF0KZS+qIig35gW+Lo/VlnMETpSqkdniPcNHKUJBNpsOa4&#10;UGFLnxUV/9ujUbD/mR7zS76hdT6crg/ojL9mX0q9vXYfMxCBuvAMP9rfWsF4Mob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DVus8UAAADcAAAADwAAAAAAAAAA&#10;AAAAAAChAgAAZHJzL2Rvd25yZXYueG1sUEsFBgAAAAAEAAQA+QAAAJMDAAAAAA==&#10;">
                  <v:stroke endarrow="block"/>
                </v:shape>
                <v:shape id="AutoShape 39" o:spid="_x0000_s1152" type="#_x0000_t32" style="position:absolute;left:11289;top:2405;width:910;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nLKMYAAADcAAAADwAAAGRycy9kb3ducmV2LnhtbESPQWvCQBSE7wX/w/KE3urG0orGbEQK&#10;LcXSQ1WC3h7ZZxLMvg27q8b+elco9DjMzDdMtuhNK87kfGNZwXiUgCAurW64UrDdvD9NQfiArLG1&#10;TAqu5GGRDx4yTLW98A+d16ESEcI+RQV1CF0qpS9rMuhHtiOO3sE6gyFKV0nt8BLhppXPSTKRBhuO&#10;CzV29FZTeVyfjILd1+xUXItvWhXj2WqPzvjfzYdSj8N+OQcRqA//4b/2p1bwMnm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d5yyjGAAAA3AAAAA8AAAAAAAAA&#10;AAAAAAAAoQIAAGRycy9kb3ducmV2LnhtbFBLBQYAAAAABAAEAPkAAACUAwAAAAA=&#10;">
                  <v:stroke endarrow="block"/>
                </v:shape>
                <v:shape id="AutoShape 40" o:spid="_x0000_s1153" type="#_x0000_t32" style="position:absolute;left:11464;top:2242;width:1347;height:6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X8UAAADcAAAADwAAAGRycy9kb3ducmV2LnhtbESPQWvCQBSE74L/YXlCb7qxlFCjq0ih&#10;pVg8VEvQ2yP7TILZt2F31eivdwWhx2FmvmFmi8404kzO15YVjEcJCOLC6ppLBX/bz+E7CB+QNTaW&#10;ScGVPCzm/d4MM20v/EvnTShFhLDPUEEVQptJ6YuKDPqRbYmjd7DOYIjSlVI7vES4aeRrkqTSYM1x&#10;ocKWPioqjpuTUbD7mZzya76mVT6erPbojL9tv5R6GXTLKYhAXfgPP9vfWsFbmsLjTDw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6tVX8UAAADcAAAADwAAAAAAAAAA&#10;AAAAAAChAgAAZHJzL2Rvd25yZXYueG1sUEsFBgAAAAAEAAQA+QAAAJMDAAAAAA==&#10;">
                  <v:stroke endarrow="block"/>
                </v:shape>
                <v:shape id="AutoShape 41" o:spid="_x0000_s1154" type="#_x0000_t32" style="position:absolute;left:13666;top:2405;width:0;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fwxMYAAADcAAAADwAAAGRycy9kb3ducmV2LnhtbESPQWvCQBSE74X+h+UVvNWNIrbGbKQI&#10;SrF4qJagt0f2mYRm34bdVWN/fVco9DjMzDdMtuhNKy7kfGNZwWiYgCAurW64UvC1Xz2/gvABWWNr&#10;mRTcyMMif3zIMNX2yp902YVKRAj7FBXUIXSplL6syaAf2o44eifrDIYoXSW1w2uEm1aOk2QqDTYc&#10;F2rsaFlT+b07GwWHj9m5uBVb2hSj2eaIzvif/VqpwVP/NgcRqA//4b/2u1Ywmb7A/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jn8MTGAAAA3AAAAA8AAAAAAAAA&#10;AAAAAAAAoQIAAGRycy9kb3ducmV2LnhtbFBLBQYAAAAABAAEAPkAAACUAwAAAAA=&#10;">
                  <v:stroke endarrow="block"/>
                </v:shape>
                <v:shape id="AutoShape 42" o:spid="_x0000_s1155" type="#_x0000_t32" style="position:absolute;left:14617;top:2405;width:0;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hktsMAAADcAAAADwAAAGRycy9kb3ducmV2LnhtbERPz2vCMBS+D/wfwhN2m6lDylqNMgSH&#10;OHaYHWW7PZpnW9a8lCRq619vDoMdP77fq81gOnEh51vLCuazBARxZXXLtYKvYvf0AsIHZI2dZVIw&#10;kofNevKwwlzbK3/S5RhqEUPY56igCaHPpfRVQwb9zPbEkTtZZzBE6GqpHV5juOnkc5Kk0mDLsaHB&#10;nrYNVb/Hs1Hw/Z6dy7H8oEM5zw4/6Iy/FW9KPU6H1yWIQEP4F/+591rBIo1r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4ZLbDAAAA3AAAAA8AAAAAAAAAAAAA&#10;AAAAoQIAAGRycy9kb3ducmV2LnhtbFBLBQYAAAAABAAEAPkAAACRAwAAAAA=&#10;">
                  <v:stroke endarrow="block"/>
                </v:shape>
                <v:shape id="AutoShape 43" o:spid="_x0000_s1156" type="#_x0000_t32" style="position:absolute;left:15473;top:2405;width:14;height: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TBLcUAAADcAAAADwAAAGRycy9kb3ducmV2LnhtbESPQWvCQBSE74L/YXlCb7qxFDHRVaTQ&#10;Uiw9qCXo7ZF9JsHs27C7avTXuwWhx2FmvmHmy8404kLO15YVjEcJCOLC6ppLBb+7j+EUhA/IGhvL&#10;pOBGHpaLfm+OmbZX3tBlG0oRIewzVFCF0GZS+qIig35kW+LoHa0zGKJ0pdQOrxFuGvmaJBNpsOa4&#10;UGFL7xUVp+3ZKNh/p+f8lv/QOh+n6wM64++7T6VeBt1qBiJQF/7Dz/aXVvA2SeHvTDw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jTBLcUAAADcAAAADwAAAAAAAAAA&#10;AAAAAAChAgAAZHJzL2Rvd25yZXYueG1sUEsFBgAAAAAEAAQA+QAAAJMDAAAAAA==&#10;">
                  <v:stroke endarrow="block"/>
                </v:shape>
                <v:shape id="Text Box 44" o:spid="_x0000_s1157" type="#_x0000_t202" style="position:absolute;left:4143;top:829;width:8790;height:6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js38IA&#10;AADcAAAADwAAAGRycy9kb3ducmV2LnhtbERPyW7CMBC9V+IfrEHqpQKHRSwBgyqkVnBjE1xH8ZBE&#10;xOPUdkP4e3yo1OPT25fr1lSiIedLywoG/QQEcWZ1ybmC8+mrNwPhA7LGyjIpeJKH9arztsRU2wcf&#10;qDmGXMQQ9ikqKEKoUyl9VpBB37c1ceRu1hkMEbpcaoePGG4qOUySiTRYcmwosKZNQdn9+GsUzMbb&#10;5up3o/0lm9yqefiYNt8/Tqn3bvu5ABGoDf/iP/dWKxhP4/x4Jh4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uOzfwgAAANwAAAAPAAAAAAAAAAAAAAAAAJgCAABkcnMvZG93&#10;bnJldi54bWxQSwUGAAAAAAQABAD1AAAAhwMAAAAA&#10;">
                  <v:textbox>
                    <w:txbxContent>
                      <w:p w14:paraId="3AAFC5FD" w14:textId="77777777" w:rsidR="00103231" w:rsidRPr="001115E8" w:rsidRDefault="00103231" w:rsidP="00EC50FA">
                        <w:pPr>
                          <w:jc w:val="center"/>
                          <w:rPr>
                            <w:rFonts w:ascii="Times New Roman" w:hAnsi="Times New Roman"/>
                            <w:sz w:val="24"/>
                          </w:rPr>
                        </w:pPr>
                        <w:r w:rsidRPr="001115E8">
                          <w:rPr>
                            <w:rFonts w:ascii="Times New Roman" w:hAnsi="Times New Roman"/>
                            <w:sz w:val="24"/>
                          </w:rPr>
                          <w:t xml:space="preserve">ФАКТОРИ РИЗИКУ </w:t>
                        </w:r>
                        <w:r>
                          <w:rPr>
                            <w:rFonts w:ascii="Times New Roman" w:hAnsi="Times New Roman"/>
                            <w:sz w:val="24"/>
                          </w:rPr>
                          <w:t>ХВОРОБ СИСТЕМИ КРОВООБІГУ</w:t>
                        </w:r>
                      </w:p>
                    </w:txbxContent>
                  </v:textbox>
                </v:shape>
              </v:group>
            </w:pict>
          </mc:Fallback>
        </mc:AlternateContent>
      </w:r>
    </w:p>
    <w:p w14:paraId="760513C7" w14:textId="77777777" w:rsidR="00EC50FA" w:rsidRPr="00A43231" w:rsidRDefault="00EC50FA" w:rsidP="0030467A">
      <w:pPr>
        <w:pStyle w:val="af7"/>
        <w:shd w:val="clear" w:color="auto" w:fill="FFFFFF"/>
        <w:spacing w:before="0" w:beforeAutospacing="0" w:after="0" w:afterAutospacing="0" w:line="360" w:lineRule="auto"/>
        <w:ind w:firstLine="567"/>
        <w:jc w:val="both"/>
        <w:rPr>
          <w:bCs/>
          <w:sz w:val="28"/>
          <w:szCs w:val="28"/>
          <w:shd w:val="clear" w:color="auto" w:fill="FFFFFF"/>
          <w:lang w:val="uk-UA"/>
        </w:rPr>
      </w:pPr>
      <w:r w:rsidRPr="00A43231">
        <w:rPr>
          <w:sz w:val="28"/>
          <w:szCs w:val="28"/>
          <w:lang w:val="uk-UA"/>
        </w:rPr>
        <w:lastRenderedPageBreak/>
        <w:t xml:space="preserve">В країні впроваджується Національний план заходів з імплементації та реалізації засад європейської політики «Здоров’я-2020: основ Європейської політики в підтримку дій держави і суспільства в інтересах здоров’я і благополуччя» щодо неінфекційних захворювань на період до 2020 року, затверджений </w:t>
      </w:r>
      <w:r w:rsidRPr="00A43231">
        <w:rPr>
          <w:sz w:val="28"/>
          <w:szCs w:val="28"/>
          <w:shd w:val="clear" w:color="auto" w:fill="FFFFFF"/>
          <w:lang w:val="uk-UA"/>
        </w:rPr>
        <w:t>наказом МОЗ України від 28.01.2015</w:t>
      </w:r>
      <w:r w:rsidR="004625CE">
        <w:rPr>
          <w:sz w:val="28"/>
          <w:szCs w:val="28"/>
          <w:shd w:val="clear" w:color="auto" w:fill="FFFFFF"/>
          <w:lang w:val="uk-UA"/>
        </w:rPr>
        <w:t xml:space="preserve"> </w:t>
      </w:r>
      <w:r w:rsidRPr="00A43231">
        <w:rPr>
          <w:sz w:val="28"/>
          <w:szCs w:val="28"/>
          <w:shd w:val="clear" w:color="auto" w:fill="FFFFFF"/>
          <w:lang w:val="uk-UA"/>
        </w:rPr>
        <w:t>р. №37. «</w:t>
      </w:r>
      <w:r w:rsidRPr="00A43231">
        <w:rPr>
          <w:bCs/>
          <w:sz w:val="28"/>
          <w:szCs w:val="28"/>
          <w:shd w:val="clear" w:color="auto" w:fill="FFFFFF"/>
          <w:lang w:val="uk-UA"/>
        </w:rPr>
        <w:t>Про утворення міжвідомчої експертної робочої групи щодо супроводу проекту Національного плану заходів з імплементації та реалізації засад європейської політики "Здоров'я-2020: основ Європейської політики в підтримку дій держави і суспільства в інтересах здоров'я і благополуччя" щодо неінфекційних захворювань на період до 2020 року"».</w:t>
      </w:r>
    </w:p>
    <w:p w14:paraId="3BD4A052" w14:textId="77777777" w:rsidR="00005F79" w:rsidRPr="00A43231" w:rsidRDefault="00005F79" w:rsidP="0030467A">
      <w:pPr>
        <w:pStyle w:val="af7"/>
        <w:shd w:val="clear" w:color="auto" w:fill="FFFFFF"/>
        <w:spacing w:before="0" w:beforeAutospacing="0" w:after="0" w:afterAutospacing="0" w:line="360" w:lineRule="auto"/>
        <w:ind w:firstLine="567"/>
        <w:jc w:val="both"/>
        <w:rPr>
          <w:sz w:val="28"/>
          <w:szCs w:val="28"/>
          <w:lang w:val="uk-UA"/>
        </w:rPr>
      </w:pPr>
      <w:r w:rsidRPr="00A43231">
        <w:rPr>
          <w:sz w:val="28"/>
          <w:szCs w:val="28"/>
          <w:lang w:val="uk-UA"/>
        </w:rPr>
        <w:t xml:space="preserve">Створення політичних факторів – місцевих, регіональних законів, що регулюють та підтримують заходи, </w:t>
      </w:r>
      <w:r w:rsidR="004625CE">
        <w:rPr>
          <w:sz w:val="28"/>
          <w:szCs w:val="28"/>
          <w:lang w:val="uk-UA"/>
        </w:rPr>
        <w:t>спрямовані на профілактику ХСК.</w:t>
      </w:r>
    </w:p>
    <w:p w14:paraId="67173A56" w14:textId="33FDE306" w:rsidR="00005F79" w:rsidRPr="00A43231" w:rsidRDefault="00005F79" w:rsidP="0030467A">
      <w:pPr>
        <w:pStyle w:val="af7"/>
        <w:shd w:val="clear" w:color="auto" w:fill="FFFFFF"/>
        <w:spacing w:before="0" w:beforeAutospacing="0" w:after="0" w:afterAutospacing="0" w:line="360" w:lineRule="auto"/>
        <w:ind w:firstLine="567"/>
        <w:jc w:val="both"/>
        <w:rPr>
          <w:sz w:val="28"/>
          <w:szCs w:val="28"/>
          <w:lang w:val="uk-UA"/>
        </w:rPr>
      </w:pPr>
      <w:r w:rsidRPr="00A43231">
        <w:rPr>
          <w:sz w:val="28"/>
          <w:szCs w:val="28"/>
          <w:lang w:val="uk-UA"/>
        </w:rPr>
        <w:t>Виходячи з отриманих нами даних, програми, які необхідно впроваджувати на місцях, повинні бути спрямовані на підтримку наступних факторів (</w:t>
      </w:r>
      <w:r w:rsidR="00155A86">
        <w:rPr>
          <w:sz w:val="28"/>
          <w:szCs w:val="28"/>
          <w:lang w:val="uk-UA"/>
        </w:rPr>
        <w:t>рис.</w:t>
      </w:r>
      <w:r w:rsidRPr="00A43231">
        <w:rPr>
          <w:sz w:val="28"/>
          <w:szCs w:val="28"/>
          <w:lang w:val="uk-UA"/>
        </w:rPr>
        <w:t xml:space="preserve"> 6.2):</w:t>
      </w:r>
    </w:p>
    <w:p w14:paraId="0125D933" w14:textId="77777777" w:rsidR="00005F79" w:rsidRPr="00A43231" w:rsidRDefault="00005F79" w:rsidP="00C55052">
      <w:pPr>
        <w:pStyle w:val="af0"/>
        <w:numPr>
          <w:ilvl w:val="0"/>
          <w:numId w:val="3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Запобігання шкідливо</w:t>
      </w:r>
      <w:r w:rsidR="004625CE">
        <w:rPr>
          <w:rFonts w:ascii="Times New Roman" w:hAnsi="Times New Roman" w:cs="Times New Roman"/>
          <w:sz w:val="28"/>
          <w:szCs w:val="28"/>
          <w:lang w:val="uk-UA"/>
        </w:rPr>
        <w:t>му вживанню алкоголю та тютюну.</w:t>
      </w:r>
    </w:p>
    <w:p w14:paraId="240A38D8" w14:textId="77777777" w:rsidR="00005F79" w:rsidRPr="00A43231" w:rsidRDefault="00005F79" w:rsidP="00C55052">
      <w:pPr>
        <w:pStyle w:val="af0"/>
        <w:numPr>
          <w:ilvl w:val="0"/>
          <w:numId w:val="3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Сприяння фізичній активності дітей і молоді та на робочому місці.</w:t>
      </w:r>
    </w:p>
    <w:p w14:paraId="37337C9B" w14:textId="77777777" w:rsidR="00005F79" w:rsidRPr="00A43231" w:rsidRDefault="00005F79" w:rsidP="00C55052">
      <w:pPr>
        <w:pStyle w:val="af0"/>
        <w:numPr>
          <w:ilvl w:val="0"/>
          <w:numId w:val="3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Раціональне харчування.</w:t>
      </w:r>
    </w:p>
    <w:p w14:paraId="4D4005E3" w14:textId="77777777" w:rsidR="00005F79" w:rsidRPr="00A43231" w:rsidRDefault="00005F79" w:rsidP="00C55052">
      <w:pPr>
        <w:pStyle w:val="af0"/>
        <w:numPr>
          <w:ilvl w:val="0"/>
          <w:numId w:val="3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Уникнення стресових ситуацій.</w:t>
      </w:r>
    </w:p>
    <w:p w14:paraId="2C2EA0D8" w14:textId="77777777" w:rsidR="00005F79" w:rsidRPr="00A43231" w:rsidRDefault="00005F79" w:rsidP="0030467A">
      <w:pPr>
        <w:pStyle w:val="af0"/>
        <w:spacing w:line="360" w:lineRule="auto"/>
        <w:ind w:firstLine="567"/>
        <w:jc w:val="both"/>
        <w:rPr>
          <w:rFonts w:ascii="Times New Roman" w:hAnsi="Times New Roman" w:cs="Times New Roman"/>
          <w:sz w:val="28"/>
          <w:szCs w:val="28"/>
        </w:rPr>
      </w:pPr>
      <w:r w:rsidRPr="00A43231">
        <w:rPr>
          <w:rFonts w:ascii="Times New Roman" w:hAnsi="Times New Roman" w:cs="Times New Roman"/>
          <w:b/>
          <w:sz w:val="28"/>
          <w:szCs w:val="28"/>
          <w:lang w:val="uk-UA"/>
        </w:rPr>
        <w:t>Запобігання шкідливому вживанню алкоголю та тютюнопалінню</w:t>
      </w:r>
      <w:r w:rsidR="004625CE">
        <w:rPr>
          <w:rFonts w:ascii="Times New Roman" w:hAnsi="Times New Roman" w:cs="Times New Roman"/>
          <w:sz w:val="28"/>
          <w:szCs w:val="28"/>
          <w:lang w:val="uk-UA"/>
        </w:rPr>
        <w:t>.</w:t>
      </w:r>
    </w:p>
    <w:p w14:paraId="13DD4DF8" w14:textId="77777777" w:rsidR="00005F79" w:rsidRPr="00A43231" w:rsidRDefault="00005F79"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i/>
          <w:sz w:val="28"/>
          <w:szCs w:val="28"/>
          <w:lang w:val="uk-UA"/>
        </w:rPr>
        <w:t>Заходи на національному рівні</w:t>
      </w:r>
      <w:r w:rsidRPr="00A43231">
        <w:rPr>
          <w:rFonts w:ascii="Times New Roman" w:hAnsi="Times New Roman" w:cs="Times New Roman"/>
          <w:sz w:val="28"/>
          <w:szCs w:val="28"/>
          <w:lang w:val="uk-UA"/>
        </w:rPr>
        <w:t>, які повинні сприяти зменшенню споживання алкоголю населенням, потребують скоординованої державної політики – дії уряду, виробників та ключових неурядових організацій</w:t>
      </w:r>
      <w:r w:rsidR="00396F99">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w:t>
      </w:r>
      <w:r w:rsidR="00396F99">
        <w:rPr>
          <w:rFonts w:ascii="Times New Roman" w:hAnsi="Times New Roman" w:cs="Times New Roman"/>
          <w:sz w:val="28"/>
          <w:szCs w:val="28"/>
          <w:lang w:val="uk-UA"/>
        </w:rPr>
        <w:t xml:space="preserve">Основні заходи мають зосереджуватись на </w:t>
      </w:r>
      <w:r w:rsidRPr="00A43231">
        <w:rPr>
          <w:rFonts w:ascii="Times New Roman" w:hAnsi="Times New Roman" w:cs="Times New Roman"/>
          <w:sz w:val="28"/>
          <w:szCs w:val="28"/>
          <w:lang w:val="uk-UA"/>
        </w:rPr>
        <w:t>таких</w:t>
      </w:r>
      <w:r w:rsidR="00396F99">
        <w:rPr>
          <w:rFonts w:ascii="Times New Roman" w:hAnsi="Times New Roman" w:cs="Times New Roman"/>
          <w:sz w:val="28"/>
          <w:szCs w:val="28"/>
          <w:lang w:val="uk-UA"/>
        </w:rPr>
        <w:t xml:space="preserve"> моментах, як:</w:t>
      </w:r>
    </w:p>
    <w:p w14:paraId="2C04F238" w14:textId="77777777" w:rsidR="00005F79" w:rsidRPr="00A43231" w:rsidRDefault="00005F79" w:rsidP="00C55052">
      <w:pPr>
        <w:pStyle w:val="af0"/>
        <w:numPr>
          <w:ilvl w:val="0"/>
          <w:numId w:val="4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Перегляд політики з питань ціноутворення для зниження доступності алкоголю та тютюну.</w:t>
      </w:r>
    </w:p>
    <w:p w14:paraId="54CD20FD" w14:textId="77777777" w:rsidR="00005F79" w:rsidRPr="00A43231" w:rsidRDefault="00005F79" w:rsidP="00C55052">
      <w:pPr>
        <w:pStyle w:val="af0"/>
        <w:numPr>
          <w:ilvl w:val="0"/>
          <w:numId w:val="4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Перегляд </w:t>
      </w:r>
      <w:r w:rsidR="00396F99">
        <w:rPr>
          <w:rFonts w:ascii="Times New Roman" w:hAnsi="Times New Roman" w:cs="Times New Roman"/>
          <w:sz w:val="28"/>
          <w:szCs w:val="28"/>
          <w:lang w:val="uk-UA"/>
        </w:rPr>
        <w:t>законодавства про ліцензування.</w:t>
      </w:r>
    </w:p>
    <w:p w14:paraId="5C777129" w14:textId="77777777" w:rsidR="00005F79" w:rsidRPr="00A43231" w:rsidRDefault="00005F79" w:rsidP="00C55052">
      <w:pPr>
        <w:pStyle w:val="af0"/>
        <w:numPr>
          <w:ilvl w:val="0"/>
          <w:numId w:val="4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Обмеження реклами для дітей та підлітків.</w:t>
      </w:r>
    </w:p>
    <w:p w14:paraId="6D3D1745" w14:textId="77777777" w:rsidR="00EC50FA" w:rsidRPr="00396F99" w:rsidRDefault="00005F79" w:rsidP="00C55052">
      <w:pPr>
        <w:pStyle w:val="af0"/>
        <w:numPr>
          <w:ilvl w:val="0"/>
          <w:numId w:val="46"/>
        </w:numPr>
        <w:shd w:val="clear" w:color="auto" w:fill="FFFFFF"/>
        <w:spacing w:line="360" w:lineRule="auto"/>
        <w:ind w:left="993"/>
        <w:jc w:val="both"/>
        <w:rPr>
          <w:rFonts w:ascii="Times New Roman" w:hAnsi="Times New Roman" w:cs="Times New Roman"/>
          <w:sz w:val="28"/>
          <w:szCs w:val="28"/>
          <w:lang w:val="uk-UA"/>
        </w:rPr>
      </w:pPr>
      <w:r w:rsidRPr="00396F99">
        <w:rPr>
          <w:rFonts w:ascii="Times New Roman" w:hAnsi="Times New Roman" w:cs="Times New Roman"/>
          <w:sz w:val="28"/>
          <w:szCs w:val="28"/>
          <w:lang w:val="uk-UA"/>
        </w:rPr>
        <w:t>Урегулювання продажу спиртних напоїв та тютюнових виробів.</w:t>
      </w:r>
    </w:p>
    <w:p w14:paraId="5BB2A90D" w14:textId="77777777" w:rsidR="00396F99" w:rsidRPr="00A43231" w:rsidRDefault="00396F99" w:rsidP="00EC50FA">
      <w:pPr>
        <w:pStyle w:val="af0"/>
        <w:spacing w:line="360" w:lineRule="auto"/>
        <w:ind w:left="1287"/>
        <w:jc w:val="both"/>
        <w:rPr>
          <w:rFonts w:ascii="Times New Roman" w:hAnsi="Times New Roman" w:cs="Times New Roman"/>
          <w:sz w:val="28"/>
          <w:szCs w:val="28"/>
          <w:lang w:val="uk-UA"/>
        </w:rPr>
        <w:sectPr w:rsidR="00396F99" w:rsidRPr="00A43231" w:rsidSect="00746F65">
          <w:footerReference w:type="default" r:id="rId47"/>
          <w:footerReference w:type="first" r:id="rId48"/>
          <w:pgSz w:w="11906" w:h="16838"/>
          <w:pgMar w:top="1134" w:right="851" w:bottom="1134" w:left="1134" w:header="709" w:footer="709" w:gutter="0"/>
          <w:cols w:space="708"/>
          <w:titlePg/>
          <w:docGrid w:linePitch="360"/>
        </w:sectPr>
      </w:pPr>
    </w:p>
    <w:p w14:paraId="700C42A5" w14:textId="590D7288" w:rsidR="00EC50FA" w:rsidRPr="00A43231" w:rsidRDefault="00406682" w:rsidP="00EC50FA">
      <w:pPr>
        <w:spacing w:after="0" w:line="240" w:lineRule="auto"/>
        <w:jc w:val="both"/>
        <w:rPr>
          <w:rFonts w:ascii="Times New Roman" w:hAnsi="Times New Roman"/>
          <w:sz w:val="28"/>
          <w:szCs w:val="28"/>
        </w:rPr>
        <w:sectPr w:rsidR="00EC50FA" w:rsidRPr="00A43231" w:rsidSect="00746F65">
          <w:pgSz w:w="16838" w:h="11906" w:orient="landscape"/>
          <w:pgMar w:top="851" w:right="1134" w:bottom="1134" w:left="1134" w:header="709" w:footer="709" w:gutter="0"/>
          <w:cols w:space="708"/>
          <w:titlePg/>
          <w:docGrid w:linePitch="360"/>
        </w:sectPr>
      </w:pPr>
      <w:r>
        <w:rPr>
          <w:rFonts w:ascii="Times New Roman" w:hAnsi="Times New Roman"/>
          <w:noProof/>
          <w:color w:val="FF0000"/>
          <w:sz w:val="28"/>
          <w:szCs w:val="28"/>
          <w:lang w:val="ru-RU" w:eastAsia="ru-RU"/>
        </w:rPr>
        <w:lastRenderedPageBreak/>
        <w:drawing>
          <wp:inline distT="0" distB="0" distL="0" distR="0" wp14:anchorId="0D382C3A" wp14:editId="0817760E">
            <wp:extent cx="9240252" cy="6136105"/>
            <wp:effectExtent l="0" t="0" r="0" b="0"/>
            <wp:docPr id="554" name="Рисунок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240520" cy="6136283"/>
                    </a:xfrm>
                    <a:prstGeom prst="rect">
                      <a:avLst/>
                    </a:prstGeom>
                    <a:noFill/>
                    <a:ln>
                      <a:noFill/>
                    </a:ln>
                  </pic:spPr>
                </pic:pic>
              </a:graphicData>
            </a:graphic>
          </wp:inline>
        </w:drawing>
      </w:r>
      <w:r w:rsidR="009148A8">
        <w:rPr>
          <w:rFonts w:ascii="Times New Roman" w:hAnsi="Times New Roman"/>
          <w:noProof/>
          <w:sz w:val="28"/>
          <w:szCs w:val="28"/>
          <w:lang w:val="ru-RU" w:eastAsia="ru-RU"/>
        </w:rPr>
        <mc:AlternateContent>
          <mc:Choice Requires="wps">
            <w:drawing>
              <wp:anchor distT="0" distB="0" distL="114300" distR="114300" simplePos="0" relativeHeight="251964416" behindDoc="0" locked="0" layoutInCell="1" allowOverlap="1" wp14:anchorId="504E2B09" wp14:editId="40E133C9">
                <wp:simplePos x="0" y="0"/>
                <wp:positionH relativeFrom="column">
                  <wp:posOffset>11430</wp:posOffset>
                </wp:positionH>
                <wp:positionV relativeFrom="paragraph">
                  <wp:posOffset>6140450</wp:posOffset>
                </wp:positionV>
                <wp:extent cx="9345295" cy="281940"/>
                <wp:effectExtent l="0" t="0" r="27305" b="22860"/>
                <wp:wrapNone/>
                <wp:docPr id="428"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45295" cy="281940"/>
                        </a:xfrm>
                        <a:prstGeom prst="rect">
                          <a:avLst/>
                        </a:prstGeom>
                        <a:solidFill>
                          <a:srgbClr val="FFFFFF"/>
                        </a:solidFill>
                        <a:ln w="9525">
                          <a:solidFill>
                            <a:srgbClr val="FFFFFF"/>
                          </a:solidFill>
                          <a:miter lim="800000"/>
                          <a:headEnd/>
                          <a:tailEnd/>
                        </a:ln>
                      </wps:spPr>
                      <wps:txbx>
                        <w:txbxContent>
                          <w:p w14:paraId="5ADC45F4" w14:textId="5CB33290" w:rsidR="00103231" w:rsidRPr="00F56DFA" w:rsidRDefault="00103231" w:rsidP="00EC50FA">
                            <w:pPr>
                              <w:spacing w:after="0" w:line="360" w:lineRule="auto"/>
                              <w:ind w:firstLine="567"/>
                              <w:jc w:val="both"/>
                              <w:rPr>
                                <w:rFonts w:ascii="Times New Roman" w:hAnsi="Times New Roman"/>
                                <w:b/>
                                <w:szCs w:val="28"/>
                                <w:lang w:val="ru-RU"/>
                              </w:rPr>
                            </w:pPr>
                            <w:r w:rsidRPr="00F56DFA">
                              <w:rPr>
                                <w:rFonts w:ascii="Times New Roman" w:hAnsi="Times New Roman"/>
                                <w:b/>
                                <w:sz w:val="24"/>
                              </w:rPr>
                              <w:t>Рис. 6.2</w:t>
                            </w:r>
                            <w:r w:rsidRPr="00F56DFA">
                              <w:rPr>
                                <w:rFonts w:ascii="Times New Roman" w:hAnsi="Times New Roman"/>
                                <w:b/>
                                <w:sz w:val="16"/>
                              </w:rPr>
                              <w:t xml:space="preserve">. </w:t>
                            </w:r>
                            <w:r w:rsidRPr="00F56DFA">
                              <w:rPr>
                                <w:rFonts w:ascii="Times New Roman" w:hAnsi="Times New Roman"/>
                                <w:b/>
                                <w:szCs w:val="28"/>
                              </w:rPr>
                              <w:t>Функціонально-організаційна структура первинної профілактики ХСК на популяційному, груповому та індивідуальному рівнях</w:t>
                            </w:r>
                          </w:p>
                          <w:p w14:paraId="4F748179" w14:textId="77777777" w:rsidR="00103231" w:rsidRPr="001C7C80" w:rsidRDefault="00103231" w:rsidP="00EC50FA">
                            <w:pPr>
                              <w:rPr>
                                <w:rFonts w:ascii="Times New Roman" w:hAnsi="Times New Roman"/>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4E2B09" id="Text Box 45" o:spid="_x0000_s1158" type="#_x0000_t202" style="position:absolute;left:0;text-align:left;margin-left:.9pt;margin-top:483.5pt;width:735.85pt;height:22.2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" strokecolor="white">
                <v:textbox>
                  <w:txbxContent>
                    <w:p w14:paraId="5ADC45F4" w14:textId="5CB33290" w:rsidR="00103231" w:rsidRPr="00F56DFA" w:rsidRDefault="00103231" w:rsidP="00EC50FA">
                      <w:pPr>
                        <w:spacing w:after="0" w:line="360" w:lineRule="auto"/>
                        <w:ind w:firstLine="567"/>
                        <w:jc w:val="both"/>
                        <w:rPr>
                          <w:rFonts w:ascii="Times New Roman" w:hAnsi="Times New Roman"/>
                          <w:b/>
                          <w:szCs w:val="28"/>
                          <w:lang w:val="ru-RU"/>
                        </w:rPr>
                      </w:pPr>
                      <w:r w:rsidRPr="00F56DFA">
                        <w:rPr>
                          <w:rFonts w:ascii="Times New Roman" w:hAnsi="Times New Roman"/>
                          <w:b/>
                          <w:sz w:val="24"/>
                        </w:rPr>
                        <w:t>Рис. 6.2</w:t>
                      </w:r>
                      <w:r w:rsidRPr="00F56DFA">
                        <w:rPr>
                          <w:rFonts w:ascii="Times New Roman" w:hAnsi="Times New Roman"/>
                          <w:b/>
                          <w:sz w:val="16"/>
                        </w:rPr>
                        <w:t xml:space="preserve">. </w:t>
                      </w:r>
                      <w:r w:rsidRPr="00F56DFA">
                        <w:rPr>
                          <w:rFonts w:ascii="Times New Roman" w:hAnsi="Times New Roman"/>
                          <w:b/>
                          <w:szCs w:val="28"/>
                        </w:rPr>
                        <w:t>Функціонально-організаційна структура первинної профілактики ХСК на популяційному, груповому та індивідуальному рівнях</w:t>
                      </w:r>
                    </w:p>
                    <w:p w14:paraId="4F748179" w14:textId="77777777" w:rsidR="00103231" w:rsidRPr="001C7C80" w:rsidRDefault="00103231" w:rsidP="00EC50FA">
                      <w:pPr>
                        <w:rPr>
                          <w:rFonts w:ascii="Times New Roman" w:hAnsi="Times New Roman"/>
                          <w:sz w:val="20"/>
                        </w:rPr>
                      </w:pPr>
                    </w:p>
                  </w:txbxContent>
                </v:textbox>
              </v:shape>
            </w:pict>
          </mc:Fallback>
        </mc:AlternateContent>
      </w:r>
    </w:p>
    <w:p w14:paraId="21659580"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b/>
          <w:sz w:val="28"/>
          <w:szCs w:val="28"/>
          <w:lang w:val="uk-UA"/>
        </w:rPr>
        <w:lastRenderedPageBreak/>
        <w:t xml:space="preserve">Сприяння фізичній активності. </w:t>
      </w:r>
      <w:r w:rsidRPr="00A43231">
        <w:rPr>
          <w:rFonts w:ascii="Times New Roman" w:hAnsi="Times New Roman" w:cs="Times New Roman"/>
          <w:sz w:val="28"/>
          <w:szCs w:val="28"/>
          <w:lang w:val="uk-UA"/>
        </w:rPr>
        <w:t>Стосовно політики підвищення рівня фізичної активності можна виділити наступні моменти:</w:t>
      </w:r>
    </w:p>
    <w:p w14:paraId="51251628"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i/>
          <w:sz w:val="28"/>
          <w:szCs w:val="28"/>
          <w:lang w:val="uk-UA"/>
        </w:rPr>
        <w:t xml:space="preserve">на національному рівні </w:t>
      </w:r>
      <w:r w:rsidRPr="00A43231">
        <w:rPr>
          <w:rFonts w:ascii="Times New Roman" w:hAnsi="Times New Roman" w:cs="Times New Roman"/>
          <w:sz w:val="28"/>
          <w:szCs w:val="28"/>
          <w:lang w:val="uk-UA"/>
        </w:rPr>
        <w:t xml:space="preserve">розробка та запровадження багатокомпонентних програм сприяння фізичній активності, що </w:t>
      </w:r>
      <w:r w:rsidR="00396F99">
        <w:rPr>
          <w:rFonts w:ascii="Times New Roman" w:hAnsi="Times New Roman" w:cs="Times New Roman"/>
          <w:sz w:val="28"/>
          <w:szCs w:val="28"/>
          <w:lang w:val="uk-UA"/>
        </w:rPr>
        <w:t xml:space="preserve">мають </w:t>
      </w:r>
      <w:r w:rsidRPr="00A43231">
        <w:rPr>
          <w:rFonts w:ascii="Times New Roman" w:hAnsi="Times New Roman" w:cs="Times New Roman"/>
          <w:sz w:val="28"/>
          <w:szCs w:val="28"/>
          <w:lang w:val="uk-UA"/>
        </w:rPr>
        <w:t>включа</w:t>
      </w:r>
      <w:r w:rsidR="00396F99">
        <w:rPr>
          <w:rFonts w:ascii="Times New Roman" w:hAnsi="Times New Roman" w:cs="Times New Roman"/>
          <w:sz w:val="28"/>
          <w:szCs w:val="28"/>
          <w:lang w:val="uk-UA"/>
        </w:rPr>
        <w:t>ти</w:t>
      </w:r>
      <w:r w:rsidRPr="00A43231">
        <w:rPr>
          <w:rFonts w:ascii="Times New Roman" w:hAnsi="Times New Roman" w:cs="Times New Roman"/>
          <w:sz w:val="28"/>
          <w:szCs w:val="28"/>
          <w:lang w:val="uk-UA"/>
        </w:rPr>
        <w:t xml:space="preserve">: </w:t>
      </w:r>
    </w:p>
    <w:p w14:paraId="16CFE163" w14:textId="77777777" w:rsidR="00EC50FA" w:rsidRPr="00A43231" w:rsidRDefault="00EC50FA" w:rsidP="0030467A">
      <w:pPr>
        <w:pStyle w:val="af0"/>
        <w:numPr>
          <w:ilvl w:val="0"/>
          <w:numId w:val="1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навчання з метою підвищення обізнаності що</w:t>
      </w:r>
      <w:r w:rsidR="00396F99">
        <w:rPr>
          <w:rFonts w:ascii="Times New Roman" w:hAnsi="Times New Roman" w:cs="Times New Roman"/>
          <w:sz w:val="28"/>
          <w:szCs w:val="28"/>
          <w:lang w:val="uk-UA"/>
        </w:rPr>
        <w:t>до користі фізичної активності,</w:t>
      </w:r>
    </w:p>
    <w:p w14:paraId="4006592C" w14:textId="77777777" w:rsidR="00EC50FA" w:rsidRPr="00A43231" w:rsidRDefault="00EC50FA" w:rsidP="0030467A">
      <w:pPr>
        <w:pStyle w:val="af0"/>
        <w:numPr>
          <w:ilvl w:val="0"/>
          <w:numId w:val="1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розвиток мотивації </w:t>
      </w:r>
      <w:r w:rsidR="00396F99">
        <w:rPr>
          <w:rFonts w:ascii="Times New Roman" w:hAnsi="Times New Roman" w:cs="Times New Roman"/>
          <w:sz w:val="28"/>
          <w:szCs w:val="28"/>
          <w:lang w:val="uk-UA"/>
        </w:rPr>
        <w:t>щодо занять фізичними вправами,</w:t>
      </w:r>
    </w:p>
    <w:p w14:paraId="4E97CE64" w14:textId="77777777" w:rsidR="00EC50FA" w:rsidRPr="00A43231" w:rsidRDefault="00EC50FA" w:rsidP="0030467A">
      <w:pPr>
        <w:pStyle w:val="af0"/>
        <w:numPr>
          <w:ilvl w:val="0"/>
          <w:numId w:val="1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організація спри</w:t>
      </w:r>
      <w:r w:rsidR="00396F99">
        <w:rPr>
          <w:rFonts w:ascii="Times New Roman" w:hAnsi="Times New Roman" w:cs="Times New Roman"/>
          <w:sz w:val="28"/>
          <w:szCs w:val="28"/>
          <w:lang w:val="uk-UA"/>
        </w:rPr>
        <w:t xml:space="preserve">ятливого середовища для занять </w:t>
      </w:r>
      <w:r w:rsidR="00396F99" w:rsidRPr="00A43231">
        <w:rPr>
          <w:rFonts w:ascii="Times New Roman" w:hAnsi="Times New Roman" w:cs="Times New Roman"/>
          <w:sz w:val="28"/>
          <w:szCs w:val="28"/>
          <w:lang w:val="uk-UA"/>
        </w:rPr>
        <w:t>фізичною активністю</w:t>
      </w:r>
      <w:r w:rsidR="00396F99">
        <w:rPr>
          <w:rFonts w:ascii="Times New Roman" w:hAnsi="Times New Roman" w:cs="Times New Roman"/>
          <w:sz w:val="28"/>
          <w:szCs w:val="28"/>
          <w:lang w:val="uk-UA"/>
        </w:rPr>
        <w:t>,</w:t>
      </w:r>
    </w:p>
    <w:p w14:paraId="30D5B143" w14:textId="77777777" w:rsidR="00EC50FA" w:rsidRPr="00A43231" w:rsidRDefault="00EC50FA" w:rsidP="0030467A">
      <w:pPr>
        <w:pStyle w:val="af0"/>
        <w:numPr>
          <w:ilvl w:val="0"/>
          <w:numId w:val="1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навчання батьків щодо занять</w:t>
      </w:r>
      <w:r w:rsidR="00396F99">
        <w:rPr>
          <w:rFonts w:ascii="Times New Roman" w:hAnsi="Times New Roman" w:cs="Times New Roman"/>
          <w:sz w:val="28"/>
          <w:szCs w:val="28"/>
          <w:lang w:val="uk-UA"/>
        </w:rPr>
        <w:t xml:space="preserve"> фізичною активністю з дитиною,</w:t>
      </w:r>
    </w:p>
    <w:p w14:paraId="10FE3681" w14:textId="77777777" w:rsidR="00EC50FA" w:rsidRPr="00A43231" w:rsidRDefault="00EC50FA" w:rsidP="0030467A">
      <w:pPr>
        <w:pStyle w:val="af0"/>
        <w:numPr>
          <w:ilvl w:val="0"/>
          <w:numId w:val="1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організація громадських заходів, спрямованих на підвищення фізичної активності та виховання здорового способу життя.</w:t>
      </w:r>
    </w:p>
    <w:p w14:paraId="037D9A34"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Одним з основних факторів ризику, що має підлягати корекції є харчова поведінка і, як її наслідок надмірна вага тіла та ожиріння.</w:t>
      </w:r>
    </w:p>
    <w:p w14:paraId="04917E3B"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На </w:t>
      </w:r>
      <w:r w:rsidRPr="00A43231">
        <w:rPr>
          <w:rFonts w:ascii="Times New Roman" w:hAnsi="Times New Roman" w:cs="Times New Roman"/>
          <w:i/>
          <w:sz w:val="28"/>
          <w:szCs w:val="28"/>
          <w:lang w:val="uk-UA"/>
        </w:rPr>
        <w:t>державному рівні</w:t>
      </w:r>
      <w:r w:rsidRPr="00A43231">
        <w:rPr>
          <w:rFonts w:ascii="Times New Roman" w:hAnsi="Times New Roman" w:cs="Times New Roman"/>
          <w:sz w:val="28"/>
          <w:szCs w:val="28"/>
          <w:lang w:val="uk-UA"/>
        </w:rPr>
        <w:t xml:space="preserve"> сприяння </w:t>
      </w:r>
      <w:r w:rsidRPr="00A43231">
        <w:rPr>
          <w:rFonts w:ascii="Times New Roman" w:hAnsi="Times New Roman" w:cs="Times New Roman"/>
          <w:b/>
          <w:sz w:val="28"/>
          <w:szCs w:val="28"/>
          <w:lang w:val="uk-UA"/>
        </w:rPr>
        <w:t>раціональному харчуванню</w:t>
      </w:r>
      <w:r w:rsidRPr="00A43231">
        <w:rPr>
          <w:rFonts w:ascii="Times New Roman" w:hAnsi="Times New Roman" w:cs="Times New Roman"/>
          <w:sz w:val="28"/>
          <w:szCs w:val="28"/>
          <w:lang w:val="uk-UA"/>
        </w:rPr>
        <w:t xml:space="preserve"> може реалізовуватись шляхом створення нормативно-правової бази щодо:</w:t>
      </w:r>
    </w:p>
    <w:p w14:paraId="5CA45FE5" w14:textId="77777777" w:rsidR="00EC50FA" w:rsidRPr="00A43231" w:rsidRDefault="00EC50FA" w:rsidP="0030467A">
      <w:pPr>
        <w:pStyle w:val="af0"/>
        <w:numPr>
          <w:ilvl w:val="2"/>
          <w:numId w:val="2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політики низьких цін для </w:t>
      </w:r>
      <w:r w:rsidR="00396F99">
        <w:rPr>
          <w:rFonts w:ascii="Times New Roman" w:hAnsi="Times New Roman" w:cs="Times New Roman"/>
          <w:sz w:val="28"/>
          <w:szCs w:val="28"/>
          <w:lang w:val="uk-UA"/>
        </w:rPr>
        <w:t>продуктів здорового харчування,</w:t>
      </w:r>
    </w:p>
    <w:p w14:paraId="28FFB274" w14:textId="77777777" w:rsidR="00EC50FA" w:rsidRPr="00A43231" w:rsidRDefault="00EC50FA" w:rsidP="0030467A">
      <w:pPr>
        <w:pStyle w:val="af0"/>
        <w:numPr>
          <w:ilvl w:val="2"/>
          <w:numId w:val="2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популяризації здорового харчування через засоби мас-медіа та соціальні мережі,</w:t>
      </w:r>
    </w:p>
    <w:p w14:paraId="746DD2F2" w14:textId="77777777" w:rsidR="00EC50FA" w:rsidRPr="00A43231" w:rsidRDefault="00EC50FA" w:rsidP="0030467A">
      <w:pPr>
        <w:pStyle w:val="af0"/>
        <w:numPr>
          <w:ilvl w:val="2"/>
          <w:numId w:val="2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обмеження реклами на нездорову їжу.</w:t>
      </w:r>
    </w:p>
    <w:p w14:paraId="344280B5"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b/>
          <w:sz w:val="28"/>
          <w:szCs w:val="28"/>
          <w:lang w:val="uk-UA"/>
        </w:rPr>
        <w:t>Уникнення стресових ситуацій</w:t>
      </w:r>
      <w:r w:rsidRPr="00A43231">
        <w:rPr>
          <w:rFonts w:ascii="Times New Roman" w:hAnsi="Times New Roman" w:cs="Times New Roman"/>
          <w:sz w:val="28"/>
          <w:szCs w:val="28"/>
          <w:lang w:val="uk-UA"/>
        </w:rPr>
        <w:t xml:space="preserve"> на популяційному рівні досягається шляхом:</w:t>
      </w:r>
    </w:p>
    <w:p w14:paraId="76505DB7" w14:textId="77777777" w:rsidR="00EC50FA" w:rsidRPr="00A43231" w:rsidRDefault="00EC50FA" w:rsidP="0030467A">
      <w:pPr>
        <w:pStyle w:val="af0"/>
        <w:numPr>
          <w:ilvl w:val="2"/>
          <w:numId w:val="23"/>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нормативно-правове урегулювання етики стосунків на робочому місці,</w:t>
      </w:r>
    </w:p>
    <w:p w14:paraId="04283E01" w14:textId="77777777" w:rsidR="00EC50FA" w:rsidRPr="00A43231" w:rsidRDefault="00EC50FA" w:rsidP="0030467A">
      <w:pPr>
        <w:pStyle w:val="af0"/>
        <w:numPr>
          <w:ilvl w:val="2"/>
          <w:numId w:val="23"/>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нормативно-правове урегулювання дотримання режиму праці та відпочинку.</w:t>
      </w:r>
    </w:p>
    <w:p w14:paraId="16DF5E0B"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b/>
          <w:sz w:val="28"/>
          <w:szCs w:val="28"/>
          <w:lang w:val="uk-UA"/>
        </w:rPr>
        <w:t>На груповому рівні</w:t>
      </w:r>
      <w:r w:rsidRPr="00A43231">
        <w:rPr>
          <w:rFonts w:ascii="Times New Roman" w:hAnsi="Times New Roman" w:cs="Times New Roman"/>
          <w:sz w:val="28"/>
          <w:szCs w:val="28"/>
          <w:lang w:val="uk-UA"/>
        </w:rPr>
        <w:t xml:space="preserve"> місцеве самов</w:t>
      </w:r>
      <w:r w:rsidR="00396F99">
        <w:rPr>
          <w:rFonts w:ascii="Times New Roman" w:hAnsi="Times New Roman" w:cs="Times New Roman"/>
          <w:sz w:val="28"/>
          <w:szCs w:val="28"/>
          <w:lang w:val="uk-UA"/>
        </w:rPr>
        <w:t>рядування попередньо проводить:</w:t>
      </w:r>
    </w:p>
    <w:p w14:paraId="12278FE2" w14:textId="77777777" w:rsidR="00EC50FA" w:rsidRPr="00A43231" w:rsidRDefault="00EC50FA" w:rsidP="0030467A">
      <w:pPr>
        <w:pStyle w:val="af0"/>
        <w:numPr>
          <w:ilvl w:val="0"/>
          <w:numId w:val="17"/>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оцінку потреб і дій, обумовлених демографічною структурою місцевого населення в необхідності проведення первинної профілактики та медичної допомоги;</w:t>
      </w:r>
    </w:p>
    <w:p w14:paraId="12C79A4F" w14:textId="77777777" w:rsidR="00EC50FA" w:rsidRPr="00A43231" w:rsidRDefault="00EC50FA" w:rsidP="0030467A">
      <w:pPr>
        <w:pStyle w:val="af0"/>
        <w:numPr>
          <w:ilvl w:val="0"/>
          <w:numId w:val="17"/>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планування втручання, щоб воно було якомога простішим для людей;</w:t>
      </w:r>
    </w:p>
    <w:p w14:paraId="0E778DF0" w14:textId="77777777" w:rsidR="00EC50FA" w:rsidRPr="00A43231" w:rsidRDefault="00EC50FA" w:rsidP="0030467A">
      <w:pPr>
        <w:pStyle w:val="af0"/>
        <w:numPr>
          <w:ilvl w:val="0"/>
          <w:numId w:val="17"/>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визначає доступні на місцевому рівні активи (заклади охорони здоров’я, місцеві громади, волонтерські загони, тощо), що будуть діяти в напрямку поліпшення здоров’я;</w:t>
      </w:r>
    </w:p>
    <w:p w14:paraId="1B8CDD5F" w14:textId="77777777" w:rsidR="00EC50FA" w:rsidRPr="00A43231" w:rsidRDefault="00EC50FA" w:rsidP="0030467A">
      <w:pPr>
        <w:pStyle w:val="af0"/>
        <w:numPr>
          <w:ilvl w:val="0"/>
          <w:numId w:val="17"/>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залучає до співпраці </w:t>
      </w:r>
      <w:r w:rsidR="00EB6D2C">
        <w:rPr>
          <w:rFonts w:ascii="Times New Roman" w:hAnsi="Times New Roman" w:cs="Times New Roman"/>
          <w:sz w:val="28"/>
          <w:szCs w:val="28"/>
          <w:lang w:val="uk-UA"/>
        </w:rPr>
        <w:t>вищі державні навчальні медиичні заклади (</w:t>
      </w:r>
      <w:r w:rsidRPr="00A43231">
        <w:rPr>
          <w:rFonts w:ascii="Times New Roman" w:hAnsi="Times New Roman" w:cs="Times New Roman"/>
          <w:sz w:val="28"/>
          <w:szCs w:val="28"/>
          <w:lang w:val="uk-UA"/>
        </w:rPr>
        <w:t>ВДНМЗ</w:t>
      </w:r>
      <w:r w:rsidR="00EB6D2C">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та активістів місцевих громад і, таким чином, впроваджує національні програми на локальному рівні. Викладачі ВДНМЗУ готують та навчають студентів</w:t>
      </w:r>
      <w:r w:rsidR="00EB6D2C">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волонтерів, лікарів щодо проведення санітарно-просвітницької роботи  серед громад та індивідуально. </w:t>
      </w:r>
    </w:p>
    <w:p w14:paraId="06154D4C"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Для реалізації програм державного рівня місцеве самоврядування залучає до співпраці громади за загальною методикою через:</w:t>
      </w:r>
    </w:p>
    <w:p w14:paraId="7A431088" w14:textId="77777777" w:rsidR="00EC50FA" w:rsidRPr="00A43231" w:rsidRDefault="00EC50FA" w:rsidP="0030467A">
      <w:pPr>
        <w:pStyle w:val="af0"/>
        <w:numPr>
          <w:ilvl w:val="0"/>
          <w:numId w:val="1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створення і просування в соціальних мережах інформації та ідей здорового способу життя (з таких питань, як фізична активність, шкідливі звички, стреси, недосипання тощо).</w:t>
      </w:r>
    </w:p>
    <w:p w14:paraId="79DE2CE3" w14:textId="77777777" w:rsidR="00EC50FA" w:rsidRPr="00A43231" w:rsidRDefault="00EC50FA" w:rsidP="0030467A">
      <w:pPr>
        <w:pStyle w:val="af0"/>
        <w:numPr>
          <w:ilvl w:val="0"/>
          <w:numId w:val="1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залучення спільноти якомога на ранніх етапах (проведення навчання на рівні дитячого садка, школи). </w:t>
      </w:r>
    </w:p>
    <w:p w14:paraId="5B6CE77D" w14:textId="77777777" w:rsidR="00EC50FA" w:rsidRPr="00A43231" w:rsidRDefault="00EC50FA" w:rsidP="0030467A">
      <w:pPr>
        <w:pStyle w:val="af0"/>
        <w:numPr>
          <w:ilvl w:val="0"/>
          <w:numId w:val="1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забезпечення громади максимально доступною інформацією (за допомогою місцевих газет чи веб-сайтів спільноти, за допомогою громадських груп або за допомогою громадських заходів в громадських місцях або інших широко доступних місцях, шляхом волонтерської просвітницької роботи).</w:t>
      </w:r>
    </w:p>
    <w:p w14:paraId="7BF99D51" w14:textId="77777777" w:rsidR="00EC50FA" w:rsidRPr="00A43231" w:rsidRDefault="00EC50FA" w:rsidP="0030467A">
      <w:pPr>
        <w:pStyle w:val="af0"/>
        <w:spacing w:line="360" w:lineRule="auto"/>
        <w:ind w:firstLine="567"/>
        <w:jc w:val="both"/>
        <w:rPr>
          <w:rFonts w:ascii="Times New Roman" w:hAnsi="Times New Roman" w:cs="Times New Roman"/>
          <w:b/>
          <w:sz w:val="28"/>
          <w:szCs w:val="28"/>
          <w:lang w:val="uk-UA"/>
        </w:rPr>
      </w:pPr>
      <w:r w:rsidRPr="00A43231">
        <w:rPr>
          <w:rFonts w:ascii="Times New Roman" w:hAnsi="Times New Roman" w:cs="Times New Roman"/>
          <w:b/>
          <w:sz w:val="28"/>
          <w:szCs w:val="28"/>
          <w:lang w:val="uk-UA"/>
        </w:rPr>
        <w:t>Заходи, спрямовані на припинення вживання алкоголю та  паління на груповому рівні</w:t>
      </w:r>
    </w:p>
    <w:p w14:paraId="321536BF" w14:textId="77777777" w:rsidR="00EC50FA" w:rsidRPr="00A43231" w:rsidRDefault="00EC50FA" w:rsidP="0030467A">
      <w:pPr>
        <w:pStyle w:val="af0"/>
        <w:numPr>
          <w:ilvl w:val="0"/>
          <w:numId w:val="1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попередження дитячого паління, вживання алкоголю (нелегальні продажі тютюну та алкоголю в школах; стимулювання людей, що кидають палити);</w:t>
      </w:r>
    </w:p>
    <w:p w14:paraId="72E1FCD9" w14:textId="77777777" w:rsidR="00EC50FA" w:rsidRPr="00A43231" w:rsidRDefault="00EC50FA" w:rsidP="0030467A">
      <w:pPr>
        <w:pStyle w:val="af0"/>
        <w:numPr>
          <w:ilvl w:val="0"/>
          <w:numId w:val="1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навчання як припинити палити, вживати алкоголь (навчання вчителями в школах; волонтерська робота – спираючись на доказові принципи);</w:t>
      </w:r>
    </w:p>
    <w:p w14:paraId="62AE0B43" w14:textId="77777777" w:rsidR="00EC50FA" w:rsidRPr="00A43231" w:rsidRDefault="00EC50FA" w:rsidP="0030467A">
      <w:pPr>
        <w:pStyle w:val="af0"/>
        <w:numPr>
          <w:ilvl w:val="0"/>
          <w:numId w:val="1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популяризація шкідливості тютюнопаління, зловживання алкоголем</w:t>
      </w:r>
      <w:r w:rsidR="00EB6D2C">
        <w:rPr>
          <w:rFonts w:ascii="Times New Roman" w:hAnsi="Times New Roman" w:cs="Times New Roman"/>
          <w:sz w:val="28"/>
          <w:szCs w:val="28"/>
          <w:lang w:val="uk-UA"/>
        </w:rPr>
        <w:t>;</w:t>
      </w:r>
    </w:p>
    <w:p w14:paraId="49F3020D" w14:textId="77777777" w:rsidR="00EC50FA" w:rsidRPr="00A43231" w:rsidRDefault="00EC50FA" w:rsidP="0030467A">
      <w:pPr>
        <w:pStyle w:val="af0"/>
        <w:numPr>
          <w:ilvl w:val="0"/>
          <w:numId w:val="1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попередження і боротьба із палінням та вживанням алкоголю на робочих місцях;</w:t>
      </w:r>
    </w:p>
    <w:p w14:paraId="0AA2781B" w14:textId="77777777" w:rsidR="00EC50FA" w:rsidRPr="00A43231" w:rsidRDefault="00EC50FA" w:rsidP="0030467A">
      <w:pPr>
        <w:pStyle w:val="af0"/>
        <w:numPr>
          <w:ilvl w:val="0"/>
          <w:numId w:val="1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зменшення точок продажу</w:t>
      </w:r>
      <w:r w:rsidR="00EB6D2C">
        <w:rPr>
          <w:rFonts w:ascii="Times New Roman" w:hAnsi="Times New Roman" w:cs="Times New Roman"/>
          <w:sz w:val="28"/>
          <w:szCs w:val="28"/>
          <w:lang w:val="uk-UA"/>
        </w:rPr>
        <w:t xml:space="preserve"> спиртних напоїв та тютюнових виробів</w:t>
      </w:r>
      <w:r w:rsidRPr="00A43231">
        <w:rPr>
          <w:rFonts w:ascii="Times New Roman" w:hAnsi="Times New Roman" w:cs="Times New Roman"/>
          <w:sz w:val="28"/>
          <w:szCs w:val="28"/>
          <w:lang w:val="uk-UA"/>
        </w:rPr>
        <w:t>;</w:t>
      </w:r>
    </w:p>
    <w:p w14:paraId="15E64CF2" w14:textId="77777777" w:rsidR="00EC50FA" w:rsidRPr="00A43231" w:rsidRDefault="00EC50FA" w:rsidP="0030467A">
      <w:pPr>
        <w:pStyle w:val="af0"/>
        <w:numPr>
          <w:ilvl w:val="0"/>
          <w:numId w:val="1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впровадження на рівні ЦПМСД стандартів первинної медичної допомоги при припиненні вживання тютюнових виробів</w:t>
      </w:r>
      <w:r w:rsidR="00EB6D2C">
        <w:rPr>
          <w:rFonts w:ascii="Times New Roman" w:hAnsi="Times New Roman" w:cs="Times New Roman"/>
          <w:sz w:val="28"/>
          <w:szCs w:val="28"/>
          <w:lang w:val="uk-UA"/>
        </w:rPr>
        <w:t>.</w:t>
      </w:r>
    </w:p>
    <w:p w14:paraId="3F22AF0A" w14:textId="77777777" w:rsidR="00EC50FA" w:rsidRPr="00A43231" w:rsidRDefault="00EC50FA" w:rsidP="0030467A">
      <w:pPr>
        <w:pStyle w:val="af0"/>
        <w:spacing w:line="360" w:lineRule="auto"/>
        <w:ind w:firstLine="567"/>
        <w:jc w:val="both"/>
        <w:rPr>
          <w:rFonts w:ascii="Times New Roman" w:hAnsi="Times New Roman" w:cs="Times New Roman"/>
          <w:b/>
          <w:sz w:val="28"/>
          <w:szCs w:val="28"/>
          <w:lang w:val="uk-UA"/>
        </w:rPr>
      </w:pPr>
      <w:r w:rsidRPr="00A43231">
        <w:rPr>
          <w:rFonts w:ascii="Times New Roman" w:hAnsi="Times New Roman" w:cs="Times New Roman"/>
          <w:b/>
          <w:sz w:val="28"/>
          <w:szCs w:val="28"/>
          <w:lang w:val="uk-UA"/>
        </w:rPr>
        <w:t>Сприяння фізичній активності на груповому рівні повинно відбуватися  шляхом:</w:t>
      </w:r>
    </w:p>
    <w:p w14:paraId="30A1E548" w14:textId="77777777" w:rsidR="00EC50FA" w:rsidRPr="00A43231" w:rsidRDefault="00EC50FA" w:rsidP="0030467A">
      <w:pPr>
        <w:pStyle w:val="af0"/>
        <w:numPr>
          <w:ilvl w:val="0"/>
          <w:numId w:val="20"/>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підвищення фізичної активності в школах: </w:t>
      </w:r>
    </w:p>
    <w:p w14:paraId="4DE5BC0B" w14:textId="77777777" w:rsidR="00EC50FA" w:rsidRPr="00A43231" w:rsidRDefault="00EC50FA" w:rsidP="0030467A">
      <w:pPr>
        <w:pStyle w:val="af0"/>
        <w:numPr>
          <w:ilvl w:val="1"/>
          <w:numId w:val="20"/>
        </w:numPr>
        <w:spacing w:line="360" w:lineRule="auto"/>
        <w:ind w:left="1276"/>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забезпечення місць для заняття с</w:t>
      </w:r>
      <w:r w:rsidR="00EB6D2C">
        <w:rPr>
          <w:rFonts w:ascii="Times New Roman" w:hAnsi="Times New Roman" w:cs="Times New Roman"/>
          <w:sz w:val="28"/>
          <w:szCs w:val="28"/>
          <w:lang w:val="uk-UA"/>
        </w:rPr>
        <w:t>портом та активним відпочинком,</w:t>
      </w:r>
    </w:p>
    <w:p w14:paraId="016BD761" w14:textId="77777777" w:rsidR="00EC50FA" w:rsidRPr="00A43231" w:rsidRDefault="00EC50FA" w:rsidP="0030467A">
      <w:pPr>
        <w:pStyle w:val="af0"/>
        <w:numPr>
          <w:ilvl w:val="1"/>
          <w:numId w:val="20"/>
        </w:numPr>
        <w:spacing w:line="360" w:lineRule="auto"/>
        <w:ind w:left="1276"/>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w:t>
      </w:r>
      <w:r w:rsidR="00EB6D2C">
        <w:rPr>
          <w:rFonts w:ascii="Times New Roman" w:hAnsi="Times New Roman" w:cs="Times New Roman"/>
          <w:sz w:val="28"/>
          <w:szCs w:val="28"/>
          <w:lang w:val="uk-UA"/>
        </w:rPr>
        <w:t>провадження шкільних подорожей,</w:t>
      </w:r>
    </w:p>
    <w:p w14:paraId="21324E80" w14:textId="77777777" w:rsidR="00EC50FA" w:rsidRPr="00A43231" w:rsidRDefault="00EC50FA" w:rsidP="0030467A">
      <w:pPr>
        <w:pStyle w:val="af0"/>
        <w:numPr>
          <w:ilvl w:val="1"/>
          <w:numId w:val="20"/>
        </w:numPr>
        <w:spacing w:line="360" w:lineRule="auto"/>
        <w:ind w:left="1276"/>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забезпечення </w:t>
      </w:r>
      <w:r w:rsidR="00EB6D2C">
        <w:rPr>
          <w:rFonts w:ascii="Times New Roman" w:hAnsi="Times New Roman" w:cs="Times New Roman"/>
          <w:sz w:val="28"/>
          <w:szCs w:val="28"/>
          <w:lang w:val="uk-UA"/>
        </w:rPr>
        <w:t>безпечних пішохідних маршрутів,</w:t>
      </w:r>
    </w:p>
    <w:p w14:paraId="21FA4910" w14:textId="77777777" w:rsidR="00EC50FA" w:rsidRPr="00A43231" w:rsidRDefault="00EC50FA" w:rsidP="0030467A">
      <w:pPr>
        <w:pStyle w:val="af0"/>
        <w:numPr>
          <w:ilvl w:val="1"/>
          <w:numId w:val="20"/>
        </w:numPr>
        <w:spacing w:line="360" w:lineRule="auto"/>
        <w:ind w:left="1276"/>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організац</w:t>
      </w:r>
      <w:r w:rsidR="00EB6D2C">
        <w:rPr>
          <w:rFonts w:ascii="Times New Roman" w:hAnsi="Times New Roman" w:cs="Times New Roman"/>
          <w:sz w:val="28"/>
          <w:szCs w:val="28"/>
          <w:lang w:val="uk-UA"/>
        </w:rPr>
        <w:t>ія навчання дітей безпеці руху,</w:t>
      </w:r>
    </w:p>
    <w:p w14:paraId="19D1B183" w14:textId="77777777" w:rsidR="00EC50FA" w:rsidRPr="00A43231" w:rsidRDefault="00EC50FA" w:rsidP="0030467A">
      <w:pPr>
        <w:pStyle w:val="af0"/>
        <w:numPr>
          <w:ilvl w:val="1"/>
          <w:numId w:val="20"/>
        </w:numPr>
        <w:spacing w:line="360" w:lineRule="auto"/>
        <w:ind w:left="1276"/>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забезпече</w:t>
      </w:r>
      <w:r w:rsidR="00EB6D2C">
        <w:rPr>
          <w:rFonts w:ascii="Times New Roman" w:hAnsi="Times New Roman" w:cs="Times New Roman"/>
          <w:sz w:val="28"/>
          <w:szCs w:val="28"/>
          <w:lang w:val="uk-UA"/>
        </w:rPr>
        <w:t>ння занять фізичною активністю.</w:t>
      </w:r>
    </w:p>
    <w:p w14:paraId="1C939D63" w14:textId="77777777" w:rsidR="00EC50FA" w:rsidRPr="00A43231" w:rsidRDefault="00EC50FA" w:rsidP="0030467A">
      <w:pPr>
        <w:pStyle w:val="af0"/>
        <w:numPr>
          <w:ilvl w:val="0"/>
          <w:numId w:val="20"/>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будівництво муніципальних установ з забезпеченням велосипедного паркінгу та велосипедних маршрутів, пішохідних доріжок, будівництво або реставрація сходів в будівлях так, щоб вони були зручними та спонукали до їх використання.</w:t>
      </w:r>
    </w:p>
    <w:p w14:paraId="66098FEE" w14:textId="77777777" w:rsidR="00EC50FA" w:rsidRPr="00A43231" w:rsidRDefault="00EC50FA" w:rsidP="0030467A">
      <w:pPr>
        <w:pStyle w:val="af0"/>
        <w:numPr>
          <w:ilvl w:val="0"/>
          <w:numId w:val="20"/>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на робочих місцях мають, за підтримки управління, організовуватись різноманітні заходи, спрямовані на залучення колективу до занять фізичними вправами.</w:t>
      </w:r>
    </w:p>
    <w:p w14:paraId="17E37F0F" w14:textId="77777777" w:rsidR="00EC50FA" w:rsidRPr="00A43231" w:rsidRDefault="00EC50FA" w:rsidP="0030467A">
      <w:pPr>
        <w:pStyle w:val="af0"/>
        <w:numPr>
          <w:ilvl w:val="0"/>
          <w:numId w:val="20"/>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створення майданчиків та парків, для пішохідних прогулянок.</w:t>
      </w:r>
    </w:p>
    <w:p w14:paraId="0D8E194D" w14:textId="77777777" w:rsidR="00EC50FA" w:rsidRPr="00A43231" w:rsidRDefault="00EC50FA" w:rsidP="0030467A">
      <w:pPr>
        <w:pStyle w:val="af0"/>
        <w:spacing w:line="360" w:lineRule="auto"/>
        <w:ind w:firstLine="567"/>
        <w:jc w:val="both"/>
        <w:rPr>
          <w:rFonts w:ascii="Times New Roman" w:hAnsi="Times New Roman" w:cs="Times New Roman"/>
          <w:b/>
          <w:sz w:val="28"/>
          <w:szCs w:val="28"/>
          <w:lang w:val="uk-UA"/>
        </w:rPr>
      </w:pPr>
      <w:r w:rsidRPr="00A43231">
        <w:rPr>
          <w:rFonts w:ascii="Times New Roman" w:hAnsi="Times New Roman" w:cs="Times New Roman"/>
          <w:b/>
          <w:sz w:val="28"/>
          <w:szCs w:val="28"/>
          <w:lang w:val="uk-UA"/>
        </w:rPr>
        <w:t>Сприяння раціональному харчуванню здійснюється шляхом:</w:t>
      </w:r>
    </w:p>
    <w:p w14:paraId="1F6D50F4" w14:textId="77777777" w:rsidR="00EC50FA" w:rsidRPr="00A43231" w:rsidRDefault="00EC50FA" w:rsidP="0030467A">
      <w:pPr>
        <w:pStyle w:val="af0"/>
        <w:numPr>
          <w:ilvl w:val="0"/>
          <w:numId w:val="20"/>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 боку закладів освіти (дитячі садки та школи) важливо забезпечення дітей здоровим збалансованим харчуванням, мінімізація сидячої діяльності шляхом збільшення питомої ваги активних фізичних навантажень та зосередженням уваги дітей та підлітків на актуальних проблемах і перевагах здорового способу життя</w:t>
      </w:r>
      <w:r w:rsidR="00EB6D2C">
        <w:rPr>
          <w:rFonts w:ascii="Times New Roman" w:hAnsi="Times New Roman" w:cs="Times New Roman"/>
          <w:sz w:val="28"/>
          <w:szCs w:val="28"/>
          <w:lang w:val="uk-UA"/>
        </w:rPr>
        <w:t>;</w:t>
      </w:r>
    </w:p>
    <w:p w14:paraId="3FC75A09" w14:textId="77777777" w:rsidR="00EC50FA" w:rsidRPr="00A43231" w:rsidRDefault="00EC50FA" w:rsidP="0030467A">
      <w:pPr>
        <w:pStyle w:val="af0"/>
        <w:numPr>
          <w:ilvl w:val="1"/>
          <w:numId w:val="24"/>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збільшення точок продажу здорової їжі</w:t>
      </w:r>
      <w:r w:rsidR="00EB6D2C">
        <w:rPr>
          <w:rFonts w:ascii="Times New Roman" w:hAnsi="Times New Roman" w:cs="Times New Roman"/>
          <w:sz w:val="28"/>
          <w:szCs w:val="28"/>
          <w:lang w:val="uk-UA"/>
        </w:rPr>
        <w:t>;</w:t>
      </w:r>
    </w:p>
    <w:p w14:paraId="5DD5EA5A" w14:textId="77777777" w:rsidR="00EC50FA" w:rsidRPr="00A43231" w:rsidRDefault="00EC50FA" w:rsidP="0030467A">
      <w:pPr>
        <w:pStyle w:val="af0"/>
        <w:numPr>
          <w:ilvl w:val="1"/>
          <w:numId w:val="24"/>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lastRenderedPageBreak/>
        <w:t>популяризація серед споживачів, через місцеві газети та інтерактивні заходи, здорової їжі та раціонального харчування</w:t>
      </w:r>
      <w:r w:rsidR="00EB6D2C">
        <w:rPr>
          <w:rFonts w:ascii="Times New Roman" w:hAnsi="Times New Roman" w:cs="Times New Roman"/>
          <w:sz w:val="28"/>
          <w:szCs w:val="28"/>
          <w:lang w:val="uk-UA"/>
        </w:rPr>
        <w:t>;</w:t>
      </w:r>
      <w:r w:rsidRPr="00A43231">
        <w:rPr>
          <w:rFonts w:ascii="Times New Roman" w:hAnsi="Times New Roman" w:cs="Times New Roman"/>
          <w:sz w:val="28"/>
          <w:szCs w:val="28"/>
          <w:lang w:val="uk-UA"/>
        </w:rPr>
        <w:t xml:space="preserve"> </w:t>
      </w:r>
    </w:p>
    <w:p w14:paraId="728C6BCA" w14:textId="77777777" w:rsidR="00EC50FA" w:rsidRPr="00A43231" w:rsidRDefault="00EC50FA" w:rsidP="0030467A">
      <w:pPr>
        <w:pStyle w:val="af0"/>
        <w:numPr>
          <w:ilvl w:val="1"/>
          <w:numId w:val="24"/>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доведення до відома населення можливих ризиків, пов’язаних із ожирінням та надмірною вагою</w:t>
      </w:r>
      <w:r w:rsidR="00EB6D2C">
        <w:rPr>
          <w:rFonts w:ascii="Times New Roman" w:hAnsi="Times New Roman" w:cs="Times New Roman"/>
          <w:sz w:val="28"/>
          <w:szCs w:val="28"/>
          <w:lang w:val="uk-UA"/>
        </w:rPr>
        <w:t>;</w:t>
      </w:r>
    </w:p>
    <w:p w14:paraId="10101035" w14:textId="77777777" w:rsidR="00EC50FA" w:rsidRPr="00A43231" w:rsidRDefault="00EC50FA" w:rsidP="0030467A">
      <w:pPr>
        <w:pStyle w:val="af0"/>
        <w:numPr>
          <w:ilvl w:val="1"/>
          <w:numId w:val="24"/>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звернення уваги на продукти харчування, що можуть призводити до підвищення АТ.</w:t>
      </w:r>
    </w:p>
    <w:p w14:paraId="534A836A" w14:textId="77777777" w:rsidR="00EC50FA" w:rsidRPr="00A43231" w:rsidRDefault="00EC50FA" w:rsidP="0030467A">
      <w:pPr>
        <w:pStyle w:val="af0"/>
        <w:spacing w:line="360" w:lineRule="auto"/>
        <w:ind w:firstLine="567"/>
        <w:jc w:val="both"/>
        <w:rPr>
          <w:rFonts w:ascii="Times New Roman" w:hAnsi="Times New Roman" w:cs="Times New Roman"/>
          <w:b/>
          <w:sz w:val="28"/>
          <w:szCs w:val="28"/>
          <w:lang w:val="uk-UA"/>
        </w:rPr>
      </w:pPr>
      <w:r w:rsidRPr="00A43231">
        <w:rPr>
          <w:rFonts w:ascii="Times New Roman" w:hAnsi="Times New Roman" w:cs="Times New Roman"/>
          <w:b/>
          <w:sz w:val="28"/>
          <w:szCs w:val="28"/>
          <w:lang w:val="uk-UA"/>
        </w:rPr>
        <w:t>Уникнення стресових ситуацій</w:t>
      </w:r>
    </w:p>
    <w:p w14:paraId="6CA06241" w14:textId="77777777" w:rsidR="00EC50FA" w:rsidRPr="00A43231" w:rsidRDefault="00EC50FA" w:rsidP="0030467A">
      <w:pPr>
        <w:pStyle w:val="af0"/>
        <w:numPr>
          <w:ilvl w:val="1"/>
          <w:numId w:val="25"/>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сприяння з боку влади дотриманню режиму праці та відпочинку робітників,</w:t>
      </w:r>
    </w:p>
    <w:p w14:paraId="5FE65544" w14:textId="77777777" w:rsidR="00EC50FA" w:rsidRPr="00A43231" w:rsidRDefault="00EC50FA" w:rsidP="0030467A">
      <w:pPr>
        <w:pStyle w:val="af0"/>
        <w:numPr>
          <w:ilvl w:val="1"/>
          <w:numId w:val="25"/>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створення місць відпочинку на робочих місцях,</w:t>
      </w:r>
    </w:p>
    <w:p w14:paraId="22620312" w14:textId="77777777" w:rsidR="00EC50FA" w:rsidRPr="00A43231" w:rsidRDefault="00EC50FA" w:rsidP="0030467A">
      <w:pPr>
        <w:pStyle w:val="af0"/>
        <w:numPr>
          <w:ilvl w:val="1"/>
          <w:numId w:val="25"/>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можливість роботи психолога на виробництвах та у колективах,</w:t>
      </w:r>
    </w:p>
    <w:p w14:paraId="251C9C90" w14:textId="77777777" w:rsidR="00EC50FA" w:rsidRPr="00A43231" w:rsidRDefault="00EC50FA" w:rsidP="0030467A">
      <w:pPr>
        <w:pStyle w:val="af0"/>
        <w:numPr>
          <w:ilvl w:val="1"/>
          <w:numId w:val="25"/>
        </w:numPr>
        <w:spacing w:line="360" w:lineRule="auto"/>
        <w:ind w:left="993" w:hanging="425"/>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проведення тренінгів професійної майстерності.</w:t>
      </w:r>
    </w:p>
    <w:p w14:paraId="55AEFDAE"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Заходи, які впроваджувались на популяційному та груповому рівні сприяють формуванню у населення суспіл</w:t>
      </w:r>
      <w:r w:rsidR="0022619C">
        <w:rPr>
          <w:rFonts w:ascii="Times New Roman" w:hAnsi="Times New Roman" w:cs="Times New Roman"/>
          <w:sz w:val="28"/>
          <w:szCs w:val="28"/>
          <w:lang w:val="uk-UA"/>
        </w:rPr>
        <w:t>ьної думки щодо важливості ЗСЖ.</w:t>
      </w:r>
    </w:p>
    <w:p w14:paraId="3546CCFC"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Тоді, на індивідуальному рівні, коли стає популярно і доступно вести ЗСЖ легше впливати на світогляд людини. Саме на індивідуальному рівні великого, першочергового значення набуває лікар загальної практики сімейної медицини, якому довіряє пацієнт.</w:t>
      </w:r>
    </w:p>
    <w:p w14:paraId="7832B20A" w14:textId="77777777" w:rsidR="00EC50FA" w:rsidRPr="00A43231" w:rsidRDefault="00EC50F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На рівні ЦПМСД сімейним лікарем проводиться санітарно-просвітницька робота, що включає наступні моменти: </w:t>
      </w:r>
    </w:p>
    <w:p w14:paraId="4BE5294F" w14:textId="77777777" w:rsidR="00EC50FA" w:rsidRPr="00A43231" w:rsidRDefault="00EC50FA" w:rsidP="0030467A">
      <w:pPr>
        <w:pStyle w:val="af0"/>
        <w:numPr>
          <w:ilvl w:val="0"/>
          <w:numId w:val="21"/>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шкода, яку наносить алкоголь, тютюн, неправильне харчування та малорухомий спосіб життя на організм людини;</w:t>
      </w:r>
    </w:p>
    <w:p w14:paraId="316EA952" w14:textId="77777777" w:rsidR="00EC50FA" w:rsidRPr="00A43231" w:rsidRDefault="00EC50FA" w:rsidP="0030467A">
      <w:pPr>
        <w:pStyle w:val="af0"/>
        <w:numPr>
          <w:ilvl w:val="0"/>
          <w:numId w:val="21"/>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ризики, які пов’язані із виникненням серцево-судинних захворювань;</w:t>
      </w:r>
    </w:p>
    <w:p w14:paraId="7D627EA9" w14:textId="77777777" w:rsidR="00EC50FA" w:rsidRPr="00A43231" w:rsidRDefault="00EC50FA" w:rsidP="0030467A">
      <w:pPr>
        <w:pStyle w:val="af0"/>
        <w:numPr>
          <w:ilvl w:val="0"/>
          <w:numId w:val="21"/>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запобігання вживанню алкоголю, тютюну, шкідливих продуктів.</w:t>
      </w:r>
    </w:p>
    <w:p w14:paraId="46A20B5C" w14:textId="77777777" w:rsidR="00EC50FA" w:rsidRPr="00A43231" w:rsidRDefault="00EC50FA" w:rsidP="0030467A">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Лікарю ЗПСМ, а також його помічниці - сестрі медичній ЗПСМ, буде легше працювати з пацієнтом, який має установки на ЗСЖ і розуміє всю небезпеку ФР щодо виникнення ХСК. </w:t>
      </w:r>
    </w:p>
    <w:p w14:paraId="519AACE6" w14:textId="18133CA8" w:rsidR="00EC50FA" w:rsidRPr="00A43231" w:rsidRDefault="00EC50FA" w:rsidP="0030467A">
      <w:pPr>
        <w:pStyle w:val="af0"/>
        <w:spacing w:line="360" w:lineRule="auto"/>
        <w:ind w:firstLine="709"/>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Для цього нами була побудована логістична модель міжсекторальної співпраці щодо профілактики ХСК (на прикладі Полтавської області) (</w:t>
      </w:r>
      <w:r w:rsidR="00155A86">
        <w:rPr>
          <w:rFonts w:ascii="Times New Roman" w:hAnsi="Times New Roman" w:cs="Times New Roman"/>
          <w:sz w:val="28"/>
          <w:szCs w:val="28"/>
          <w:lang w:val="uk-UA"/>
        </w:rPr>
        <w:t>рис.</w:t>
      </w:r>
      <w:r w:rsidRPr="00A43231">
        <w:rPr>
          <w:rFonts w:ascii="Times New Roman" w:hAnsi="Times New Roman" w:cs="Times New Roman"/>
          <w:sz w:val="28"/>
          <w:szCs w:val="28"/>
          <w:lang w:val="uk-UA"/>
        </w:rPr>
        <w:t xml:space="preserve">6.3). </w:t>
      </w:r>
    </w:p>
    <w:p w14:paraId="35E7E3A6" w14:textId="77777777" w:rsidR="00EC50FA" w:rsidRPr="00A43231" w:rsidRDefault="00EC50FA" w:rsidP="0030467A">
      <w:pPr>
        <w:pStyle w:val="af0"/>
        <w:spacing w:line="360" w:lineRule="auto"/>
        <w:ind w:left="709"/>
        <w:jc w:val="both"/>
        <w:rPr>
          <w:rFonts w:ascii="Times New Roman" w:hAnsi="Times New Roman" w:cs="Times New Roman"/>
          <w:sz w:val="28"/>
          <w:szCs w:val="28"/>
          <w:lang w:val="uk-UA"/>
        </w:rPr>
      </w:pPr>
      <w:r w:rsidRPr="00A43231">
        <w:rPr>
          <w:rFonts w:ascii="Times New Roman" w:hAnsi="Times New Roman" w:cs="Times New Roman"/>
          <w:b/>
          <w:sz w:val="28"/>
          <w:szCs w:val="28"/>
          <w:lang w:val="uk-UA"/>
        </w:rPr>
        <w:lastRenderedPageBreak/>
        <w:t>Ресурсами</w:t>
      </w:r>
      <w:r w:rsidRPr="00A43231">
        <w:rPr>
          <w:rFonts w:ascii="Times New Roman" w:hAnsi="Times New Roman" w:cs="Times New Roman"/>
          <w:b/>
          <w:sz w:val="28"/>
          <w:szCs w:val="28"/>
        </w:rPr>
        <w:t xml:space="preserve"> </w:t>
      </w:r>
      <w:r w:rsidRPr="00A43231">
        <w:rPr>
          <w:rFonts w:ascii="Times New Roman" w:hAnsi="Times New Roman" w:cs="Times New Roman"/>
          <w:sz w:val="28"/>
          <w:szCs w:val="28"/>
          <w:lang w:val="uk-UA"/>
        </w:rPr>
        <w:t xml:space="preserve">запропонованої логістичної моделі стали: </w:t>
      </w:r>
    </w:p>
    <w:p w14:paraId="1C1526F5"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Полтавська обласна держадміністрація;</w:t>
      </w:r>
    </w:p>
    <w:p w14:paraId="72843BB3"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Органи місцевого самоврядування;</w:t>
      </w:r>
    </w:p>
    <w:p w14:paraId="55F332CB"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Відділ молоді та спорту при міській раді;</w:t>
      </w:r>
    </w:p>
    <w:p w14:paraId="6DF07DD2"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 xml:space="preserve">Міські </w:t>
      </w:r>
      <w:r w:rsidR="0022619C">
        <w:rPr>
          <w:rFonts w:ascii="Times New Roman" w:hAnsi="Times New Roman" w:cs="Times New Roman"/>
          <w:sz w:val="28"/>
          <w:szCs w:val="28"/>
          <w:lang w:val="uk-UA"/>
        </w:rPr>
        <w:t>т</w:t>
      </w:r>
      <w:r w:rsidRPr="00A43231">
        <w:rPr>
          <w:rFonts w:ascii="Times New Roman" w:hAnsi="Times New Roman" w:cs="Times New Roman"/>
          <w:sz w:val="28"/>
          <w:szCs w:val="28"/>
          <w:lang w:val="uk-UA"/>
        </w:rPr>
        <w:t>елерадіокомпанії;</w:t>
      </w:r>
    </w:p>
    <w:p w14:paraId="3E17C698"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ЗМІ м. Полтава;</w:t>
      </w:r>
    </w:p>
    <w:p w14:paraId="312A7EE0"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Департамент управління ОЗО при Полтавській ОДА;</w:t>
      </w:r>
    </w:p>
    <w:p w14:paraId="4652200E"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Відділ фінансування облдержадміністрації;</w:t>
      </w:r>
    </w:p>
    <w:p w14:paraId="57A49A44"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ЦПМСД, лікарі ЗПСМ та особи прирівняні до них;</w:t>
      </w:r>
    </w:p>
    <w:p w14:paraId="60BF1318" w14:textId="77777777" w:rsidR="00EC50FA" w:rsidRPr="00A43231" w:rsidRDefault="00EC50FA" w:rsidP="0030467A">
      <w:pPr>
        <w:pStyle w:val="af0"/>
        <w:numPr>
          <w:ilvl w:val="0"/>
          <w:numId w:val="26"/>
        </w:numPr>
        <w:spacing w:line="360" w:lineRule="auto"/>
        <w:ind w:left="993"/>
        <w:jc w:val="both"/>
        <w:rPr>
          <w:rFonts w:ascii="Times New Roman" w:hAnsi="Times New Roman" w:cs="Times New Roman"/>
          <w:b/>
          <w:sz w:val="28"/>
          <w:szCs w:val="28"/>
          <w:lang w:val="uk-UA"/>
        </w:rPr>
      </w:pPr>
      <w:r w:rsidRPr="00A43231">
        <w:rPr>
          <w:rFonts w:ascii="Times New Roman" w:hAnsi="Times New Roman" w:cs="Times New Roman"/>
          <w:sz w:val="28"/>
          <w:szCs w:val="28"/>
          <w:lang w:val="uk-UA"/>
        </w:rPr>
        <w:t>ФП</w:t>
      </w:r>
      <w:r w:rsidR="0022619C">
        <w:rPr>
          <w:rFonts w:ascii="Times New Roman" w:hAnsi="Times New Roman" w:cs="Times New Roman"/>
          <w:sz w:val="28"/>
          <w:szCs w:val="28"/>
          <w:lang w:val="uk-UA"/>
        </w:rPr>
        <w:t>О</w:t>
      </w:r>
      <w:r w:rsidRPr="00A43231">
        <w:rPr>
          <w:rFonts w:ascii="Times New Roman" w:hAnsi="Times New Roman" w:cs="Times New Roman"/>
          <w:sz w:val="28"/>
          <w:szCs w:val="28"/>
          <w:lang w:val="uk-UA"/>
        </w:rPr>
        <w:t xml:space="preserve"> ВДНЗУ «УМСА»</w:t>
      </w:r>
      <w:r w:rsidR="0022619C">
        <w:rPr>
          <w:rFonts w:ascii="Times New Roman" w:hAnsi="Times New Roman" w:cs="Times New Roman"/>
          <w:sz w:val="28"/>
          <w:szCs w:val="28"/>
          <w:lang w:val="uk-UA"/>
        </w:rPr>
        <w:t>.</w:t>
      </w:r>
    </w:p>
    <w:p w14:paraId="1D4C6B3E"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b/>
          <w:sz w:val="28"/>
          <w:szCs w:val="28"/>
        </w:rPr>
        <w:t>Основна ціль міжгалузевої стратегії</w:t>
      </w:r>
      <w:r w:rsidRPr="00A43231">
        <w:rPr>
          <w:rFonts w:ascii="Times New Roman" w:hAnsi="Times New Roman"/>
          <w:sz w:val="28"/>
          <w:szCs w:val="28"/>
        </w:rPr>
        <w:t>:</w:t>
      </w:r>
    </w:p>
    <w:p w14:paraId="17BAF61A" w14:textId="77777777" w:rsidR="00EC50FA" w:rsidRPr="00A43231" w:rsidRDefault="00EC50FA" w:rsidP="0030467A">
      <w:pPr>
        <w:pStyle w:val="a9"/>
        <w:numPr>
          <w:ilvl w:val="0"/>
          <w:numId w:val="27"/>
        </w:numPr>
        <w:spacing w:line="360" w:lineRule="auto"/>
        <w:ind w:left="993"/>
        <w:jc w:val="both"/>
        <w:rPr>
          <w:sz w:val="28"/>
          <w:szCs w:val="28"/>
        </w:rPr>
      </w:pPr>
      <w:r w:rsidRPr="00A43231">
        <w:rPr>
          <w:sz w:val="28"/>
          <w:szCs w:val="28"/>
        </w:rPr>
        <w:t>імплементація національного плану профілактики ХСК на регіональному рівні;</w:t>
      </w:r>
    </w:p>
    <w:p w14:paraId="7A800F58" w14:textId="77777777" w:rsidR="00EC50FA" w:rsidRPr="00A43231" w:rsidRDefault="00EC50FA" w:rsidP="0030467A">
      <w:pPr>
        <w:pStyle w:val="a9"/>
        <w:numPr>
          <w:ilvl w:val="0"/>
          <w:numId w:val="27"/>
        </w:numPr>
        <w:spacing w:line="360" w:lineRule="auto"/>
        <w:ind w:left="993"/>
        <w:jc w:val="both"/>
        <w:rPr>
          <w:sz w:val="28"/>
          <w:szCs w:val="28"/>
        </w:rPr>
      </w:pPr>
      <w:r w:rsidRPr="00A43231">
        <w:rPr>
          <w:sz w:val="28"/>
          <w:szCs w:val="28"/>
        </w:rPr>
        <w:t>довести  до всього населення небезпеку ФР ХСК та основи первинної профілактики ХСК</w:t>
      </w:r>
    </w:p>
    <w:p w14:paraId="1DD9A340" w14:textId="77777777" w:rsidR="00EC50FA" w:rsidRPr="00A43231" w:rsidRDefault="00EC50FA" w:rsidP="0030467A">
      <w:pPr>
        <w:pStyle w:val="af0"/>
        <w:spacing w:line="360" w:lineRule="auto"/>
        <w:ind w:left="567"/>
        <w:jc w:val="both"/>
        <w:rPr>
          <w:rFonts w:ascii="Times New Roman" w:hAnsi="Times New Roman" w:cs="Times New Roman"/>
          <w:i/>
          <w:sz w:val="28"/>
          <w:szCs w:val="28"/>
          <w:lang w:val="uk-UA"/>
        </w:rPr>
      </w:pPr>
      <w:r w:rsidRPr="00A43231">
        <w:rPr>
          <w:rFonts w:ascii="Times New Roman" w:hAnsi="Times New Roman" w:cs="Times New Roman"/>
          <w:i/>
          <w:sz w:val="28"/>
          <w:szCs w:val="28"/>
          <w:lang w:val="uk-UA"/>
        </w:rPr>
        <w:t>На рівні Департаменту ОЗО:</w:t>
      </w:r>
    </w:p>
    <w:p w14:paraId="41588087" w14:textId="77777777" w:rsidR="00EC50FA" w:rsidRPr="00A43231" w:rsidRDefault="00EC50FA" w:rsidP="0030467A">
      <w:pPr>
        <w:pStyle w:val="af0"/>
        <w:numPr>
          <w:ilvl w:val="0"/>
          <w:numId w:val="28"/>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Оцінити доступність, ефективність і якість первинної профілактики ХСК.</w:t>
      </w:r>
    </w:p>
    <w:p w14:paraId="7B47904F" w14:textId="77777777" w:rsidR="00EC50FA" w:rsidRPr="00A43231" w:rsidRDefault="00EC50FA" w:rsidP="0030467A">
      <w:pPr>
        <w:pStyle w:val="af0"/>
        <w:spacing w:line="360" w:lineRule="auto"/>
        <w:ind w:left="567"/>
        <w:jc w:val="both"/>
        <w:rPr>
          <w:rFonts w:ascii="Times New Roman" w:hAnsi="Times New Roman" w:cs="Times New Roman"/>
          <w:i/>
          <w:sz w:val="28"/>
          <w:szCs w:val="28"/>
          <w:lang w:val="uk-UA"/>
        </w:rPr>
      </w:pPr>
      <w:r w:rsidRPr="00A43231">
        <w:rPr>
          <w:rFonts w:ascii="Times New Roman" w:hAnsi="Times New Roman" w:cs="Times New Roman"/>
          <w:i/>
          <w:sz w:val="28"/>
          <w:szCs w:val="28"/>
          <w:lang w:val="uk-UA"/>
        </w:rPr>
        <w:t>На рівні ЦПМСД:</w:t>
      </w:r>
    </w:p>
    <w:p w14:paraId="03781BAB" w14:textId="77777777" w:rsidR="00EC50FA" w:rsidRPr="00A43231" w:rsidRDefault="00EC50FA" w:rsidP="0030467A">
      <w:pPr>
        <w:pStyle w:val="a9"/>
        <w:numPr>
          <w:ilvl w:val="0"/>
          <w:numId w:val="28"/>
        </w:numPr>
        <w:spacing w:line="360" w:lineRule="auto"/>
        <w:ind w:left="993"/>
        <w:jc w:val="both"/>
        <w:rPr>
          <w:sz w:val="28"/>
          <w:szCs w:val="28"/>
        </w:rPr>
      </w:pPr>
      <w:r w:rsidRPr="00A43231">
        <w:rPr>
          <w:sz w:val="28"/>
          <w:szCs w:val="28"/>
        </w:rPr>
        <w:t xml:space="preserve">Проводити скринінг ФР та рівня поширеності, захворюваності ХСК </w:t>
      </w:r>
    </w:p>
    <w:p w14:paraId="31CA1111" w14:textId="77777777" w:rsidR="00EC50FA" w:rsidRPr="00A43231" w:rsidRDefault="00EC50FA" w:rsidP="0030467A">
      <w:pPr>
        <w:pStyle w:val="a9"/>
        <w:numPr>
          <w:ilvl w:val="0"/>
          <w:numId w:val="28"/>
        </w:numPr>
        <w:spacing w:line="360" w:lineRule="auto"/>
        <w:ind w:left="993"/>
        <w:jc w:val="both"/>
        <w:rPr>
          <w:sz w:val="28"/>
          <w:szCs w:val="28"/>
        </w:rPr>
      </w:pPr>
      <w:r w:rsidRPr="00A43231">
        <w:rPr>
          <w:sz w:val="28"/>
          <w:szCs w:val="28"/>
        </w:rPr>
        <w:t>Навчити пацієнтів алгоритму дії щодо первинної профілактики ХСК, особливо у вікової групи 40+</w:t>
      </w:r>
    </w:p>
    <w:p w14:paraId="2FFD7784" w14:textId="77777777" w:rsidR="00EC50FA" w:rsidRPr="00A43231" w:rsidRDefault="00EC50FA" w:rsidP="0030467A">
      <w:pPr>
        <w:spacing w:after="0" w:line="360" w:lineRule="auto"/>
        <w:ind w:left="567"/>
        <w:jc w:val="both"/>
        <w:rPr>
          <w:rFonts w:ascii="Times New Roman" w:hAnsi="Times New Roman"/>
          <w:i/>
          <w:sz w:val="28"/>
          <w:szCs w:val="28"/>
        </w:rPr>
      </w:pPr>
      <w:r w:rsidRPr="00A43231">
        <w:rPr>
          <w:rFonts w:ascii="Times New Roman" w:hAnsi="Times New Roman"/>
          <w:i/>
          <w:sz w:val="28"/>
          <w:szCs w:val="28"/>
        </w:rPr>
        <w:t>На рівні ВДМНЗ (ФПК):</w:t>
      </w:r>
    </w:p>
    <w:p w14:paraId="29DEE197" w14:textId="77777777" w:rsidR="00EC50FA" w:rsidRPr="00A43231" w:rsidRDefault="00EC50FA" w:rsidP="0030467A">
      <w:pPr>
        <w:pStyle w:val="a9"/>
        <w:numPr>
          <w:ilvl w:val="0"/>
          <w:numId w:val="29"/>
        </w:numPr>
        <w:spacing w:line="360" w:lineRule="auto"/>
        <w:ind w:left="993"/>
        <w:jc w:val="both"/>
        <w:rPr>
          <w:i/>
          <w:sz w:val="28"/>
          <w:szCs w:val="28"/>
        </w:rPr>
      </w:pPr>
      <w:r w:rsidRPr="00A43231">
        <w:rPr>
          <w:sz w:val="28"/>
          <w:szCs w:val="28"/>
        </w:rPr>
        <w:t>Навчити лікаря ЗПСМ основним ФР ХСК, зосередити увагу на віковій групі понад 40 років;</w:t>
      </w:r>
    </w:p>
    <w:p w14:paraId="0A21C958" w14:textId="77777777" w:rsidR="0030467A" w:rsidRPr="0030467A" w:rsidRDefault="00EC50FA" w:rsidP="0030467A">
      <w:pPr>
        <w:pStyle w:val="a9"/>
        <w:numPr>
          <w:ilvl w:val="0"/>
          <w:numId w:val="29"/>
        </w:numPr>
        <w:spacing w:line="360" w:lineRule="auto"/>
        <w:ind w:left="993"/>
        <w:jc w:val="both"/>
        <w:rPr>
          <w:b/>
          <w:sz w:val="28"/>
          <w:szCs w:val="28"/>
        </w:rPr>
      </w:pPr>
      <w:r w:rsidRPr="00A43231">
        <w:rPr>
          <w:sz w:val="28"/>
          <w:szCs w:val="28"/>
        </w:rPr>
        <w:t>Навчити ЛЗПСМ алгоритму дії щодо первинної профілактики ХСК, особливо у пацієнтів вікової групи понад 40 років.</w:t>
      </w:r>
    </w:p>
    <w:p w14:paraId="269680EF" w14:textId="77777777" w:rsidR="0030467A" w:rsidRPr="00A43231" w:rsidRDefault="0030467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Основним компонентами дій, які виконуються в міжгалузевій стратегії стали:</w:t>
      </w:r>
    </w:p>
    <w:p w14:paraId="2837E873" w14:textId="77777777" w:rsidR="0030467A" w:rsidRPr="00A43231" w:rsidRDefault="0030467A" w:rsidP="0030467A">
      <w:pPr>
        <w:spacing w:line="360" w:lineRule="auto"/>
        <w:ind w:firstLine="567"/>
        <w:jc w:val="both"/>
        <w:rPr>
          <w:rFonts w:ascii="Times New Roman" w:hAnsi="Times New Roman"/>
          <w:sz w:val="28"/>
          <w:szCs w:val="28"/>
        </w:rPr>
      </w:pPr>
      <w:r w:rsidRPr="00A43231">
        <w:rPr>
          <w:rFonts w:ascii="Times New Roman" w:hAnsi="Times New Roman"/>
          <w:b/>
          <w:i/>
          <w:sz w:val="28"/>
          <w:szCs w:val="28"/>
        </w:rPr>
        <w:lastRenderedPageBreak/>
        <w:t>Освіта</w:t>
      </w:r>
      <w:r w:rsidRPr="00A43231">
        <w:rPr>
          <w:rFonts w:ascii="Times New Roman" w:hAnsi="Times New Roman"/>
          <w:sz w:val="28"/>
          <w:szCs w:val="28"/>
        </w:rPr>
        <w:t xml:space="preserve"> (</w:t>
      </w:r>
      <w:r w:rsidRPr="00A43231">
        <w:rPr>
          <w:rStyle w:val="a4"/>
          <w:rFonts w:ascii="Times New Roman" w:hAnsi="Times New Roman"/>
          <w:sz w:val="28"/>
          <w:szCs w:val="28"/>
          <w:shd w:val="clear" w:color="auto" w:fill="FFFFFF"/>
        </w:rPr>
        <w:t>Education</w:t>
      </w:r>
      <w:r w:rsidRPr="00A43231">
        <w:rPr>
          <w:rFonts w:ascii="Times New Roman" w:hAnsi="Times New Roman"/>
          <w:sz w:val="28"/>
          <w:szCs w:val="28"/>
        </w:rPr>
        <w:t xml:space="preserve">) – забезпечувати підвищення рівня знань серед різних груп населення України, щодо важливості здорового харчування, дотримання режиму фізичної активності, запобігання шкідливих звичок, тощо. </w:t>
      </w:r>
    </w:p>
    <w:p w14:paraId="03DD408C"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Освітні матеріали для навчального процесу для дітей дошкільного та шкільного віку.</w:t>
      </w:r>
    </w:p>
    <w:p w14:paraId="5A01FA3F"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Освітні матеріали для студентів, слухачів післядипломної освіти та циклів тематичного удосконалення  з обов’язковим включенням у навчальний процес тем, присвячених формуванню ЗСЖ та основним ФР ХСК.</w:t>
      </w:r>
    </w:p>
    <w:p w14:paraId="18EA365B"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Навчальні матеріали для окремих груп населення щодо питань профілактики ХСК.</w:t>
      </w:r>
    </w:p>
    <w:p w14:paraId="6C33F103"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Санітарно-просвітницька робота щодо первинної профілактики та ФР ХСК.</w:t>
      </w:r>
    </w:p>
    <w:p w14:paraId="1FB1E386"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 xml:space="preserve">Надання рекомендацій щодо корекції </w:t>
      </w:r>
      <w:r>
        <w:rPr>
          <w:sz w:val="28"/>
          <w:szCs w:val="28"/>
        </w:rPr>
        <w:t>ФР, немедикаментозне лікування.</w:t>
      </w:r>
    </w:p>
    <w:p w14:paraId="067240A8"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Модифікація програми з соціальної медицини для студентів ВМЗ та лікарів ЗПСМ шляхом включення питань стосовно основних засад ЗСЖ та небезпеки ФР ХСК у повсякденному житті.</w:t>
      </w:r>
    </w:p>
    <w:p w14:paraId="6827309D"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Проведення тренінгів для лікарів та медичних сестер ЗПСМ з питань ЗСЖ та ФР, первинної профілактики ХСК на кафедрах соціальної медицини ВНЗ та медичних коледжів.</w:t>
      </w:r>
    </w:p>
    <w:p w14:paraId="4280F118" w14:textId="77777777" w:rsidR="0030467A" w:rsidRPr="00A43231" w:rsidRDefault="0030467A" w:rsidP="0030467A">
      <w:pPr>
        <w:pStyle w:val="a9"/>
        <w:numPr>
          <w:ilvl w:val="0"/>
          <w:numId w:val="29"/>
        </w:numPr>
        <w:spacing w:after="200" w:line="360" w:lineRule="auto"/>
        <w:ind w:left="993"/>
        <w:jc w:val="both"/>
        <w:rPr>
          <w:sz w:val="28"/>
          <w:szCs w:val="28"/>
        </w:rPr>
      </w:pPr>
      <w:r w:rsidRPr="00A43231">
        <w:rPr>
          <w:sz w:val="28"/>
          <w:szCs w:val="28"/>
        </w:rPr>
        <w:t xml:space="preserve">Навчання лікарів ЗПСМ алгоритму дій при </w:t>
      </w:r>
      <w:r>
        <w:rPr>
          <w:sz w:val="28"/>
          <w:szCs w:val="28"/>
        </w:rPr>
        <w:t>ХСК</w:t>
      </w:r>
      <w:r w:rsidRPr="00A43231">
        <w:rPr>
          <w:sz w:val="28"/>
          <w:szCs w:val="28"/>
        </w:rPr>
        <w:t>.</w:t>
      </w:r>
    </w:p>
    <w:p w14:paraId="66812124" w14:textId="4D35DE1B" w:rsidR="00EC50FA" w:rsidRPr="00A43231" w:rsidRDefault="00EC50FA" w:rsidP="0030467A">
      <w:pPr>
        <w:pStyle w:val="a9"/>
        <w:numPr>
          <w:ilvl w:val="0"/>
          <w:numId w:val="29"/>
        </w:numPr>
        <w:spacing w:line="360" w:lineRule="auto"/>
        <w:ind w:left="993"/>
        <w:jc w:val="both"/>
        <w:rPr>
          <w:b/>
          <w:sz w:val="28"/>
          <w:szCs w:val="28"/>
        </w:rPr>
      </w:pPr>
      <w:r w:rsidRPr="00A43231">
        <w:rPr>
          <w:b/>
          <w:sz w:val="28"/>
          <w:szCs w:val="28"/>
        </w:rPr>
        <w:br w:type="page"/>
      </w:r>
    </w:p>
    <w:p w14:paraId="02E14044" w14:textId="11918AAA" w:rsidR="00EC50FA" w:rsidRPr="00A43231" w:rsidRDefault="009148A8" w:rsidP="00EC50FA">
      <w:pPr>
        <w:ind w:left="-851"/>
        <w:jc w:val="both"/>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s">
            <w:drawing>
              <wp:anchor distT="0" distB="0" distL="114300" distR="114300" simplePos="0" relativeHeight="252114944" behindDoc="0" locked="0" layoutInCell="1" allowOverlap="1" wp14:anchorId="65123503" wp14:editId="34508F2D">
                <wp:simplePos x="0" y="0"/>
                <wp:positionH relativeFrom="column">
                  <wp:posOffset>6184265</wp:posOffset>
                </wp:positionH>
                <wp:positionV relativeFrom="paragraph">
                  <wp:posOffset>-436880</wp:posOffset>
                </wp:positionV>
                <wp:extent cx="250825" cy="292100"/>
                <wp:effectExtent l="0" t="19050" r="34925" b="31750"/>
                <wp:wrapNone/>
                <wp:docPr id="10" name="Стрелка вправо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825" cy="292100"/>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type w14:anchorId="0C4A7DD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517" o:spid="_x0000_s1026" type="#_x0000_t13" style="position:absolute;margin-left:486.95pt;margin-top:-34.4pt;width:19.75pt;height:23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38816" behindDoc="0" locked="0" layoutInCell="1" allowOverlap="1" wp14:anchorId="06889BDF" wp14:editId="3AE724AF">
                <wp:simplePos x="0" y="0"/>
                <wp:positionH relativeFrom="column">
                  <wp:posOffset>1421130</wp:posOffset>
                </wp:positionH>
                <wp:positionV relativeFrom="paragraph">
                  <wp:posOffset>-481330</wp:posOffset>
                </wp:positionV>
                <wp:extent cx="4707255" cy="339725"/>
                <wp:effectExtent l="0" t="0" r="17145" b="22225"/>
                <wp:wrapNone/>
                <wp:docPr id="389" name="Поле 2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07255" cy="339725"/>
                        </a:xfrm>
                        <a:prstGeom prst="roundRect">
                          <a:avLst>
                            <a:gd name="adj" fmla="val 16667"/>
                          </a:avLst>
                        </a:prstGeom>
                        <a:solidFill>
                          <a:srgbClr val="FFFFFF"/>
                        </a:solidFill>
                        <a:ln w="6350">
                          <a:solidFill>
                            <a:srgbClr val="000000"/>
                          </a:solidFill>
                          <a:round/>
                          <a:headEnd/>
                          <a:tailEnd/>
                        </a:ln>
                      </wps:spPr>
                      <wps:txbx>
                        <w:txbxContent>
                          <w:p w14:paraId="384DC4D9" w14:textId="77777777" w:rsidR="00103231" w:rsidRPr="00B14ADB" w:rsidRDefault="00103231" w:rsidP="00EC50FA">
                            <w:pPr>
                              <w:jc w:val="center"/>
                              <w:rPr>
                                <w:rFonts w:ascii="Times New Roman" w:hAnsi="Times New Roman"/>
                                <w:sz w:val="28"/>
                              </w:rPr>
                            </w:pPr>
                            <w:r w:rsidRPr="00B14ADB">
                              <w:rPr>
                                <w:rFonts w:ascii="Times New Roman" w:hAnsi="Times New Roman"/>
                                <w:sz w:val="28"/>
                              </w:rPr>
                              <w:t>ДІЇ</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roundrect w14:anchorId="06889BDF" id="Поле 254" o:spid="_x0000_s1159" style="position:absolute;left:0;text-align:left;margin-left:111.9pt;margin-top:-37.9pt;width:370.65pt;height:26.7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" strokeweight=".5pt">
                <v:path arrowok="t"/>
                <v:textbox>
                  <w:txbxContent>
                    <w:p w14:paraId="384DC4D9" w14:textId="77777777" w:rsidR="00103231" w:rsidRPr="00B14ADB" w:rsidRDefault="00103231" w:rsidP="00EC50FA">
                      <w:pPr>
                        <w:jc w:val="center"/>
                        <w:rPr>
                          <w:rFonts w:ascii="Times New Roman" w:hAnsi="Times New Roman"/>
                          <w:sz w:val="28"/>
                        </w:rPr>
                      </w:pPr>
                      <w:r w:rsidRPr="00B14ADB">
                        <w:rPr>
                          <w:rFonts w:ascii="Times New Roman" w:hAnsi="Times New Roman"/>
                          <w:sz w:val="28"/>
                        </w:rPr>
                        <w:t>ДІЇ</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4176" behindDoc="0" locked="0" layoutInCell="1" allowOverlap="1" wp14:anchorId="41D05D14" wp14:editId="79853B33">
                <wp:simplePos x="0" y="0"/>
                <wp:positionH relativeFrom="margin">
                  <wp:posOffset>3522980</wp:posOffset>
                </wp:positionH>
                <wp:positionV relativeFrom="paragraph">
                  <wp:posOffset>191135</wp:posOffset>
                </wp:positionV>
                <wp:extent cx="2951480" cy="403860"/>
                <wp:effectExtent l="0" t="0" r="20320" b="15240"/>
                <wp:wrapNone/>
                <wp:docPr id="394" name="Поле 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51480" cy="403860"/>
                        </a:xfrm>
                        <a:prstGeom prst="rect">
                          <a:avLst/>
                        </a:prstGeom>
                        <a:solidFill>
                          <a:srgbClr val="FFFFFF"/>
                        </a:solidFill>
                        <a:ln w="6350">
                          <a:solidFill>
                            <a:srgbClr val="000000"/>
                          </a:solidFill>
                          <a:miter lim="800000"/>
                          <a:headEnd/>
                          <a:tailEnd/>
                        </a:ln>
                      </wps:spPr>
                      <wps:txbx>
                        <w:txbxContent>
                          <w:p w14:paraId="0EBDC02A" w14:textId="77777777" w:rsidR="00103231" w:rsidRPr="00E81582" w:rsidRDefault="00103231" w:rsidP="00EC50FA">
                            <w:r w:rsidRPr="00E81582">
                              <w:rPr>
                                <w:rFonts w:ascii="Times New Roman" w:hAnsi="Times New Roman"/>
                                <w:sz w:val="20"/>
                                <w:szCs w:val="20"/>
                              </w:rPr>
                              <w:t>Заходи та соціальні реклами в засобах масової інформації</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D05D14" id="Поле 253" o:spid="_x0000_s1160" type="#_x0000_t202" style="position:absolute;left:0;text-align:left;margin-left:277.4pt;margin-top:15.05pt;width:232.4pt;height:31.8pt;z-index:251954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" strokeweight=".5pt">
                <v:path arrowok="t"/>
                <v:textbox>
                  <w:txbxContent>
                    <w:p w14:paraId="0EBDC02A" w14:textId="77777777" w:rsidR="00103231" w:rsidRPr="00E81582" w:rsidRDefault="00103231" w:rsidP="00EC50FA">
                      <w:r w:rsidRPr="00E81582">
                        <w:rPr>
                          <w:rFonts w:ascii="Times New Roman" w:hAnsi="Times New Roman"/>
                          <w:sz w:val="20"/>
                          <w:szCs w:val="20"/>
                        </w:rPr>
                        <w:t>Заходи та соціальні реклами в засобах масової інформації</w:t>
                      </w:r>
                    </w:p>
                  </w:txbxContent>
                </v:textbox>
                <w10:wrap anchorx="margin"/>
              </v:shap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18688" behindDoc="0" locked="0" layoutInCell="1" allowOverlap="1" wp14:anchorId="718FA267" wp14:editId="09CA9F25">
                <wp:simplePos x="0" y="0"/>
                <wp:positionH relativeFrom="column">
                  <wp:posOffset>3361690</wp:posOffset>
                </wp:positionH>
                <wp:positionV relativeFrom="paragraph">
                  <wp:posOffset>354964</wp:posOffset>
                </wp:positionV>
                <wp:extent cx="174625" cy="0"/>
                <wp:effectExtent l="0" t="0" r="15875" b="19050"/>
                <wp:wrapNone/>
                <wp:docPr id="397" name="Прямая соединительная линия 4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62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line w14:anchorId="5AF8EB7A" id="Прямая соединительная линия 460" o:spid="_x0000_s1026" style="position:absolute;z-index:2520186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264.7pt,27.95pt" to="278.45pt,2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80128" behindDoc="0" locked="0" layoutInCell="1" allowOverlap="1" wp14:anchorId="2E5636F7" wp14:editId="016D2339">
                <wp:simplePos x="0" y="0"/>
                <wp:positionH relativeFrom="column">
                  <wp:posOffset>1137920</wp:posOffset>
                </wp:positionH>
                <wp:positionV relativeFrom="paragraph">
                  <wp:posOffset>-485775</wp:posOffset>
                </wp:positionV>
                <wp:extent cx="250825" cy="292100"/>
                <wp:effectExtent l="0" t="19050" r="34925" b="31750"/>
                <wp:wrapNone/>
                <wp:docPr id="396" name="Стрелка вправо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825" cy="292100"/>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0AA0E5D2" id="Стрелка вправо 517" o:spid="_x0000_s1026" type="#_x0000_t13" style="position:absolute;margin-left:89.6pt;margin-top:-38.25pt;width:19.75pt;height:23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5376" behindDoc="0" locked="0" layoutInCell="1" allowOverlap="1" wp14:anchorId="3C876AC9" wp14:editId="111CBC16">
                <wp:simplePos x="0" y="0"/>
                <wp:positionH relativeFrom="column">
                  <wp:posOffset>1350010</wp:posOffset>
                </wp:positionH>
                <wp:positionV relativeFrom="paragraph">
                  <wp:posOffset>19685</wp:posOffset>
                </wp:positionV>
                <wp:extent cx="180340" cy="9260840"/>
                <wp:effectExtent l="38100" t="0" r="10160" b="16510"/>
                <wp:wrapNone/>
                <wp:docPr id="393" name="Левая фигурная скобка 2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340" cy="9260840"/>
                        </a:xfrm>
                        <a:prstGeom prst="leftBrace">
                          <a:avLst>
                            <a:gd name="adj1" fmla="val 8321"/>
                            <a:gd name="adj2" fmla="val 50111"/>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6C2BB8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252" o:spid="_x0000_s1026" type="#_x0000_t87" style="position:absolute;margin-left:106.3pt;margin-top:1.55pt;width:14.2pt;height:729.2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" adj="35,10824" strokeweight="1.5pt">
                <v:stroke joinstyle="miter"/>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3152" behindDoc="0" locked="0" layoutInCell="1" allowOverlap="1" wp14:anchorId="32187EAE" wp14:editId="275E2CA4">
                <wp:simplePos x="0" y="0"/>
                <wp:positionH relativeFrom="column">
                  <wp:posOffset>2468245</wp:posOffset>
                </wp:positionH>
                <wp:positionV relativeFrom="paragraph">
                  <wp:posOffset>83185</wp:posOffset>
                </wp:positionV>
                <wp:extent cx="874395" cy="2099310"/>
                <wp:effectExtent l="0" t="0" r="20955" b="15240"/>
                <wp:wrapNone/>
                <wp:docPr id="392" name="Поле 2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4395" cy="2099310"/>
                        </a:xfrm>
                        <a:prstGeom prst="roundRect">
                          <a:avLst>
                            <a:gd name="adj" fmla="val 16667"/>
                          </a:avLst>
                        </a:prstGeom>
                        <a:solidFill>
                          <a:srgbClr val="FFFFFF"/>
                        </a:solidFill>
                        <a:ln w="6350">
                          <a:solidFill>
                            <a:srgbClr val="000000"/>
                          </a:solidFill>
                          <a:round/>
                          <a:headEnd/>
                          <a:tailEnd/>
                        </a:ln>
                      </wps:spPr>
                      <wps:txbx>
                        <w:txbxContent>
                          <w:p w14:paraId="2BFAC9EB" w14:textId="77777777" w:rsidR="00103231" w:rsidRDefault="00103231" w:rsidP="00EC50FA">
                            <w:r>
                              <w:rPr>
                                <w:rFonts w:ascii="Times New Roman" w:hAnsi="Times New Roman"/>
                                <w:sz w:val="20"/>
                                <w:szCs w:val="20"/>
                              </w:rPr>
                              <w:t>ріст обізнаності про ЗСЖ, небезпеку ФР</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2187EAE" id="Поле 265" o:spid="_x0000_s1161" style="position:absolute;left:0;text-align:left;margin-left:194.35pt;margin-top:6.55pt;width:68.85pt;height:165.3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" strokeweight=".5pt">
                <v:path arrowok="t"/>
                <v:textbox style="layout-flow:vertical;mso-layout-flow-alt:bottom-to-top">
                  <w:txbxContent>
                    <w:p w14:paraId="2BFAC9EB" w14:textId="77777777" w:rsidR="00103231" w:rsidRDefault="00103231" w:rsidP="00EC50FA">
                      <w:r>
                        <w:rPr>
                          <w:rFonts w:ascii="Times New Roman" w:hAnsi="Times New Roman"/>
                          <w:sz w:val="20"/>
                          <w:szCs w:val="20"/>
                        </w:rPr>
                        <w:t>ріст обізнаності про ЗСЖ, небезпеку ФР</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9056" behindDoc="0" locked="0" layoutInCell="1" allowOverlap="1" wp14:anchorId="70C0B4FF" wp14:editId="739E15FF">
                <wp:simplePos x="0" y="0"/>
                <wp:positionH relativeFrom="column">
                  <wp:posOffset>1543050</wp:posOffset>
                </wp:positionH>
                <wp:positionV relativeFrom="paragraph">
                  <wp:posOffset>137795</wp:posOffset>
                </wp:positionV>
                <wp:extent cx="616585" cy="1903095"/>
                <wp:effectExtent l="0" t="0" r="12065" b="20955"/>
                <wp:wrapNone/>
                <wp:docPr id="391" name="Поле 2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6585" cy="1903095"/>
                        </a:xfrm>
                        <a:prstGeom prst="roundRect">
                          <a:avLst>
                            <a:gd name="adj" fmla="val 16667"/>
                          </a:avLst>
                        </a:prstGeom>
                        <a:solidFill>
                          <a:srgbClr val="FFFFFF"/>
                        </a:solidFill>
                        <a:ln w="6350">
                          <a:solidFill>
                            <a:srgbClr val="000000"/>
                          </a:solidFill>
                          <a:round/>
                          <a:headEnd/>
                          <a:tailEnd/>
                        </a:ln>
                      </wps:spPr>
                      <wps:txbx>
                        <w:txbxContent>
                          <w:p w14:paraId="42F66BF2" w14:textId="77777777" w:rsidR="00103231" w:rsidRPr="00E81582" w:rsidRDefault="00103231" w:rsidP="00EC50FA">
                            <w:pPr>
                              <w:jc w:val="center"/>
                              <w:rPr>
                                <w:rFonts w:ascii="Times New Roman" w:hAnsi="Times New Roman"/>
                                <w:sz w:val="24"/>
                                <w:szCs w:val="20"/>
                              </w:rPr>
                            </w:pPr>
                            <w:r w:rsidRPr="00E81582">
                              <w:rPr>
                                <w:rFonts w:ascii="Times New Roman" w:hAnsi="Times New Roman"/>
                                <w:sz w:val="24"/>
                                <w:szCs w:val="20"/>
                              </w:rPr>
                              <w:t>Комунікаці</w:t>
                            </w:r>
                            <w:r w:rsidRPr="00E81582">
                              <w:rPr>
                                <w:rFonts w:ascii="Times New Roman" w:hAnsi="Times New Roman"/>
                                <w:sz w:val="24"/>
                                <w:szCs w:val="20"/>
                                <w:lang w:val="en-US"/>
                              </w:rPr>
                              <w:t>я</w:t>
                            </w:r>
                            <w:r w:rsidRPr="00E81582">
                              <w:rPr>
                                <w:rFonts w:ascii="Times New Roman" w:hAnsi="Times New Roman"/>
                                <w:sz w:val="24"/>
                                <w:szCs w:val="20"/>
                              </w:rPr>
                              <w:t xml:space="preserve"> (</w:t>
                            </w:r>
                            <w:r w:rsidRPr="00E81582">
                              <w:rPr>
                                <w:rStyle w:val="a4"/>
                                <w:color w:val="333333"/>
                                <w:sz w:val="24"/>
                                <w:szCs w:val="20"/>
                                <w:shd w:val="clear" w:color="auto" w:fill="FFFFFF"/>
                              </w:rPr>
                              <w:t>Communication</w:t>
                            </w:r>
                            <w:r w:rsidRPr="00E81582">
                              <w:rPr>
                                <w:rFonts w:ascii="Times New Roman" w:hAnsi="Times New Roman"/>
                                <w:sz w:val="24"/>
                                <w:szCs w:val="20"/>
                              </w:rPr>
                              <w:t>)</w:t>
                            </w:r>
                          </w:p>
                          <w:p w14:paraId="0297F736" w14:textId="77777777" w:rsidR="00103231" w:rsidRDefault="00103231" w:rsidP="00EC50FA"/>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0C0B4FF" id="Поле 260" o:spid="_x0000_s1162" style="position:absolute;left:0;text-align:left;margin-left:121.5pt;margin-top:10.85pt;width:48.55pt;height:149.85pt;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" strokeweight=".5pt">
                <v:path arrowok="t"/>
                <v:textbox style="layout-flow:vertical;mso-layout-flow-alt:bottom-to-top">
                  <w:txbxContent>
                    <w:p w14:paraId="42F66BF2" w14:textId="77777777" w:rsidR="00103231" w:rsidRPr="00E81582" w:rsidRDefault="00103231" w:rsidP="00EC50FA">
                      <w:pPr>
                        <w:jc w:val="center"/>
                        <w:rPr>
                          <w:rFonts w:ascii="Times New Roman" w:hAnsi="Times New Roman"/>
                          <w:sz w:val="24"/>
                          <w:szCs w:val="20"/>
                        </w:rPr>
                      </w:pPr>
                      <w:r w:rsidRPr="00E81582">
                        <w:rPr>
                          <w:rFonts w:ascii="Times New Roman" w:hAnsi="Times New Roman"/>
                          <w:sz w:val="24"/>
                          <w:szCs w:val="20"/>
                        </w:rPr>
                        <w:t>Комунікаці</w:t>
                      </w:r>
                      <w:r w:rsidRPr="00E81582">
                        <w:rPr>
                          <w:rFonts w:ascii="Times New Roman" w:hAnsi="Times New Roman"/>
                          <w:sz w:val="24"/>
                          <w:szCs w:val="20"/>
                          <w:lang w:val="en-US"/>
                        </w:rPr>
                        <w:t>я</w:t>
                      </w:r>
                      <w:r w:rsidRPr="00E81582">
                        <w:rPr>
                          <w:rFonts w:ascii="Times New Roman" w:hAnsi="Times New Roman"/>
                          <w:sz w:val="24"/>
                          <w:szCs w:val="20"/>
                        </w:rPr>
                        <w:t xml:space="preserve"> (</w:t>
                      </w:r>
                      <w:r w:rsidRPr="00E81582">
                        <w:rPr>
                          <w:rStyle w:val="a4"/>
                          <w:color w:val="333333"/>
                          <w:sz w:val="24"/>
                          <w:szCs w:val="20"/>
                          <w:shd w:val="clear" w:color="auto" w:fill="FFFFFF"/>
                        </w:rPr>
                        <w:t>Communication</w:t>
                      </w:r>
                      <w:r w:rsidRPr="00E81582">
                        <w:rPr>
                          <w:rFonts w:ascii="Times New Roman" w:hAnsi="Times New Roman"/>
                          <w:sz w:val="24"/>
                          <w:szCs w:val="20"/>
                        </w:rPr>
                        <w:t>)</w:t>
                      </w:r>
                    </w:p>
                    <w:p w14:paraId="0297F736" w14:textId="77777777" w:rsidR="00103231" w:rsidRDefault="00103231" w:rsidP="00EC50FA"/>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39840" behindDoc="0" locked="0" layoutInCell="1" allowOverlap="1" wp14:anchorId="2BEC8809" wp14:editId="2FB0A682">
                <wp:simplePos x="0" y="0"/>
                <wp:positionH relativeFrom="column">
                  <wp:posOffset>-150495</wp:posOffset>
                </wp:positionH>
                <wp:positionV relativeFrom="paragraph">
                  <wp:posOffset>-487680</wp:posOffset>
                </wp:positionV>
                <wp:extent cx="1260475" cy="339725"/>
                <wp:effectExtent l="0" t="0" r="15875" b="22225"/>
                <wp:wrapNone/>
                <wp:docPr id="390" name="Поле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60475" cy="339725"/>
                        </a:xfrm>
                        <a:prstGeom prst="roundRect">
                          <a:avLst>
                            <a:gd name="adj" fmla="val 16667"/>
                          </a:avLst>
                        </a:prstGeom>
                        <a:solidFill>
                          <a:srgbClr val="FFFFFF"/>
                        </a:solidFill>
                        <a:ln w="6350">
                          <a:solidFill>
                            <a:srgbClr val="000000"/>
                          </a:solidFill>
                          <a:round/>
                          <a:headEnd/>
                          <a:tailEnd/>
                        </a:ln>
                      </wps:spPr>
                      <wps:txbx>
                        <w:txbxContent>
                          <w:p w14:paraId="0D68E181" w14:textId="77777777" w:rsidR="00103231" w:rsidRPr="00B14ADB" w:rsidRDefault="00103231" w:rsidP="00EC50FA">
                            <w:pPr>
                              <w:jc w:val="center"/>
                              <w:rPr>
                                <w:rFonts w:ascii="Times New Roman" w:hAnsi="Times New Roman"/>
                                <w:sz w:val="28"/>
                              </w:rPr>
                            </w:pPr>
                            <w:r w:rsidRPr="00B14ADB">
                              <w:rPr>
                                <w:rFonts w:ascii="Times New Roman" w:hAnsi="Times New Roman"/>
                                <w:sz w:val="28"/>
                              </w:rPr>
                              <w:t>РЕСУРСИ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roundrect w14:anchorId="2BEC8809" id="Поле 1" o:spid="_x0000_s1163" style="position:absolute;left:0;text-align:left;margin-left:-11.85pt;margin-top:-38.4pt;width:99.25pt;height:26.7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" strokeweight=".5pt">
                <v:path arrowok="t"/>
                <v:textbox>
                  <w:txbxContent>
                    <w:p w14:paraId="0D68E181" w14:textId="77777777" w:rsidR="00103231" w:rsidRPr="00B14ADB" w:rsidRDefault="00103231" w:rsidP="00EC50FA">
                      <w:pPr>
                        <w:jc w:val="center"/>
                        <w:rPr>
                          <w:rFonts w:ascii="Times New Roman" w:hAnsi="Times New Roman"/>
                          <w:sz w:val="28"/>
                        </w:rPr>
                      </w:pPr>
                      <w:r w:rsidRPr="00B14ADB">
                        <w:rPr>
                          <w:rFonts w:ascii="Times New Roman" w:hAnsi="Times New Roman"/>
                          <w:sz w:val="28"/>
                        </w:rPr>
                        <w:t>РЕСУРСИ</w:t>
                      </w:r>
                    </w:p>
                  </w:txbxContent>
                </v:textbox>
              </v:roundrect>
            </w:pict>
          </mc:Fallback>
        </mc:AlternateContent>
      </w:r>
    </w:p>
    <w:p w14:paraId="166B308B" w14:textId="4A262BDF"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2027904" behindDoc="0" locked="0" layoutInCell="1" allowOverlap="1" wp14:anchorId="2C2B7C3D" wp14:editId="4355B5A4">
                <wp:simplePos x="0" y="0"/>
                <wp:positionH relativeFrom="column">
                  <wp:posOffset>3337560</wp:posOffset>
                </wp:positionH>
                <wp:positionV relativeFrom="paragraph">
                  <wp:posOffset>8419465</wp:posOffset>
                </wp:positionV>
                <wp:extent cx="381635" cy="2540"/>
                <wp:effectExtent l="0" t="0" r="18415" b="35560"/>
                <wp:wrapNone/>
                <wp:docPr id="382" name="Прямая соединительная линия 4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635" cy="254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2B9BDEAD" id="Прямая соединительная линия 470" o:spid="_x0000_s1026" style="position:absolute;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8pt,662.95pt" to="292.85pt,66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26880" behindDoc="0" locked="0" layoutInCell="1" allowOverlap="1" wp14:anchorId="1B4A0821" wp14:editId="2996CFD1">
                <wp:simplePos x="0" y="0"/>
                <wp:positionH relativeFrom="column">
                  <wp:posOffset>3348990</wp:posOffset>
                </wp:positionH>
                <wp:positionV relativeFrom="paragraph">
                  <wp:posOffset>8145779</wp:posOffset>
                </wp:positionV>
                <wp:extent cx="354965" cy="0"/>
                <wp:effectExtent l="0" t="0" r="26035" b="19050"/>
                <wp:wrapNone/>
                <wp:docPr id="381" name="Прямая соединительная линия 4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96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4D6FEAA6" id="Прямая соединительная линия 469" o:spid="_x0000_s1026" style="position:absolute;z-index:2520268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3.7pt,641.4pt" to="291.65pt,6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25856" behindDoc="0" locked="0" layoutInCell="1" allowOverlap="1" wp14:anchorId="022696E9" wp14:editId="0BBA29B4">
                <wp:simplePos x="0" y="0"/>
                <wp:positionH relativeFrom="column">
                  <wp:posOffset>3348990</wp:posOffset>
                </wp:positionH>
                <wp:positionV relativeFrom="paragraph">
                  <wp:posOffset>7640320</wp:posOffset>
                </wp:positionV>
                <wp:extent cx="360680" cy="8255"/>
                <wp:effectExtent l="0" t="0" r="20320" b="29845"/>
                <wp:wrapNone/>
                <wp:docPr id="379" name="Прямая соединительная линия 4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680" cy="825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DA5C9F" id="Прямая соединительная линия 468" o:spid="_x0000_s1026" style="position:absolute;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7pt,601.6pt" to="292.1pt,60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24832" behindDoc="0" locked="0" layoutInCell="1" allowOverlap="1" wp14:anchorId="1D780F9C" wp14:editId="2D37D105">
                <wp:simplePos x="0" y="0"/>
                <wp:positionH relativeFrom="column">
                  <wp:posOffset>3336925</wp:posOffset>
                </wp:positionH>
                <wp:positionV relativeFrom="paragraph">
                  <wp:posOffset>7236459</wp:posOffset>
                </wp:positionV>
                <wp:extent cx="355600" cy="0"/>
                <wp:effectExtent l="0" t="0" r="25400" b="19050"/>
                <wp:wrapNone/>
                <wp:docPr id="380" name="Прямая соединительная линия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60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line w14:anchorId="4145B266" id="Прямая соединительная линия 467" o:spid="_x0000_s1026" style="position:absolute;z-index:2520248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margin" from="262.75pt,569.8pt" to="290.75pt,56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3328" behindDoc="0" locked="0" layoutInCell="1" allowOverlap="1" wp14:anchorId="21FB9889" wp14:editId="728868C0">
                <wp:simplePos x="0" y="0"/>
                <wp:positionH relativeFrom="column">
                  <wp:posOffset>3712845</wp:posOffset>
                </wp:positionH>
                <wp:positionV relativeFrom="paragraph">
                  <wp:posOffset>6866890</wp:posOffset>
                </wp:positionV>
                <wp:extent cx="2773045" cy="509905"/>
                <wp:effectExtent l="0" t="0" r="27305" b="23495"/>
                <wp:wrapNone/>
                <wp:docPr id="343" name="Поле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73045" cy="509905"/>
                        </a:xfrm>
                        <a:prstGeom prst="rect">
                          <a:avLst/>
                        </a:prstGeom>
                        <a:solidFill>
                          <a:srgbClr val="FFFFFF"/>
                        </a:solidFill>
                        <a:ln w="6350">
                          <a:solidFill>
                            <a:srgbClr val="000000"/>
                          </a:solidFill>
                          <a:miter lim="800000"/>
                          <a:headEnd/>
                          <a:tailEnd/>
                        </a:ln>
                      </wps:spPr>
                      <wps:txbx>
                        <w:txbxContent>
                          <w:p w14:paraId="0EAF8642" w14:textId="77777777" w:rsidR="00103231" w:rsidRDefault="00103231" w:rsidP="00EC50FA">
                            <w:pPr>
                              <w:rPr>
                                <w:rFonts w:ascii="Times New Roman" w:hAnsi="Times New Roman"/>
                                <w:sz w:val="20"/>
                                <w:szCs w:val="20"/>
                              </w:rPr>
                            </w:pPr>
                            <w:r>
                              <w:rPr>
                                <w:rFonts w:ascii="Times New Roman" w:hAnsi="Times New Roman"/>
                                <w:sz w:val="20"/>
                                <w:szCs w:val="20"/>
                              </w:rPr>
                              <w:t>Забезпечення виконання законопроектів щодо алкоголю, тютюну та здорового харчування</w:t>
                            </w:r>
                          </w:p>
                          <w:p w14:paraId="7EBE5509"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FB9889" id="Поле 277" o:spid="_x0000_s1164" type="#_x0000_t202" style="position:absolute;left:0;text-align:left;margin-left:292.35pt;margin-top:540.7pt;width:218.35pt;height:40.15pt;z-index:25200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" strokeweight=".5pt">
                <v:path arrowok="t"/>
                <v:textbox>
                  <w:txbxContent>
                    <w:p w14:paraId="0EAF8642" w14:textId="77777777" w:rsidR="00103231" w:rsidRDefault="00103231" w:rsidP="00EC50FA">
                      <w:pPr>
                        <w:rPr>
                          <w:rFonts w:ascii="Times New Roman" w:hAnsi="Times New Roman"/>
                          <w:sz w:val="20"/>
                          <w:szCs w:val="20"/>
                        </w:rPr>
                      </w:pPr>
                      <w:r>
                        <w:rPr>
                          <w:rFonts w:ascii="Times New Roman" w:hAnsi="Times New Roman"/>
                          <w:sz w:val="20"/>
                          <w:szCs w:val="20"/>
                        </w:rPr>
                        <w:t>Забезпечення виконання законопроектів щодо алкоголю, тютюну та здорового харчування</w:t>
                      </w:r>
                    </w:p>
                    <w:p w14:paraId="7EBE5509"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4352" behindDoc="0" locked="0" layoutInCell="1" allowOverlap="1" wp14:anchorId="4C17877A" wp14:editId="42461621">
                <wp:simplePos x="0" y="0"/>
                <wp:positionH relativeFrom="column">
                  <wp:posOffset>3716655</wp:posOffset>
                </wp:positionH>
                <wp:positionV relativeFrom="paragraph">
                  <wp:posOffset>7412355</wp:posOffset>
                </wp:positionV>
                <wp:extent cx="2751455" cy="558165"/>
                <wp:effectExtent l="0" t="0" r="10795" b="13335"/>
                <wp:wrapNone/>
                <wp:docPr id="344" name="Поле 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51455" cy="558165"/>
                        </a:xfrm>
                        <a:prstGeom prst="rect">
                          <a:avLst/>
                        </a:prstGeom>
                        <a:solidFill>
                          <a:srgbClr val="FFFFFF"/>
                        </a:solidFill>
                        <a:ln w="6350">
                          <a:solidFill>
                            <a:srgbClr val="000000"/>
                          </a:solidFill>
                          <a:miter lim="800000"/>
                          <a:headEnd/>
                          <a:tailEnd/>
                        </a:ln>
                      </wps:spPr>
                      <wps:txbx>
                        <w:txbxContent>
                          <w:p w14:paraId="0141C25D" w14:textId="77777777" w:rsidR="00103231" w:rsidRDefault="00103231" w:rsidP="00EC50FA">
                            <w:pPr>
                              <w:rPr>
                                <w:rFonts w:ascii="Times New Roman" w:hAnsi="Times New Roman"/>
                                <w:sz w:val="20"/>
                                <w:szCs w:val="20"/>
                              </w:rPr>
                            </w:pPr>
                            <w:r>
                              <w:rPr>
                                <w:rFonts w:ascii="Times New Roman" w:hAnsi="Times New Roman"/>
                                <w:sz w:val="20"/>
                                <w:szCs w:val="20"/>
                              </w:rPr>
                              <w:t>Планування забудови міст з урахуванням місць та територій для заняття фізичною активністю</w:t>
                            </w:r>
                          </w:p>
                          <w:p w14:paraId="52CA20C8"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17877A" id="Поле 276" o:spid="_x0000_s1165" type="#_x0000_t202" style="position:absolute;left:0;text-align:left;margin-left:292.65pt;margin-top:583.65pt;width:216.65pt;height:43.95pt;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" strokeweight=".5pt">
                <v:path arrowok="t"/>
                <v:textbox>
                  <w:txbxContent>
                    <w:p w14:paraId="0141C25D" w14:textId="77777777" w:rsidR="00103231" w:rsidRDefault="00103231" w:rsidP="00EC50FA">
                      <w:pPr>
                        <w:rPr>
                          <w:rFonts w:ascii="Times New Roman" w:hAnsi="Times New Roman"/>
                          <w:sz w:val="20"/>
                          <w:szCs w:val="20"/>
                        </w:rPr>
                      </w:pPr>
                      <w:r>
                        <w:rPr>
                          <w:rFonts w:ascii="Times New Roman" w:hAnsi="Times New Roman"/>
                          <w:sz w:val="20"/>
                          <w:szCs w:val="20"/>
                        </w:rPr>
                        <w:t>Планування забудови міст з урахуванням місць та територій для заняття фізичною активністю</w:t>
                      </w:r>
                    </w:p>
                    <w:p w14:paraId="52CA20C8"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2544" behindDoc="0" locked="0" layoutInCell="1" allowOverlap="1" wp14:anchorId="3DB526A4" wp14:editId="1DD1B765">
                <wp:simplePos x="0" y="0"/>
                <wp:positionH relativeFrom="column">
                  <wp:posOffset>3716655</wp:posOffset>
                </wp:positionH>
                <wp:positionV relativeFrom="paragraph">
                  <wp:posOffset>8016875</wp:posOffset>
                </wp:positionV>
                <wp:extent cx="2751455" cy="254635"/>
                <wp:effectExtent l="0" t="0" r="10795" b="12065"/>
                <wp:wrapNone/>
                <wp:docPr id="345" name="Поле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51455" cy="254635"/>
                        </a:xfrm>
                        <a:prstGeom prst="rect">
                          <a:avLst/>
                        </a:prstGeom>
                        <a:solidFill>
                          <a:srgbClr val="FFFFFF"/>
                        </a:solidFill>
                        <a:ln w="6350">
                          <a:solidFill>
                            <a:srgbClr val="000000"/>
                          </a:solidFill>
                          <a:miter lim="800000"/>
                          <a:headEnd/>
                          <a:tailEnd/>
                        </a:ln>
                      </wps:spPr>
                      <wps:txbx>
                        <w:txbxContent>
                          <w:p w14:paraId="710A79CD" w14:textId="77777777" w:rsidR="00103231" w:rsidRDefault="00103231" w:rsidP="00EC50FA">
                            <w:pPr>
                              <w:rPr>
                                <w:rFonts w:ascii="Times New Roman" w:hAnsi="Times New Roman"/>
                                <w:sz w:val="20"/>
                                <w:szCs w:val="20"/>
                              </w:rPr>
                            </w:pPr>
                            <w:r>
                              <w:rPr>
                                <w:rFonts w:ascii="Times New Roman" w:hAnsi="Times New Roman"/>
                                <w:sz w:val="20"/>
                                <w:szCs w:val="20"/>
                              </w:rPr>
                              <w:t>Громадські організації для підтримки ЗСЖ</w:t>
                            </w:r>
                          </w:p>
                          <w:p w14:paraId="39EFABA7"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B526A4" id="Поле 310" o:spid="_x0000_s1166" type="#_x0000_t202" style="position:absolute;left:0;text-align:left;margin-left:292.65pt;margin-top:631.25pt;width:216.65pt;height:20.05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" strokeweight=".5pt">
                <v:path arrowok="t"/>
                <v:textbox>
                  <w:txbxContent>
                    <w:p w14:paraId="710A79CD" w14:textId="77777777" w:rsidR="00103231" w:rsidRDefault="00103231" w:rsidP="00EC50FA">
                      <w:pPr>
                        <w:rPr>
                          <w:rFonts w:ascii="Times New Roman" w:hAnsi="Times New Roman"/>
                          <w:sz w:val="20"/>
                          <w:szCs w:val="20"/>
                        </w:rPr>
                      </w:pPr>
                      <w:r>
                        <w:rPr>
                          <w:rFonts w:ascii="Times New Roman" w:hAnsi="Times New Roman"/>
                          <w:sz w:val="20"/>
                          <w:szCs w:val="20"/>
                        </w:rPr>
                        <w:t>Громадські організації для підтримки ЗСЖ</w:t>
                      </w:r>
                    </w:p>
                    <w:p w14:paraId="39EFABA7"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3568" behindDoc="0" locked="0" layoutInCell="1" allowOverlap="1" wp14:anchorId="69983AD1" wp14:editId="37AF5BE8">
                <wp:simplePos x="0" y="0"/>
                <wp:positionH relativeFrom="column">
                  <wp:posOffset>3717925</wp:posOffset>
                </wp:positionH>
                <wp:positionV relativeFrom="paragraph">
                  <wp:posOffset>8320405</wp:posOffset>
                </wp:positionV>
                <wp:extent cx="2751455" cy="254000"/>
                <wp:effectExtent l="0" t="0" r="10795" b="12700"/>
                <wp:wrapNone/>
                <wp:docPr id="346" name="Поле 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51455" cy="254000"/>
                        </a:xfrm>
                        <a:prstGeom prst="rect">
                          <a:avLst/>
                        </a:prstGeom>
                        <a:solidFill>
                          <a:srgbClr val="FFFFFF"/>
                        </a:solidFill>
                        <a:ln w="6350">
                          <a:solidFill>
                            <a:srgbClr val="000000"/>
                          </a:solidFill>
                          <a:miter lim="800000"/>
                          <a:headEnd/>
                          <a:tailEnd/>
                        </a:ln>
                      </wps:spPr>
                      <wps:txbx>
                        <w:txbxContent>
                          <w:p w14:paraId="19E277A9" w14:textId="77777777" w:rsidR="00103231" w:rsidRDefault="00103231" w:rsidP="00EC50FA">
                            <w:pPr>
                              <w:rPr>
                                <w:rFonts w:ascii="Times New Roman" w:hAnsi="Times New Roman"/>
                                <w:sz w:val="20"/>
                                <w:szCs w:val="20"/>
                              </w:rPr>
                            </w:pPr>
                            <w:r>
                              <w:rPr>
                                <w:rFonts w:ascii="Times New Roman" w:hAnsi="Times New Roman"/>
                                <w:sz w:val="20"/>
                                <w:szCs w:val="20"/>
                              </w:rPr>
                              <w:t>МіО виконання алгоритму дій</w:t>
                            </w:r>
                          </w:p>
                          <w:p w14:paraId="20155282"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983AD1" id="Поле 311" o:spid="_x0000_s1167" type="#_x0000_t202" style="position:absolute;left:0;text-align:left;margin-left:292.75pt;margin-top:655.15pt;width:216.65pt;height:20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" strokeweight=".5pt">
                <v:path arrowok="t"/>
                <v:textbox>
                  <w:txbxContent>
                    <w:p w14:paraId="19E277A9" w14:textId="77777777" w:rsidR="00103231" w:rsidRDefault="00103231" w:rsidP="00EC50FA">
                      <w:pPr>
                        <w:rPr>
                          <w:rFonts w:ascii="Times New Roman" w:hAnsi="Times New Roman"/>
                          <w:sz w:val="20"/>
                          <w:szCs w:val="20"/>
                        </w:rPr>
                      </w:pPr>
                      <w:r>
                        <w:rPr>
                          <w:rFonts w:ascii="Times New Roman" w:hAnsi="Times New Roman"/>
                          <w:sz w:val="20"/>
                          <w:szCs w:val="20"/>
                        </w:rPr>
                        <w:t>МіО виконання алгоритму дій</w:t>
                      </w:r>
                    </w:p>
                    <w:p w14:paraId="20155282"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23808" behindDoc="0" locked="0" layoutInCell="1" allowOverlap="1" wp14:anchorId="10154A95" wp14:editId="34DC5173">
                <wp:simplePos x="0" y="0"/>
                <wp:positionH relativeFrom="column">
                  <wp:posOffset>3290570</wp:posOffset>
                </wp:positionH>
                <wp:positionV relativeFrom="paragraph">
                  <wp:posOffset>6376034</wp:posOffset>
                </wp:positionV>
                <wp:extent cx="436880" cy="0"/>
                <wp:effectExtent l="0" t="0" r="20320" b="19050"/>
                <wp:wrapNone/>
                <wp:docPr id="383" name="Прямая соединительная линия 4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688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0614DB8C" id="Прямая соединительная линия 466" o:spid="_x0000_s1026" style="position:absolute;z-index:2520238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9.1pt,502.05pt" to="293.5pt,5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22784" behindDoc="0" locked="0" layoutInCell="1" allowOverlap="1" wp14:anchorId="1BDAE3C3" wp14:editId="54E4E25C">
                <wp:simplePos x="0" y="0"/>
                <wp:positionH relativeFrom="column">
                  <wp:posOffset>3300095</wp:posOffset>
                </wp:positionH>
                <wp:positionV relativeFrom="paragraph">
                  <wp:posOffset>5937884</wp:posOffset>
                </wp:positionV>
                <wp:extent cx="436880" cy="0"/>
                <wp:effectExtent l="0" t="0" r="20320" b="19050"/>
                <wp:wrapNone/>
                <wp:docPr id="384" name="Прямая соединительная линия 4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688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66CEF469" id="Прямая соединительная линия 465" o:spid="_x0000_s1026" style="position:absolute;z-index:2520227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9.85pt,467.55pt" to="294.25pt,4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21760" behindDoc="0" locked="0" layoutInCell="1" allowOverlap="1" wp14:anchorId="37607B12" wp14:editId="4DEEF095">
                <wp:simplePos x="0" y="0"/>
                <wp:positionH relativeFrom="column">
                  <wp:posOffset>3276600</wp:posOffset>
                </wp:positionH>
                <wp:positionV relativeFrom="paragraph">
                  <wp:posOffset>5584824</wp:posOffset>
                </wp:positionV>
                <wp:extent cx="407035" cy="0"/>
                <wp:effectExtent l="0" t="0" r="12065" b="19050"/>
                <wp:wrapNone/>
                <wp:docPr id="385" name="Прямая соединительная линия 4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703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497FF6E2" id="Прямая соединительная линия 464" o:spid="_x0000_s1026" style="position:absolute;z-index:2520217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8pt,439.75pt" to="290.05pt,4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20736" behindDoc="0" locked="0" layoutInCell="1" allowOverlap="1" wp14:anchorId="0B5E231B" wp14:editId="39AFFF49">
                <wp:simplePos x="0" y="0"/>
                <wp:positionH relativeFrom="column">
                  <wp:posOffset>3288665</wp:posOffset>
                </wp:positionH>
                <wp:positionV relativeFrom="paragraph">
                  <wp:posOffset>5229224</wp:posOffset>
                </wp:positionV>
                <wp:extent cx="397510" cy="0"/>
                <wp:effectExtent l="0" t="0" r="21590" b="19050"/>
                <wp:wrapNone/>
                <wp:docPr id="386" name="Прямая соединительная линия 4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751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3E757B84" id="Прямая соединительная линия 463" o:spid="_x0000_s1026" style="position:absolute;z-index:2520207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8.95pt,411.75pt" to="290.25pt,4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83872" behindDoc="0" locked="0" layoutInCell="1" allowOverlap="1" wp14:anchorId="357573D0" wp14:editId="7A0BA87E">
                <wp:simplePos x="0" y="0"/>
                <wp:positionH relativeFrom="column">
                  <wp:posOffset>3703320</wp:posOffset>
                </wp:positionH>
                <wp:positionV relativeFrom="paragraph">
                  <wp:posOffset>5054600</wp:posOffset>
                </wp:positionV>
                <wp:extent cx="2785110" cy="318770"/>
                <wp:effectExtent l="0" t="0" r="15240" b="24130"/>
                <wp:wrapNone/>
                <wp:docPr id="339" name="Поле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85110" cy="318770"/>
                        </a:xfrm>
                        <a:prstGeom prst="rect">
                          <a:avLst/>
                        </a:prstGeom>
                        <a:solidFill>
                          <a:srgbClr val="FFFFFF"/>
                        </a:solidFill>
                        <a:ln w="6350">
                          <a:solidFill>
                            <a:srgbClr val="000000"/>
                          </a:solidFill>
                          <a:miter lim="800000"/>
                          <a:headEnd/>
                          <a:tailEnd/>
                        </a:ln>
                      </wps:spPr>
                      <wps:txbx>
                        <w:txbxContent>
                          <w:p w14:paraId="5997BBB1" w14:textId="77777777" w:rsidR="00103231" w:rsidRDefault="00103231" w:rsidP="00EC50FA">
                            <w:pPr>
                              <w:rPr>
                                <w:rFonts w:ascii="Times New Roman" w:hAnsi="Times New Roman"/>
                                <w:sz w:val="20"/>
                                <w:szCs w:val="20"/>
                              </w:rPr>
                            </w:pPr>
                            <w:r>
                              <w:rPr>
                                <w:rFonts w:ascii="Times New Roman" w:hAnsi="Times New Roman"/>
                                <w:sz w:val="20"/>
                                <w:szCs w:val="20"/>
                              </w:rPr>
                              <w:t>Обмеження реклами алкоголю та тютюну</w:t>
                            </w:r>
                          </w:p>
                          <w:p w14:paraId="2D084A0C"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7573D0" id="Поле 283" o:spid="_x0000_s1168" type="#_x0000_t202" style="position:absolute;left:0;text-align:left;margin-left:291.6pt;margin-top:398pt;width:219.3pt;height:25.1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" strokeweight=".5pt">
                <v:path arrowok="t"/>
                <v:textbox>
                  <w:txbxContent>
                    <w:p w14:paraId="5997BBB1" w14:textId="77777777" w:rsidR="00103231" w:rsidRDefault="00103231" w:rsidP="00EC50FA">
                      <w:pPr>
                        <w:rPr>
                          <w:rFonts w:ascii="Times New Roman" w:hAnsi="Times New Roman"/>
                          <w:sz w:val="20"/>
                          <w:szCs w:val="20"/>
                        </w:rPr>
                      </w:pPr>
                      <w:r>
                        <w:rPr>
                          <w:rFonts w:ascii="Times New Roman" w:hAnsi="Times New Roman"/>
                          <w:sz w:val="20"/>
                          <w:szCs w:val="20"/>
                        </w:rPr>
                        <w:t>Обмеження реклами алкоголю та тютюну</w:t>
                      </w:r>
                    </w:p>
                    <w:p w14:paraId="2D084A0C"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92064" behindDoc="0" locked="0" layoutInCell="1" allowOverlap="1" wp14:anchorId="75E8C475" wp14:editId="27F1633B">
                <wp:simplePos x="0" y="0"/>
                <wp:positionH relativeFrom="column">
                  <wp:posOffset>3703320</wp:posOffset>
                </wp:positionH>
                <wp:positionV relativeFrom="paragraph">
                  <wp:posOffset>5437505</wp:posOffset>
                </wp:positionV>
                <wp:extent cx="2785745" cy="297815"/>
                <wp:effectExtent l="0" t="0" r="14605" b="26035"/>
                <wp:wrapNone/>
                <wp:docPr id="340" name="Поле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85745" cy="297815"/>
                        </a:xfrm>
                        <a:prstGeom prst="rect">
                          <a:avLst/>
                        </a:prstGeom>
                        <a:solidFill>
                          <a:srgbClr val="FFFFFF"/>
                        </a:solidFill>
                        <a:ln w="6350">
                          <a:solidFill>
                            <a:srgbClr val="000000"/>
                          </a:solidFill>
                          <a:miter lim="800000"/>
                          <a:headEnd/>
                          <a:tailEnd/>
                        </a:ln>
                      </wps:spPr>
                      <wps:txbx>
                        <w:txbxContent>
                          <w:p w14:paraId="48F02393" w14:textId="77777777" w:rsidR="00103231" w:rsidRDefault="00103231" w:rsidP="00EC50FA">
                            <w:pPr>
                              <w:rPr>
                                <w:rFonts w:ascii="Times New Roman" w:hAnsi="Times New Roman"/>
                                <w:sz w:val="20"/>
                                <w:szCs w:val="20"/>
                              </w:rPr>
                            </w:pPr>
                            <w:r>
                              <w:rPr>
                                <w:rFonts w:ascii="Times New Roman" w:hAnsi="Times New Roman"/>
                                <w:sz w:val="20"/>
                                <w:szCs w:val="20"/>
                              </w:rPr>
                              <w:t>Заборона продажу алкоголю та тютюну дітям</w:t>
                            </w:r>
                          </w:p>
                          <w:p w14:paraId="3F919984"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E8C475" id="Поле 282" o:spid="_x0000_s1169" type="#_x0000_t202" style="position:absolute;left:0;text-align:left;margin-left:291.6pt;margin-top:428.15pt;width:219.35pt;height:23.4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" strokeweight=".5pt">
                <v:path arrowok="t"/>
                <v:textbox>
                  <w:txbxContent>
                    <w:p w14:paraId="48F02393" w14:textId="77777777" w:rsidR="00103231" w:rsidRDefault="00103231" w:rsidP="00EC50FA">
                      <w:pPr>
                        <w:rPr>
                          <w:rFonts w:ascii="Times New Roman" w:hAnsi="Times New Roman"/>
                          <w:sz w:val="20"/>
                          <w:szCs w:val="20"/>
                        </w:rPr>
                      </w:pPr>
                      <w:r>
                        <w:rPr>
                          <w:rFonts w:ascii="Times New Roman" w:hAnsi="Times New Roman"/>
                          <w:sz w:val="20"/>
                          <w:szCs w:val="20"/>
                        </w:rPr>
                        <w:t>Заборона продажу алкоголю та тютюну дітям</w:t>
                      </w:r>
                    </w:p>
                    <w:p w14:paraId="3F919984"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0256" behindDoc="0" locked="0" layoutInCell="1" allowOverlap="1" wp14:anchorId="7DC5AACB" wp14:editId="7960D5AF">
                <wp:simplePos x="0" y="0"/>
                <wp:positionH relativeFrom="column">
                  <wp:posOffset>3713480</wp:posOffset>
                </wp:positionH>
                <wp:positionV relativeFrom="paragraph">
                  <wp:posOffset>5809615</wp:posOffset>
                </wp:positionV>
                <wp:extent cx="2774950" cy="372110"/>
                <wp:effectExtent l="0" t="0" r="25400" b="27940"/>
                <wp:wrapNone/>
                <wp:docPr id="341" name="Поле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74950" cy="372110"/>
                        </a:xfrm>
                        <a:prstGeom prst="rect">
                          <a:avLst/>
                        </a:prstGeom>
                        <a:solidFill>
                          <a:srgbClr val="FFFFFF"/>
                        </a:solidFill>
                        <a:ln w="6350">
                          <a:solidFill>
                            <a:srgbClr val="000000"/>
                          </a:solidFill>
                          <a:miter lim="800000"/>
                          <a:headEnd/>
                          <a:tailEnd/>
                        </a:ln>
                      </wps:spPr>
                      <wps:txbx>
                        <w:txbxContent>
                          <w:p w14:paraId="5B79E3B2" w14:textId="77777777" w:rsidR="00103231" w:rsidRDefault="00103231" w:rsidP="00EC50FA">
                            <w:pPr>
                              <w:rPr>
                                <w:rFonts w:ascii="Times New Roman" w:hAnsi="Times New Roman"/>
                                <w:sz w:val="20"/>
                                <w:szCs w:val="20"/>
                              </w:rPr>
                            </w:pPr>
                            <w:r>
                              <w:rPr>
                                <w:rFonts w:ascii="Times New Roman" w:hAnsi="Times New Roman"/>
                                <w:sz w:val="20"/>
                                <w:szCs w:val="20"/>
                              </w:rPr>
                              <w:t>Відкриття точок продажу здорової їжі</w:t>
                            </w:r>
                          </w:p>
                          <w:p w14:paraId="6E20F841"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C5AACB" id="Поле 278" o:spid="_x0000_s1170" type="#_x0000_t202" style="position:absolute;left:0;text-align:left;margin-left:292.4pt;margin-top:457.45pt;width:218.5pt;height:29.3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" strokeweight=".5pt">
                <v:path arrowok="t"/>
                <v:textbox>
                  <w:txbxContent>
                    <w:p w14:paraId="5B79E3B2" w14:textId="77777777" w:rsidR="00103231" w:rsidRDefault="00103231" w:rsidP="00EC50FA">
                      <w:pPr>
                        <w:rPr>
                          <w:rFonts w:ascii="Times New Roman" w:hAnsi="Times New Roman"/>
                          <w:sz w:val="20"/>
                          <w:szCs w:val="20"/>
                        </w:rPr>
                      </w:pPr>
                      <w:r>
                        <w:rPr>
                          <w:rFonts w:ascii="Times New Roman" w:hAnsi="Times New Roman"/>
                          <w:sz w:val="20"/>
                          <w:szCs w:val="20"/>
                        </w:rPr>
                        <w:t>Відкриття точок продажу здорової їжі</w:t>
                      </w:r>
                    </w:p>
                    <w:p w14:paraId="6E20F841"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1280" behindDoc="0" locked="0" layoutInCell="1" allowOverlap="1" wp14:anchorId="23363C56" wp14:editId="2341EDC0">
                <wp:simplePos x="0" y="0"/>
                <wp:positionH relativeFrom="column">
                  <wp:posOffset>3724275</wp:posOffset>
                </wp:positionH>
                <wp:positionV relativeFrom="paragraph">
                  <wp:posOffset>6224270</wp:posOffset>
                </wp:positionV>
                <wp:extent cx="2764155" cy="318770"/>
                <wp:effectExtent l="0" t="0" r="17145" b="24130"/>
                <wp:wrapNone/>
                <wp:docPr id="342" name="Поле 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64155" cy="318770"/>
                        </a:xfrm>
                        <a:prstGeom prst="rect">
                          <a:avLst/>
                        </a:prstGeom>
                        <a:solidFill>
                          <a:srgbClr val="FFFFFF"/>
                        </a:solidFill>
                        <a:ln w="6350">
                          <a:solidFill>
                            <a:srgbClr val="000000"/>
                          </a:solidFill>
                          <a:miter lim="800000"/>
                          <a:headEnd/>
                          <a:tailEnd/>
                        </a:ln>
                      </wps:spPr>
                      <wps:txbx>
                        <w:txbxContent>
                          <w:p w14:paraId="29E1DFD0" w14:textId="77777777" w:rsidR="00103231" w:rsidRPr="00E81582" w:rsidRDefault="00103231" w:rsidP="00EC50FA">
                            <w:r>
                              <w:rPr>
                                <w:rFonts w:ascii="Times New Roman" w:hAnsi="Times New Roman"/>
                                <w:sz w:val="20"/>
                                <w:szCs w:val="20"/>
                              </w:rPr>
                              <w:t>Сприяння розвитку спорту та фіз культури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363C56" id="Поле 279" o:spid="_x0000_s1171" type="#_x0000_t202" style="position:absolute;left:0;text-align:left;margin-left:293.25pt;margin-top:490.1pt;width:217.65pt;height:25.1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" strokeweight=".5pt">
                <v:path arrowok="t"/>
                <v:textbox>
                  <w:txbxContent>
                    <w:p w14:paraId="29E1DFD0" w14:textId="77777777" w:rsidR="00103231" w:rsidRPr="00E81582" w:rsidRDefault="00103231" w:rsidP="00EC50FA">
                      <w:r>
                        <w:rPr>
                          <w:rFonts w:ascii="Times New Roman" w:hAnsi="Times New Roman"/>
                          <w:sz w:val="20"/>
                          <w:szCs w:val="20"/>
                        </w:rPr>
                        <w:t>Сприяння розвитку спорту та фіз культури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6400" behindDoc="0" locked="0" layoutInCell="1" allowOverlap="1" wp14:anchorId="72B57C31" wp14:editId="3E429435">
                <wp:simplePos x="0" y="0"/>
                <wp:positionH relativeFrom="column">
                  <wp:posOffset>3414395</wp:posOffset>
                </wp:positionH>
                <wp:positionV relativeFrom="paragraph">
                  <wp:posOffset>937260</wp:posOffset>
                </wp:positionV>
                <wp:extent cx="257175" cy="3981450"/>
                <wp:effectExtent l="38100" t="0" r="28575" b="19050"/>
                <wp:wrapNone/>
                <wp:docPr id="369" name="Левая фигурная скобка 2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175" cy="3981450"/>
                        </a:xfrm>
                        <a:prstGeom prst="leftBrace">
                          <a:avLst>
                            <a:gd name="adj1" fmla="val 8293"/>
                            <a:gd name="adj2" fmla="val 50000"/>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6AC0B01" id="Левая фигурная скобка 267" o:spid="_x0000_s1026" type="#_x0000_t87" style="position:absolute;margin-left:268.85pt;margin-top:73.8pt;width:20.25pt;height:313.5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" adj="116" strokeweight="1.5pt">
                <v:stroke joinstyle="miter"/>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7424" behindDoc="0" locked="0" layoutInCell="1" allowOverlap="1" wp14:anchorId="376A528C" wp14:editId="4D0B25EB">
                <wp:simplePos x="0" y="0"/>
                <wp:positionH relativeFrom="column">
                  <wp:posOffset>3670935</wp:posOffset>
                </wp:positionH>
                <wp:positionV relativeFrom="paragraph">
                  <wp:posOffset>4403090</wp:posOffset>
                </wp:positionV>
                <wp:extent cx="2785110" cy="457200"/>
                <wp:effectExtent l="0" t="0" r="15240" b="19050"/>
                <wp:wrapNone/>
                <wp:docPr id="378" name="Поле 3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85110" cy="457200"/>
                        </a:xfrm>
                        <a:prstGeom prst="rect">
                          <a:avLst/>
                        </a:prstGeom>
                        <a:solidFill>
                          <a:schemeClr val="bg1">
                            <a:lumMod val="75000"/>
                          </a:schemeClr>
                        </a:solidFill>
                        <a:ln w="6350">
                          <a:solidFill>
                            <a:srgbClr val="000000"/>
                          </a:solidFill>
                          <a:miter lim="800000"/>
                          <a:headEnd/>
                          <a:tailEnd/>
                        </a:ln>
                      </wps:spPr>
                      <wps:txbx>
                        <w:txbxContent>
                          <w:p w14:paraId="07E75F31" w14:textId="77777777" w:rsidR="00103231" w:rsidRPr="008D57D2" w:rsidRDefault="00103231" w:rsidP="00EC50FA">
                            <w:pPr>
                              <w:rPr>
                                <w:rFonts w:ascii="Times New Roman" w:hAnsi="Times New Roman"/>
                                <w:sz w:val="20"/>
                              </w:rPr>
                            </w:pPr>
                            <w:r w:rsidRPr="008D57D2">
                              <w:rPr>
                                <w:rFonts w:ascii="Times New Roman" w:hAnsi="Times New Roman"/>
                                <w:sz w:val="20"/>
                              </w:rPr>
                              <w:t>Навчання лікаря ЗПСМ алгоритму дій при виявленні ССХ</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76A528C" id="Поле 330" o:spid="_x0000_s1172" type="#_x0000_t202" style="position:absolute;left:0;text-align:left;margin-left:289.05pt;margin-top:346.7pt;width:219.3pt;height:36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" fillcolor="#bfbfbf [2412]" strokeweight=".5pt">
                <v:path arrowok="t"/>
                <v:textbox>
                  <w:txbxContent>
                    <w:p w14:paraId="07E75F31" w14:textId="77777777" w:rsidR="00103231" w:rsidRPr="008D57D2" w:rsidRDefault="00103231" w:rsidP="00EC50FA">
                      <w:pPr>
                        <w:rPr>
                          <w:rFonts w:ascii="Times New Roman" w:hAnsi="Times New Roman"/>
                          <w:sz w:val="20"/>
                        </w:rPr>
                      </w:pPr>
                      <w:r w:rsidRPr="008D57D2">
                        <w:rPr>
                          <w:rFonts w:ascii="Times New Roman" w:hAnsi="Times New Roman"/>
                          <w:sz w:val="20"/>
                        </w:rPr>
                        <w:t>Навчання лікаря ЗПСМ алгоритму дій при виявленні ССХ</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67488" behindDoc="0" locked="0" layoutInCell="1" allowOverlap="1" wp14:anchorId="04ED8A52" wp14:editId="1BC17B29">
                <wp:simplePos x="0" y="0"/>
                <wp:positionH relativeFrom="column">
                  <wp:posOffset>3672840</wp:posOffset>
                </wp:positionH>
                <wp:positionV relativeFrom="paragraph">
                  <wp:posOffset>3776980</wp:posOffset>
                </wp:positionV>
                <wp:extent cx="2773680" cy="553085"/>
                <wp:effectExtent l="0" t="0" r="26670" b="18415"/>
                <wp:wrapNone/>
                <wp:docPr id="376" name="Поле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73680" cy="553085"/>
                        </a:xfrm>
                        <a:prstGeom prst="rect">
                          <a:avLst/>
                        </a:prstGeom>
                        <a:solidFill>
                          <a:srgbClr val="FFFFFF"/>
                        </a:solidFill>
                        <a:ln w="6350">
                          <a:solidFill>
                            <a:srgbClr val="000000"/>
                          </a:solidFill>
                          <a:miter lim="800000"/>
                          <a:headEnd/>
                          <a:tailEnd/>
                        </a:ln>
                      </wps:spPr>
                      <wps:txbx>
                        <w:txbxContent>
                          <w:p w14:paraId="51CE0B77" w14:textId="77777777" w:rsidR="00103231" w:rsidRPr="00E81582" w:rsidRDefault="00103231" w:rsidP="00EC50FA">
                            <w:r>
                              <w:rPr>
                                <w:rFonts w:ascii="Times New Roman" w:hAnsi="Times New Roman"/>
                                <w:sz w:val="20"/>
                                <w:szCs w:val="20"/>
                              </w:rPr>
                              <w:t>Проведення тренінгів для лікарів та медичних сестер ЗПСМ з питань ЗСЖ та ФР, первинної профілактики ХСК</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ED8A52" id="Поле 284" o:spid="_x0000_s1173" type="#_x0000_t202" style="position:absolute;left:0;text-align:left;margin-left:289.2pt;margin-top:297.4pt;width:218.4pt;height:43.5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" strokeweight=".5pt">
                <v:path arrowok="t"/>
                <v:textbox>
                  <w:txbxContent>
                    <w:p w14:paraId="51CE0B77" w14:textId="77777777" w:rsidR="00103231" w:rsidRPr="00E81582" w:rsidRDefault="00103231" w:rsidP="00EC50FA">
                      <w:r>
                        <w:rPr>
                          <w:rFonts w:ascii="Times New Roman" w:hAnsi="Times New Roman"/>
                          <w:sz w:val="20"/>
                          <w:szCs w:val="20"/>
                        </w:rPr>
                        <w:t>Проведення тренінгів для лікарів та медичних сестер ЗПСМ з питань ЗСЖ та ФР, первинної профілактики ХСК</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61344" behindDoc="0" locked="0" layoutInCell="1" allowOverlap="1" wp14:anchorId="27E02DE1" wp14:editId="3D84AFCB">
                <wp:simplePos x="0" y="0"/>
                <wp:positionH relativeFrom="column">
                  <wp:posOffset>3696970</wp:posOffset>
                </wp:positionH>
                <wp:positionV relativeFrom="paragraph">
                  <wp:posOffset>3218815</wp:posOffset>
                </wp:positionV>
                <wp:extent cx="2774950" cy="457200"/>
                <wp:effectExtent l="0" t="0" r="25400" b="19050"/>
                <wp:wrapNone/>
                <wp:docPr id="375" name="Поле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74950" cy="457200"/>
                        </a:xfrm>
                        <a:prstGeom prst="rect">
                          <a:avLst/>
                        </a:prstGeom>
                        <a:solidFill>
                          <a:srgbClr val="FFFFFF"/>
                        </a:solidFill>
                        <a:ln w="6350">
                          <a:solidFill>
                            <a:srgbClr val="000000"/>
                          </a:solidFill>
                          <a:miter lim="800000"/>
                          <a:headEnd/>
                          <a:tailEnd/>
                        </a:ln>
                      </wps:spPr>
                      <wps:txbx>
                        <w:txbxContent>
                          <w:p w14:paraId="11037AFD" w14:textId="77777777" w:rsidR="00103231" w:rsidRPr="00E81582" w:rsidRDefault="00103231" w:rsidP="00EC50FA">
                            <w:r>
                              <w:rPr>
                                <w:rFonts w:ascii="Times New Roman" w:hAnsi="Times New Roman"/>
                                <w:sz w:val="20"/>
                                <w:szCs w:val="20"/>
                              </w:rPr>
                              <w:t>Модифікація програми з соціальної медицини для студентів ВМЗ</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E02DE1" id="Поле 285" o:spid="_x0000_s1174" type="#_x0000_t202" style="position:absolute;left:0;text-align:left;margin-left:291.1pt;margin-top:253.45pt;width:218.5pt;height:36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" strokeweight=".5pt">
                <v:path arrowok="t"/>
                <v:textbox>
                  <w:txbxContent>
                    <w:p w14:paraId="11037AFD" w14:textId="77777777" w:rsidR="00103231" w:rsidRPr="00E81582" w:rsidRDefault="00103231" w:rsidP="00EC50FA">
                      <w:r>
                        <w:rPr>
                          <w:rFonts w:ascii="Times New Roman" w:hAnsi="Times New Roman"/>
                          <w:sz w:val="20"/>
                          <w:szCs w:val="20"/>
                        </w:rPr>
                        <w:t>Модифікація програми з соціальної медицини для студентів ВМЗ</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8272" behindDoc="0" locked="0" layoutInCell="1" allowOverlap="1" wp14:anchorId="5E4CCC28" wp14:editId="363B5108">
                <wp:simplePos x="0" y="0"/>
                <wp:positionH relativeFrom="column">
                  <wp:posOffset>3692525</wp:posOffset>
                </wp:positionH>
                <wp:positionV relativeFrom="paragraph">
                  <wp:posOffset>2681605</wp:posOffset>
                </wp:positionV>
                <wp:extent cx="2762885" cy="414655"/>
                <wp:effectExtent l="0" t="0" r="18415" b="23495"/>
                <wp:wrapNone/>
                <wp:docPr id="374" name="Поле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62885" cy="414655"/>
                        </a:xfrm>
                        <a:prstGeom prst="rect">
                          <a:avLst/>
                        </a:prstGeom>
                        <a:solidFill>
                          <a:srgbClr val="FFFFFF"/>
                        </a:solidFill>
                        <a:ln w="6350">
                          <a:solidFill>
                            <a:srgbClr val="000000"/>
                          </a:solidFill>
                          <a:miter lim="800000"/>
                          <a:headEnd/>
                          <a:tailEnd/>
                        </a:ln>
                      </wps:spPr>
                      <wps:txbx>
                        <w:txbxContent>
                          <w:p w14:paraId="763CD0BB" w14:textId="77777777" w:rsidR="00103231" w:rsidRPr="00E81582" w:rsidRDefault="00103231" w:rsidP="00EC50FA">
                            <w:r>
                              <w:rPr>
                                <w:rFonts w:ascii="Times New Roman" w:hAnsi="Times New Roman"/>
                                <w:sz w:val="20"/>
                                <w:szCs w:val="20"/>
                              </w:rPr>
                              <w:t>Навчальні матеріали для окремих груп населення, надання рекомендацій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4CCC28" id="Поле 287" o:spid="_x0000_s1175" type="#_x0000_t202" style="position:absolute;left:0;text-align:left;margin-left:290.75pt;margin-top:211.15pt;width:217.55pt;height:32.6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" strokeweight=".5pt">
                <v:path arrowok="t"/>
                <v:textbox>
                  <w:txbxContent>
                    <w:p w14:paraId="763CD0BB" w14:textId="77777777" w:rsidR="00103231" w:rsidRPr="00E81582" w:rsidRDefault="00103231" w:rsidP="00EC50FA">
                      <w:r>
                        <w:rPr>
                          <w:rFonts w:ascii="Times New Roman" w:hAnsi="Times New Roman"/>
                          <w:sz w:val="20"/>
                          <w:szCs w:val="20"/>
                        </w:rPr>
                        <w:t>Навчальні матеріали для окремих груп населення, надання рекомендацій</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9296" behindDoc="0" locked="0" layoutInCell="1" allowOverlap="1" wp14:anchorId="4340F5F2" wp14:editId="172AD196">
                <wp:simplePos x="0" y="0"/>
                <wp:positionH relativeFrom="column">
                  <wp:posOffset>3712210</wp:posOffset>
                </wp:positionH>
                <wp:positionV relativeFrom="paragraph">
                  <wp:posOffset>2170430</wp:posOffset>
                </wp:positionV>
                <wp:extent cx="2733040" cy="435610"/>
                <wp:effectExtent l="0" t="0" r="10160" b="21590"/>
                <wp:wrapNone/>
                <wp:docPr id="373" name="Поле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33040" cy="435610"/>
                        </a:xfrm>
                        <a:prstGeom prst="rect">
                          <a:avLst/>
                        </a:prstGeom>
                        <a:solidFill>
                          <a:srgbClr val="FFFFFF"/>
                        </a:solidFill>
                        <a:ln w="6350">
                          <a:solidFill>
                            <a:srgbClr val="000000"/>
                          </a:solidFill>
                          <a:miter lim="800000"/>
                          <a:headEnd/>
                          <a:tailEnd/>
                        </a:ln>
                      </wps:spPr>
                      <wps:txbx>
                        <w:txbxContent>
                          <w:p w14:paraId="7C3AC24D" w14:textId="77777777" w:rsidR="00103231" w:rsidRDefault="00103231" w:rsidP="00EC50FA">
                            <w:pPr>
                              <w:rPr>
                                <w:rFonts w:ascii="Times New Roman" w:hAnsi="Times New Roman"/>
                                <w:sz w:val="20"/>
                                <w:szCs w:val="20"/>
                              </w:rPr>
                            </w:pPr>
                            <w:r>
                              <w:rPr>
                                <w:rFonts w:ascii="Times New Roman" w:hAnsi="Times New Roman"/>
                                <w:sz w:val="20"/>
                                <w:szCs w:val="20"/>
                              </w:rPr>
                              <w:t>Санітарно-просвітницька робота щодо первинної профілактики та ФР ХСК</w:t>
                            </w:r>
                          </w:p>
                          <w:p w14:paraId="753D06F2"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340F5F2" id="Поле 286" o:spid="_x0000_s1176" type="#_x0000_t202" style="position:absolute;left:0;text-align:left;margin-left:292.3pt;margin-top:170.9pt;width:215.2pt;height:34.3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" strokeweight=".5pt">
                <v:path arrowok="t"/>
                <v:textbox>
                  <w:txbxContent>
                    <w:p w14:paraId="7C3AC24D" w14:textId="77777777" w:rsidR="00103231" w:rsidRDefault="00103231" w:rsidP="00EC50FA">
                      <w:pPr>
                        <w:rPr>
                          <w:rFonts w:ascii="Times New Roman" w:hAnsi="Times New Roman"/>
                          <w:sz w:val="20"/>
                          <w:szCs w:val="20"/>
                        </w:rPr>
                      </w:pPr>
                      <w:r>
                        <w:rPr>
                          <w:rFonts w:ascii="Times New Roman" w:hAnsi="Times New Roman"/>
                          <w:sz w:val="20"/>
                          <w:szCs w:val="20"/>
                        </w:rPr>
                        <w:t>Санітарно-просвітницька робота щодо первинної профілактики та ФР ХСК</w:t>
                      </w:r>
                    </w:p>
                    <w:p w14:paraId="753D06F2"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9472" behindDoc="0" locked="0" layoutInCell="1" allowOverlap="1" wp14:anchorId="2E280F78" wp14:editId="77F5A895">
                <wp:simplePos x="0" y="0"/>
                <wp:positionH relativeFrom="column">
                  <wp:posOffset>3695065</wp:posOffset>
                </wp:positionH>
                <wp:positionV relativeFrom="paragraph">
                  <wp:posOffset>1613535</wp:posOffset>
                </wp:positionV>
                <wp:extent cx="2764155" cy="490855"/>
                <wp:effectExtent l="0" t="0" r="17145" b="23495"/>
                <wp:wrapNone/>
                <wp:docPr id="371" name="Поле 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64155" cy="490855"/>
                        </a:xfrm>
                        <a:prstGeom prst="rect">
                          <a:avLst/>
                        </a:prstGeom>
                        <a:solidFill>
                          <a:srgbClr val="FFFFFF"/>
                        </a:solidFill>
                        <a:ln w="6350">
                          <a:solidFill>
                            <a:srgbClr val="000000"/>
                          </a:solidFill>
                          <a:miter lim="800000"/>
                          <a:headEnd/>
                          <a:tailEnd/>
                        </a:ln>
                      </wps:spPr>
                      <wps:txbx>
                        <w:txbxContent>
                          <w:p w14:paraId="5D925B3C" w14:textId="77777777" w:rsidR="00103231" w:rsidRPr="0076125F" w:rsidRDefault="00103231" w:rsidP="00EC50FA">
                            <w:r>
                              <w:rPr>
                                <w:rFonts w:ascii="Times New Roman" w:hAnsi="Times New Roman"/>
                                <w:sz w:val="20"/>
                                <w:szCs w:val="20"/>
                              </w:rPr>
                              <w:t>Освітні матеріали для навчального процесу для дітей дошкільного та шкільного віку</w:t>
                            </w:r>
                          </w:p>
                          <w:p w14:paraId="52C2EFDA" w14:textId="77777777" w:rsidR="00103231" w:rsidRPr="00E8158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280F78" id="Поле 334" o:spid="_x0000_s1177" type="#_x0000_t202" style="position:absolute;left:0;text-align:left;margin-left:290.95pt;margin-top:127.05pt;width:217.65pt;height:38.6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" strokeweight=".5pt">
                <v:path arrowok="t"/>
                <v:textbox>
                  <w:txbxContent>
                    <w:p w14:paraId="5D925B3C" w14:textId="77777777" w:rsidR="00103231" w:rsidRPr="0076125F" w:rsidRDefault="00103231" w:rsidP="00EC50FA">
                      <w:r>
                        <w:rPr>
                          <w:rFonts w:ascii="Times New Roman" w:hAnsi="Times New Roman"/>
                          <w:sz w:val="20"/>
                          <w:szCs w:val="20"/>
                        </w:rPr>
                        <w:t>Освітні матеріали для навчального процесу для дітей дошкільного та шкільного віку</w:t>
                      </w:r>
                    </w:p>
                    <w:p w14:paraId="52C2EFDA" w14:textId="77777777" w:rsidR="00103231" w:rsidRPr="00E81582"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7248" behindDoc="0" locked="0" layoutInCell="1" allowOverlap="1" wp14:anchorId="51E63E2B" wp14:editId="73531109">
                <wp:simplePos x="0" y="0"/>
                <wp:positionH relativeFrom="column">
                  <wp:posOffset>3690620</wp:posOffset>
                </wp:positionH>
                <wp:positionV relativeFrom="paragraph">
                  <wp:posOffset>1028700</wp:posOffset>
                </wp:positionV>
                <wp:extent cx="2748280" cy="490855"/>
                <wp:effectExtent l="0" t="0" r="13970" b="23495"/>
                <wp:wrapNone/>
                <wp:docPr id="370" name="Поле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748280" cy="490855"/>
                        </a:xfrm>
                        <a:prstGeom prst="rect">
                          <a:avLst/>
                        </a:prstGeom>
                        <a:solidFill>
                          <a:srgbClr val="FFFFFF"/>
                        </a:solidFill>
                        <a:ln w="6350">
                          <a:solidFill>
                            <a:srgbClr val="000000"/>
                          </a:solidFill>
                          <a:miter lim="800000"/>
                          <a:headEnd/>
                          <a:tailEnd/>
                        </a:ln>
                      </wps:spPr>
                      <wps:txbx>
                        <w:txbxContent>
                          <w:p w14:paraId="7393DA67" w14:textId="77777777" w:rsidR="00103231" w:rsidRPr="00E81582" w:rsidRDefault="00103231" w:rsidP="00EC50FA">
                            <w:r>
                              <w:rPr>
                                <w:rFonts w:ascii="Times New Roman" w:hAnsi="Times New Roman"/>
                                <w:sz w:val="20"/>
                                <w:szCs w:val="20"/>
                              </w:rPr>
                              <w:t>Освітні матеріали для студентів та слухачів ПО.</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E63E2B" id="Поле 288" o:spid="_x0000_s1178" type="#_x0000_t202" style="position:absolute;left:0;text-align:left;margin-left:290.6pt;margin-top:81pt;width:216.4pt;height:38.6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" strokeweight=".5pt">
                <v:path arrowok="t"/>
                <v:textbox>
                  <w:txbxContent>
                    <w:p w14:paraId="7393DA67" w14:textId="77777777" w:rsidR="00103231" w:rsidRPr="00E81582" w:rsidRDefault="00103231" w:rsidP="00EC50FA">
                      <w:r>
                        <w:rPr>
                          <w:rFonts w:ascii="Times New Roman" w:hAnsi="Times New Roman"/>
                          <w:sz w:val="20"/>
                          <w:szCs w:val="20"/>
                        </w:rPr>
                        <w:t>Освітні матеріали для студентів та слухачів ПО.</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5200" behindDoc="0" locked="0" layoutInCell="1" allowOverlap="1" wp14:anchorId="08EBCDB8" wp14:editId="29915F15">
                <wp:simplePos x="0" y="0"/>
                <wp:positionH relativeFrom="column">
                  <wp:posOffset>3548380</wp:posOffset>
                </wp:positionH>
                <wp:positionV relativeFrom="paragraph">
                  <wp:posOffset>351790</wp:posOffset>
                </wp:positionV>
                <wp:extent cx="2918460" cy="435610"/>
                <wp:effectExtent l="0" t="0" r="15240" b="21590"/>
                <wp:wrapNone/>
                <wp:docPr id="372" name="Поле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18460" cy="435610"/>
                        </a:xfrm>
                        <a:prstGeom prst="rect">
                          <a:avLst/>
                        </a:prstGeom>
                        <a:solidFill>
                          <a:srgbClr val="FFFFFF"/>
                        </a:solidFill>
                        <a:ln w="6350">
                          <a:solidFill>
                            <a:srgbClr val="000000"/>
                          </a:solidFill>
                          <a:miter lim="800000"/>
                          <a:headEnd/>
                          <a:tailEnd/>
                        </a:ln>
                      </wps:spPr>
                      <wps:txbx>
                        <w:txbxContent>
                          <w:p w14:paraId="3965A93C" w14:textId="77777777" w:rsidR="00103231" w:rsidRPr="00E81582" w:rsidRDefault="00103231" w:rsidP="00EC50FA">
                            <w:r w:rsidRPr="00E81582">
                              <w:rPr>
                                <w:rFonts w:ascii="Times New Roman" w:hAnsi="Times New Roman"/>
                                <w:sz w:val="20"/>
                                <w:szCs w:val="20"/>
                              </w:rPr>
                              <w:t xml:space="preserve">Розповсюдження </w:t>
                            </w:r>
                            <w:r>
                              <w:rPr>
                                <w:rFonts w:ascii="Times New Roman" w:hAnsi="Times New Roman"/>
                                <w:sz w:val="20"/>
                                <w:szCs w:val="20"/>
                              </w:rPr>
                              <w:t>і</w:t>
                            </w:r>
                            <w:r w:rsidRPr="00E81582">
                              <w:rPr>
                                <w:rFonts w:ascii="Times New Roman" w:hAnsi="Times New Roman"/>
                                <w:sz w:val="20"/>
                                <w:szCs w:val="20"/>
                              </w:rPr>
                              <w:t>нформаційних бюлетенів та пам’яток</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8EBCDB8" id="Поле 290" o:spid="_x0000_s1179" type="#_x0000_t202" style="position:absolute;left:0;text-align:left;margin-left:279.4pt;margin-top:27.7pt;width:229.8pt;height:34.3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" strokeweight=".5pt">
                <v:path arrowok="t"/>
                <v:textbox>
                  <w:txbxContent>
                    <w:p w14:paraId="3965A93C" w14:textId="77777777" w:rsidR="00103231" w:rsidRPr="00E81582" w:rsidRDefault="00103231" w:rsidP="00EC50FA">
                      <w:r w:rsidRPr="00E81582">
                        <w:rPr>
                          <w:rFonts w:ascii="Times New Roman" w:hAnsi="Times New Roman"/>
                          <w:sz w:val="20"/>
                          <w:szCs w:val="20"/>
                        </w:rPr>
                        <w:t xml:space="preserve">Розповсюдження </w:t>
                      </w:r>
                      <w:r>
                        <w:rPr>
                          <w:rFonts w:ascii="Times New Roman" w:hAnsi="Times New Roman"/>
                          <w:sz w:val="20"/>
                          <w:szCs w:val="20"/>
                        </w:rPr>
                        <w:t>і</w:t>
                      </w:r>
                      <w:r w:rsidRPr="00E81582">
                        <w:rPr>
                          <w:rFonts w:ascii="Times New Roman" w:hAnsi="Times New Roman"/>
                          <w:sz w:val="20"/>
                          <w:szCs w:val="20"/>
                        </w:rPr>
                        <w:t>нформаційних бюлетенів та пам’яток</w:t>
                      </w:r>
                    </w:p>
                  </w:txbxContent>
                </v:textbox>
              </v:shape>
            </w:pict>
          </mc:Fallback>
        </mc:AlternateContent>
      </w:r>
      <w:r>
        <w:rPr>
          <w:rFonts w:ascii="Times New Roman" w:hAnsi="Times New Roman"/>
          <w:noProof/>
          <w:sz w:val="28"/>
          <w:szCs w:val="28"/>
          <w:lang w:val="ru-RU" w:eastAsia="ru-RU"/>
        </w:rPr>
        <mc:AlternateContent>
          <mc:Choice Requires="wps">
            <w:drawing>
              <wp:anchor distT="4294967294" distB="4294967294" distL="114300" distR="114300" simplePos="0" relativeHeight="252019712" behindDoc="0" locked="0" layoutInCell="1" allowOverlap="1" wp14:anchorId="593FB401" wp14:editId="502F6085">
                <wp:simplePos x="0" y="0"/>
                <wp:positionH relativeFrom="column">
                  <wp:posOffset>3368675</wp:posOffset>
                </wp:positionH>
                <wp:positionV relativeFrom="paragraph">
                  <wp:posOffset>483234</wp:posOffset>
                </wp:positionV>
                <wp:extent cx="160655" cy="0"/>
                <wp:effectExtent l="0" t="0" r="10795" b="19050"/>
                <wp:wrapNone/>
                <wp:docPr id="387" name="Прямая соединительная линия 4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65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488CB135" id="Прямая соединительная линия 461" o:spid="_x0000_s1026" style="position:absolute;z-index:2520197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5.25pt,38.05pt" to="277.9pt,3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" strokeweight=".5pt">
                <v:stroke joinstyle="miter"/>
              </v:lin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76704" behindDoc="0" locked="0" layoutInCell="1" allowOverlap="1" wp14:anchorId="7BE971FC" wp14:editId="125F9C7A">
                <wp:simplePos x="0" y="0"/>
                <wp:positionH relativeFrom="column">
                  <wp:posOffset>2444750</wp:posOffset>
                </wp:positionH>
                <wp:positionV relativeFrom="paragraph">
                  <wp:posOffset>4794250</wp:posOffset>
                </wp:positionV>
                <wp:extent cx="850900" cy="1977390"/>
                <wp:effectExtent l="0" t="0" r="25400" b="22860"/>
                <wp:wrapNone/>
                <wp:docPr id="367" name="Поле 2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0900" cy="1977390"/>
                        </a:xfrm>
                        <a:prstGeom prst="roundRect">
                          <a:avLst>
                            <a:gd name="adj" fmla="val 16667"/>
                          </a:avLst>
                        </a:prstGeom>
                        <a:solidFill>
                          <a:srgbClr val="FFFFFF"/>
                        </a:solidFill>
                        <a:ln w="6350">
                          <a:solidFill>
                            <a:srgbClr val="000000"/>
                          </a:solidFill>
                          <a:round/>
                          <a:headEnd/>
                          <a:tailEnd/>
                        </a:ln>
                      </wps:spPr>
                      <wps:txbx>
                        <w:txbxContent>
                          <w:p w14:paraId="642DBB0D" w14:textId="77777777" w:rsidR="00103231" w:rsidRPr="00831614" w:rsidRDefault="00103231" w:rsidP="00EC50FA">
                            <w:pPr>
                              <w:jc w:val="center"/>
                              <w:rPr>
                                <w:rFonts w:ascii="Times New Roman" w:hAnsi="Times New Roman"/>
                                <w:sz w:val="20"/>
                                <w:szCs w:val="20"/>
                              </w:rPr>
                            </w:pPr>
                            <w:r>
                              <w:rPr>
                                <w:rFonts w:ascii="Times New Roman" w:hAnsi="Times New Roman"/>
                                <w:sz w:val="20"/>
                                <w:szCs w:val="20"/>
                              </w:rPr>
                              <w:t xml:space="preserve">Створення нормативно-правової бази щодо ЗСЖ з урахуванням регіональних особливостей </w:t>
                            </w:r>
                          </w:p>
                          <w:p w14:paraId="496DCB85" w14:textId="77777777" w:rsidR="00103231" w:rsidRPr="00D51469" w:rsidRDefault="00103231" w:rsidP="00EC50FA"/>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BE971FC" id="Поле 263" o:spid="_x0000_s1180" style="position:absolute;left:0;text-align:left;margin-left:192.5pt;margin-top:377.5pt;width:67pt;height:155.7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" strokeweight=".5pt">
                <v:path arrowok="t"/>
                <v:textbox style="layout-flow:vertical;mso-layout-flow-alt:bottom-to-top">
                  <w:txbxContent>
                    <w:p w14:paraId="642DBB0D" w14:textId="77777777" w:rsidR="00103231" w:rsidRPr="00831614" w:rsidRDefault="00103231" w:rsidP="00EC50FA">
                      <w:pPr>
                        <w:jc w:val="center"/>
                        <w:rPr>
                          <w:rFonts w:ascii="Times New Roman" w:hAnsi="Times New Roman"/>
                          <w:sz w:val="20"/>
                          <w:szCs w:val="20"/>
                        </w:rPr>
                      </w:pPr>
                      <w:r>
                        <w:rPr>
                          <w:rFonts w:ascii="Times New Roman" w:hAnsi="Times New Roman"/>
                          <w:sz w:val="20"/>
                          <w:szCs w:val="20"/>
                        </w:rPr>
                        <w:t xml:space="preserve">Створення нормативно-правової бази щодо ЗСЖ з урахуванням регіональних особливостей </w:t>
                      </w:r>
                    </w:p>
                    <w:p w14:paraId="496DCB85" w14:textId="77777777" w:rsidR="00103231" w:rsidRPr="00D51469" w:rsidRDefault="00103231" w:rsidP="00EC50FA"/>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2304" behindDoc="0" locked="0" layoutInCell="1" allowOverlap="1" wp14:anchorId="45C6D8C4" wp14:editId="6F17484D">
                <wp:simplePos x="0" y="0"/>
                <wp:positionH relativeFrom="column">
                  <wp:posOffset>2397125</wp:posOffset>
                </wp:positionH>
                <wp:positionV relativeFrom="paragraph">
                  <wp:posOffset>7036435</wp:posOffset>
                </wp:positionV>
                <wp:extent cx="946150" cy="1816100"/>
                <wp:effectExtent l="0" t="0" r="25400" b="12700"/>
                <wp:wrapNone/>
                <wp:docPr id="366" name="Поле 2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46150" cy="1816100"/>
                        </a:xfrm>
                        <a:prstGeom prst="roundRect">
                          <a:avLst>
                            <a:gd name="adj" fmla="val 16667"/>
                          </a:avLst>
                        </a:prstGeom>
                        <a:solidFill>
                          <a:srgbClr val="FFFFFF"/>
                        </a:solidFill>
                        <a:ln w="6350">
                          <a:solidFill>
                            <a:srgbClr val="000000"/>
                          </a:solidFill>
                          <a:round/>
                          <a:headEnd/>
                          <a:tailEnd/>
                        </a:ln>
                      </wps:spPr>
                      <wps:txbx>
                        <w:txbxContent>
                          <w:p w14:paraId="017C3BA7" w14:textId="77777777" w:rsidR="00103231" w:rsidRPr="00D51469" w:rsidRDefault="00103231" w:rsidP="00EC50FA">
                            <w:pPr>
                              <w:jc w:val="center"/>
                            </w:pPr>
                            <w:r>
                              <w:rPr>
                                <w:rFonts w:ascii="Times New Roman" w:hAnsi="Times New Roman"/>
                                <w:sz w:val="20"/>
                                <w:szCs w:val="20"/>
                              </w:rPr>
                              <w:t>Зміна середовища, з метою досягнення умов доступності ЗСЖ для всіх верств населення</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5C6D8C4" id="Поле 280" o:spid="_x0000_s1181" style="position:absolute;left:0;text-align:left;margin-left:188.75pt;margin-top:554.05pt;width:74.5pt;height:143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" strokeweight=".5pt">
                <v:path arrowok="t"/>
                <v:textbox style="layout-flow:vertical;mso-layout-flow-alt:bottom-to-top">
                  <w:txbxContent>
                    <w:p w14:paraId="017C3BA7" w14:textId="77777777" w:rsidR="00103231" w:rsidRPr="00D51469" w:rsidRDefault="00103231" w:rsidP="00EC50FA">
                      <w:pPr>
                        <w:jc w:val="center"/>
                      </w:pPr>
                      <w:r>
                        <w:rPr>
                          <w:rFonts w:ascii="Times New Roman" w:hAnsi="Times New Roman"/>
                          <w:sz w:val="20"/>
                          <w:szCs w:val="20"/>
                        </w:rPr>
                        <w:t>Зміна середовища, з метою досягнення умов доступності ЗСЖ для всіх верств населення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7664" behindDoc="0" locked="0" layoutInCell="1" allowOverlap="1" wp14:anchorId="7876B9BB" wp14:editId="3D383FBF">
                <wp:simplePos x="0" y="0"/>
                <wp:positionH relativeFrom="column">
                  <wp:posOffset>2205990</wp:posOffset>
                </wp:positionH>
                <wp:positionV relativeFrom="paragraph">
                  <wp:posOffset>7814945</wp:posOffset>
                </wp:positionV>
                <wp:extent cx="167005" cy="405765"/>
                <wp:effectExtent l="0" t="38100" r="42545" b="51435"/>
                <wp:wrapNone/>
                <wp:docPr id="365" name="Стрелка вправо 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405765"/>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0E30FE8" id="Стрелка вправо 459" o:spid="_x0000_s1026" type="#_x0000_t13" style="position:absolute;margin-left:173.7pt;margin-top:615.35pt;width:13.15pt;height:31.95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6640" behindDoc="0" locked="0" layoutInCell="1" allowOverlap="1" wp14:anchorId="7DC035AA" wp14:editId="2790FE18">
                <wp:simplePos x="0" y="0"/>
                <wp:positionH relativeFrom="column">
                  <wp:posOffset>2221230</wp:posOffset>
                </wp:positionH>
                <wp:positionV relativeFrom="paragraph">
                  <wp:posOffset>5501640</wp:posOffset>
                </wp:positionV>
                <wp:extent cx="207010" cy="492760"/>
                <wp:effectExtent l="0" t="38100" r="40640" b="59690"/>
                <wp:wrapNone/>
                <wp:docPr id="364" name="Стрелка вправо 4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010" cy="492760"/>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7FDE9C5" id="Стрелка вправо 458" o:spid="_x0000_s1026" type="#_x0000_t13" style="position:absolute;margin-left:174.9pt;margin-top:433.2pt;width:16.3pt;height:38.8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5616" behindDoc="0" locked="0" layoutInCell="1" allowOverlap="1" wp14:anchorId="51D7A8FA" wp14:editId="2FEEF9FC">
                <wp:simplePos x="0" y="0"/>
                <wp:positionH relativeFrom="column">
                  <wp:posOffset>2194560</wp:posOffset>
                </wp:positionH>
                <wp:positionV relativeFrom="paragraph">
                  <wp:posOffset>3132455</wp:posOffset>
                </wp:positionV>
                <wp:extent cx="257810" cy="445135"/>
                <wp:effectExtent l="0" t="38100" r="46990" b="50165"/>
                <wp:wrapNone/>
                <wp:docPr id="363" name="Стрелка вправо 4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810" cy="445135"/>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51C3606" id="Стрелка вправо 457" o:spid="_x0000_s1026" type="#_x0000_t13" style="position:absolute;margin-left:172.8pt;margin-top:246.65pt;width:20.3pt;height:35.0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4592" behindDoc="0" locked="0" layoutInCell="1" allowOverlap="1" wp14:anchorId="597A6027" wp14:editId="68425787">
                <wp:simplePos x="0" y="0"/>
                <wp:positionH relativeFrom="column">
                  <wp:posOffset>2179320</wp:posOffset>
                </wp:positionH>
                <wp:positionV relativeFrom="paragraph">
                  <wp:posOffset>547370</wp:posOffset>
                </wp:positionV>
                <wp:extent cx="287655" cy="389890"/>
                <wp:effectExtent l="0" t="19050" r="36195" b="29210"/>
                <wp:wrapNone/>
                <wp:docPr id="362" name="Стрелка вправо 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655" cy="389890"/>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A8EF7E5" id="Стрелка вправо 456" o:spid="_x0000_s1026" type="#_x0000_t13" style="position:absolute;margin-left:171.6pt;margin-top:43.1pt;width:22.65pt;height:30.7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1520" behindDoc="0" locked="0" layoutInCell="1" allowOverlap="1" wp14:anchorId="46C79022" wp14:editId="4D915A2C">
                <wp:simplePos x="0" y="0"/>
                <wp:positionH relativeFrom="column">
                  <wp:posOffset>-283210</wp:posOffset>
                </wp:positionH>
                <wp:positionV relativeFrom="paragraph">
                  <wp:posOffset>7531735</wp:posOffset>
                </wp:positionV>
                <wp:extent cx="1329055" cy="605790"/>
                <wp:effectExtent l="0" t="0" r="23495" b="22860"/>
                <wp:wrapNone/>
                <wp:docPr id="361" name="Поле 3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605790"/>
                        </a:xfrm>
                        <a:prstGeom prst="roundRect">
                          <a:avLst>
                            <a:gd name="adj" fmla="val 16667"/>
                          </a:avLst>
                        </a:prstGeom>
                        <a:solidFill>
                          <a:srgbClr val="FFFFFF"/>
                        </a:solidFill>
                        <a:ln w="6350">
                          <a:solidFill>
                            <a:srgbClr val="000000"/>
                          </a:solidFill>
                          <a:round/>
                          <a:headEnd/>
                          <a:tailEnd/>
                        </a:ln>
                      </wps:spPr>
                      <wps:txbx>
                        <w:txbxContent>
                          <w:p w14:paraId="773490DB" w14:textId="77777777" w:rsidR="00103231" w:rsidRPr="00B14ADB" w:rsidRDefault="00103231" w:rsidP="00EC50FA">
                            <w:pPr>
                              <w:jc w:val="center"/>
                              <w:rPr>
                                <w:rFonts w:ascii="Times New Roman" w:hAnsi="Times New Roman"/>
                                <w:sz w:val="24"/>
                              </w:rPr>
                            </w:pPr>
                            <w:r w:rsidRPr="00B14ADB">
                              <w:rPr>
                                <w:rFonts w:ascii="Times New Roman" w:hAnsi="Times New Roman"/>
                                <w:sz w:val="24"/>
                              </w:rPr>
                              <w:t>ЦПМСД, АЗПСМ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6C79022" id="Поле 309" o:spid="_x0000_s1182" style="position:absolute;left:0;text-align:left;margin-left:-22.3pt;margin-top:593.05pt;width:104.65pt;height:47.7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" strokeweight=".5pt">
                <v:path arrowok="t"/>
                <v:textbox>
                  <w:txbxContent>
                    <w:p w14:paraId="773490DB" w14:textId="77777777" w:rsidR="00103231" w:rsidRPr="00B14ADB" w:rsidRDefault="00103231" w:rsidP="00EC50FA">
                      <w:pPr>
                        <w:jc w:val="center"/>
                        <w:rPr>
                          <w:rFonts w:ascii="Times New Roman" w:hAnsi="Times New Roman"/>
                          <w:sz w:val="24"/>
                        </w:rPr>
                      </w:pPr>
                      <w:r w:rsidRPr="00B14ADB">
                        <w:rPr>
                          <w:rFonts w:ascii="Times New Roman" w:hAnsi="Times New Roman"/>
                          <w:sz w:val="24"/>
                        </w:rPr>
                        <w:t>ЦПМСД, АЗПСМ</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08448" behindDoc="0" locked="0" layoutInCell="1" allowOverlap="1" wp14:anchorId="70F14BA1" wp14:editId="2417E441">
                <wp:simplePos x="0" y="0"/>
                <wp:positionH relativeFrom="column">
                  <wp:posOffset>-277495</wp:posOffset>
                </wp:positionH>
                <wp:positionV relativeFrom="paragraph">
                  <wp:posOffset>6469380</wp:posOffset>
                </wp:positionV>
                <wp:extent cx="1329055" cy="903605"/>
                <wp:effectExtent l="0" t="0" r="23495" b="10795"/>
                <wp:wrapNone/>
                <wp:docPr id="360" name="Поле 3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903605"/>
                        </a:xfrm>
                        <a:prstGeom prst="roundRect">
                          <a:avLst>
                            <a:gd name="adj" fmla="val 16667"/>
                          </a:avLst>
                        </a:prstGeom>
                        <a:solidFill>
                          <a:srgbClr val="FFFFFF"/>
                        </a:solidFill>
                        <a:ln w="6350">
                          <a:solidFill>
                            <a:srgbClr val="000000"/>
                          </a:solidFill>
                          <a:round/>
                          <a:headEnd/>
                          <a:tailEnd/>
                        </a:ln>
                      </wps:spPr>
                      <wps:txbx>
                        <w:txbxContent>
                          <w:p w14:paraId="1BBC7679" w14:textId="77777777" w:rsidR="00103231" w:rsidRPr="00B14ADB" w:rsidRDefault="00103231" w:rsidP="00EC50FA">
                            <w:pPr>
                              <w:pStyle w:val="af0"/>
                              <w:jc w:val="center"/>
                              <w:rPr>
                                <w:rFonts w:ascii="Times New Roman" w:hAnsi="Times New Roman"/>
                                <w:sz w:val="24"/>
                              </w:rPr>
                            </w:pPr>
                            <w:r w:rsidRPr="00B14ADB">
                              <w:rPr>
                                <w:rFonts w:ascii="Times New Roman" w:hAnsi="Times New Roman"/>
                                <w:sz w:val="24"/>
                              </w:rPr>
                              <w:t>Департамент ОЗО</w:t>
                            </w:r>
                          </w:p>
                          <w:p w14:paraId="2819AEDD" w14:textId="77777777" w:rsidR="00103231" w:rsidRPr="00B14ADB" w:rsidRDefault="00103231" w:rsidP="00EC50FA">
                            <w:pPr>
                              <w:pStyle w:val="af0"/>
                              <w:jc w:val="center"/>
                              <w:rPr>
                                <w:rFonts w:ascii="Times New Roman" w:hAnsi="Times New Roman"/>
                                <w:sz w:val="24"/>
                              </w:rPr>
                            </w:pPr>
                            <w:r w:rsidRPr="00B14ADB">
                              <w:rPr>
                                <w:rFonts w:ascii="Times New Roman" w:hAnsi="Times New Roman"/>
                                <w:sz w:val="24"/>
                              </w:rPr>
                              <w:t>Полтавської ОДА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0F14BA1" id="Поле 333" o:spid="_x0000_s1183" style="position:absolute;left:0;text-align:left;margin-left:-21.85pt;margin-top:509.4pt;width:104.65pt;height:71.15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" strokeweight=".5pt">
                <v:path arrowok="t"/>
                <v:textbox>
                  <w:txbxContent>
                    <w:p w14:paraId="1BBC7679" w14:textId="77777777" w:rsidR="00103231" w:rsidRPr="00B14ADB" w:rsidRDefault="00103231" w:rsidP="00EC50FA">
                      <w:pPr>
                        <w:pStyle w:val="af0"/>
                        <w:jc w:val="center"/>
                        <w:rPr>
                          <w:rFonts w:ascii="Times New Roman" w:hAnsi="Times New Roman"/>
                          <w:sz w:val="24"/>
                        </w:rPr>
                      </w:pPr>
                      <w:r w:rsidRPr="00B14ADB">
                        <w:rPr>
                          <w:rFonts w:ascii="Times New Roman" w:hAnsi="Times New Roman"/>
                          <w:sz w:val="24"/>
                        </w:rPr>
                        <w:t>Департамент ОЗО</w:t>
                      </w:r>
                    </w:p>
                    <w:p w14:paraId="2819AEDD" w14:textId="77777777" w:rsidR="00103231" w:rsidRPr="00B14ADB" w:rsidRDefault="00103231" w:rsidP="00EC50FA">
                      <w:pPr>
                        <w:pStyle w:val="af0"/>
                        <w:jc w:val="center"/>
                        <w:rPr>
                          <w:rFonts w:ascii="Times New Roman" w:hAnsi="Times New Roman"/>
                          <w:sz w:val="24"/>
                        </w:rPr>
                      </w:pPr>
                      <w:r w:rsidRPr="00B14ADB">
                        <w:rPr>
                          <w:rFonts w:ascii="Times New Roman" w:hAnsi="Times New Roman"/>
                          <w:sz w:val="24"/>
                        </w:rPr>
                        <w:t>Полтавської ОДА</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7008" behindDoc="0" locked="0" layoutInCell="1" allowOverlap="1" wp14:anchorId="73EF532D" wp14:editId="48AC0C36">
                <wp:simplePos x="0" y="0"/>
                <wp:positionH relativeFrom="column">
                  <wp:posOffset>-241300</wp:posOffset>
                </wp:positionH>
                <wp:positionV relativeFrom="paragraph">
                  <wp:posOffset>5704840</wp:posOffset>
                </wp:positionV>
                <wp:extent cx="1329055" cy="605790"/>
                <wp:effectExtent l="0" t="0" r="23495" b="22860"/>
                <wp:wrapNone/>
                <wp:docPr id="359" name="Поле 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605790"/>
                        </a:xfrm>
                        <a:prstGeom prst="roundRect">
                          <a:avLst>
                            <a:gd name="adj" fmla="val 16667"/>
                          </a:avLst>
                        </a:prstGeom>
                        <a:solidFill>
                          <a:srgbClr val="FFFFFF"/>
                        </a:solidFill>
                        <a:ln w="6350">
                          <a:solidFill>
                            <a:srgbClr val="000000"/>
                          </a:solidFill>
                          <a:round/>
                          <a:headEnd/>
                          <a:tailEnd/>
                        </a:ln>
                      </wps:spPr>
                      <wps:txbx>
                        <w:txbxContent>
                          <w:p w14:paraId="0F8526B3" w14:textId="77777777" w:rsidR="00103231" w:rsidRPr="001F507E" w:rsidRDefault="00103231" w:rsidP="00EC50FA">
                            <w:pPr>
                              <w:pStyle w:val="af0"/>
                              <w:spacing w:line="360" w:lineRule="auto"/>
                              <w:jc w:val="center"/>
                              <w:rPr>
                                <w:rFonts w:ascii="Times New Roman" w:hAnsi="Times New Roman"/>
                                <w:sz w:val="24"/>
                                <w:szCs w:val="24"/>
                                <w:lang w:val="uk-UA"/>
                              </w:rPr>
                            </w:pPr>
                            <w:r w:rsidRPr="001F507E">
                              <w:rPr>
                                <w:rFonts w:ascii="Times New Roman" w:hAnsi="Times New Roman"/>
                                <w:sz w:val="24"/>
                                <w:szCs w:val="24"/>
                                <w:lang w:val="uk-UA"/>
                              </w:rPr>
                              <w:t>ВДНЗ</w:t>
                            </w:r>
                            <w:r>
                              <w:rPr>
                                <w:rFonts w:ascii="Times New Roman" w:hAnsi="Times New Roman"/>
                                <w:sz w:val="24"/>
                                <w:szCs w:val="24"/>
                                <w:lang w:val="uk-UA"/>
                              </w:rPr>
                              <w:t>У «УМСА»</w:t>
                            </w:r>
                          </w:p>
                          <w:p w14:paraId="022A5867" w14:textId="77777777" w:rsidR="00103231" w:rsidRPr="0076125F" w:rsidRDefault="00103231" w:rsidP="00EC50FA">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3EF532D" id="Поле 281" o:spid="_x0000_s1184" style="position:absolute;left:0;text-align:left;margin-left:-19pt;margin-top:449.2pt;width:104.65pt;height:47.7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" strokeweight=".5pt">
                <v:path arrowok="t"/>
                <v:textbox>
                  <w:txbxContent>
                    <w:p w14:paraId="0F8526B3" w14:textId="77777777" w:rsidR="00103231" w:rsidRPr="001F507E" w:rsidRDefault="00103231" w:rsidP="00EC50FA">
                      <w:pPr>
                        <w:pStyle w:val="af0"/>
                        <w:spacing w:line="360" w:lineRule="auto"/>
                        <w:jc w:val="center"/>
                        <w:rPr>
                          <w:rFonts w:ascii="Times New Roman" w:hAnsi="Times New Roman"/>
                          <w:sz w:val="24"/>
                          <w:szCs w:val="24"/>
                          <w:lang w:val="uk-UA"/>
                        </w:rPr>
                      </w:pPr>
                      <w:r w:rsidRPr="001F507E">
                        <w:rPr>
                          <w:rFonts w:ascii="Times New Roman" w:hAnsi="Times New Roman"/>
                          <w:sz w:val="24"/>
                          <w:szCs w:val="24"/>
                          <w:lang w:val="uk-UA"/>
                        </w:rPr>
                        <w:t>ВДНЗ</w:t>
                      </w:r>
                      <w:r>
                        <w:rPr>
                          <w:rFonts w:ascii="Times New Roman" w:hAnsi="Times New Roman"/>
                          <w:sz w:val="24"/>
                          <w:szCs w:val="24"/>
                          <w:lang w:val="uk-UA"/>
                        </w:rPr>
                        <w:t>У «УМСА»</w:t>
                      </w:r>
                    </w:p>
                    <w:p w14:paraId="022A5867" w14:textId="77777777" w:rsidR="00103231" w:rsidRPr="0076125F" w:rsidRDefault="00103231" w:rsidP="00EC50FA">
                      <w:pPr>
                        <w:jc w:val="center"/>
                      </w:pP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5984" behindDoc="0" locked="0" layoutInCell="1" allowOverlap="1" wp14:anchorId="3F56D092" wp14:editId="18CCF336">
                <wp:simplePos x="0" y="0"/>
                <wp:positionH relativeFrom="column">
                  <wp:posOffset>-262255</wp:posOffset>
                </wp:positionH>
                <wp:positionV relativeFrom="paragraph">
                  <wp:posOffset>4690110</wp:posOffset>
                </wp:positionV>
                <wp:extent cx="1329055" cy="807720"/>
                <wp:effectExtent l="0" t="0" r="23495" b="11430"/>
                <wp:wrapNone/>
                <wp:docPr id="358" name="Поле 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807720"/>
                        </a:xfrm>
                        <a:prstGeom prst="roundRect">
                          <a:avLst>
                            <a:gd name="adj" fmla="val 16667"/>
                          </a:avLst>
                        </a:prstGeom>
                        <a:solidFill>
                          <a:srgbClr val="FFFFFF"/>
                        </a:solidFill>
                        <a:ln w="6350">
                          <a:solidFill>
                            <a:srgbClr val="000000"/>
                          </a:solidFill>
                          <a:round/>
                          <a:headEnd/>
                          <a:tailEnd/>
                        </a:ln>
                      </wps:spPr>
                      <wps:txbx>
                        <w:txbxContent>
                          <w:p w14:paraId="4100A57A" w14:textId="77777777" w:rsidR="00103231" w:rsidRPr="001F507E" w:rsidRDefault="00103231" w:rsidP="00EC50FA">
                            <w:pPr>
                              <w:pStyle w:val="af0"/>
                              <w:spacing w:line="276" w:lineRule="auto"/>
                              <w:jc w:val="center"/>
                              <w:rPr>
                                <w:rFonts w:ascii="Times New Roman" w:hAnsi="Times New Roman"/>
                                <w:sz w:val="24"/>
                                <w:szCs w:val="24"/>
                                <w:lang w:val="uk-UA"/>
                              </w:rPr>
                            </w:pPr>
                            <w:r w:rsidRPr="001F507E">
                              <w:rPr>
                                <w:rFonts w:ascii="Times New Roman" w:hAnsi="Times New Roman"/>
                                <w:sz w:val="24"/>
                                <w:szCs w:val="24"/>
                                <w:lang w:val="uk-UA"/>
                              </w:rPr>
                              <w:t xml:space="preserve">Відділ фінансування </w:t>
                            </w:r>
                            <w:r>
                              <w:rPr>
                                <w:rFonts w:ascii="Times New Roman" w:hAnsi="Times New Roman"/>
                                <w:sz w:val="24"/>
                                <w:szCs w:val="24"/>
                                <w:lang w:val="uk-UA"/>
                              </w:rPr>
                              <w:t>ОДА</w:t>
                            </w:r>
                          </w:p>
                          <w:p w14:paraId="50D90BAA"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F56D092" id="Поле 269" o:spid="_x0000_s1185" style="position:absolute;left:0;text-align:left;margin-left:-20.65pt;margin-top:369.3pt;width:104.65pt;height:63.6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" strokeweight=".5pt">
                <v:path arrowok="t"/>
                <v:textbox>
                  <w:txbxContent>
                    <w:p w14:paraId="4100A57A" w14:textId="77777777" w:rsidR="00103231" w:rsidRPr="001F507E" w:rsidRDefault="00103231" w:rsidP="00EC50FA">
                      <w:pPr>
                        <w:pStyle w:val="af0"/>
                        <w:spacing w:line="276" w:lineRule="auto"/>
                        <w:jc w:val="center"/>
                        <w:rPr>
                          <w:rFonts w:ascii="Times New Roman" w:hAnsi="Times New Roman"/>
                          <w:sz w:val="24"/>
                          <w:szCs w:val="24"/>
                          <w:lang w:val="uk-UA"/>
                        </w:rPr>
                      </w:pPr>
                      <w:r w:rsidRPr="001F507E">
                        <w:rPr>
                          <w:rFonts w:ascii="Times New Roman" w:hAnsi="Times New Roman"/>
                          <w:sz w:val="24"/>
                          <w:szCs w:val="24"/>
                          <w:lang w:val="uk-UA"/>
                        </w:rPr>
                        <w:t xml:space="preserve">Відділ фінансування </w:t>
                      </w:r>
                      <w:r>
                        <w:rPr>
                          <w:rFonts w:ascii="Times New Roman" w:hAnsi="Times New Roman"/>
                          <w:sz w:val="24"/>
                          <w:szCs w:val="24"/>
                          <w:lang w:val="uk-UA"/>
                        </w:rPr>
                        <w:t>ОДА</w:t>
                      </w:r>
                    </w:p>
                    <w:p w14:paraId="50D90BAA" w14:textId="77777777" w:rsidR="00103231" w:rsidRPr="0076125F" w:rsidRDefault="00103231" w:rsidP="00EC50FA"/>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4960" behindDoc="0" locked="0" layoutInCell="1" allowOverlap="1" wp14:anchorId="008C482F" wp14:editId="490D7653">
                <wp:simplePos x="0" y="0"/>
                <wp:positionH relativeFrom="column">
                  <wp:posOffset>-247015</wp:posOffset>
                </wp:positionH>
                <wp:positionV relativeFrom="paragraph">
                  <wp:posOffset>4039235</wp:posOffset>
                </wp:positionV>
                <wp:extent cx="1329055" cy="424815"/>
                <wp:effectExtent l="0" t="0" r="23495" b="13335"/>
                <wp:wrapNone/>
                <wp:docPr id="357" name="Поле 2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424815"/>
                        </a:xfrm>
                        <a:prstGeom prst="roundRect">
                          <a:avLst>
                            <a:gd name="adj" fmla="val 16667"/>
                          </a:avLst>
                        </a:prstGeom>
                        <a:solidFill>
                          <a:srgbClr val="FFFFFF"/>
                        </a:solidFill>
                        <a:ln w="6350">
                          <a:solidFill>
                            <a:srgbClr val="000000"/>
                          </a:solidFill>
                          <a:round/>
                          <a:headEnd/>
                          <a:tailEnd/>
                        </a:ln>
                      </wps:spPr>
                      <wps:txbx>
                        <w:txbxContent>
                          <w:p w14:paraId="187F8000" w14:textId="77777777" w:rsidR="00103231" w:rsidRPr="001F507E" w:rsidRDefault="00103231" w:rsidP="00EC50FA">
                            <w:pPr>
                              <w:jc w:val="center"/>
                              <w:rPr>
                                <w:sz w:val="24"/>
                                <w:szCs w:val="24"/>
                              </w:rPr>
                            </w:pPr>
                            <w:r w:rsidRPr="001F507E">
                              <w:rPr>
                                <w:rFonts w:ascii="Times New Roman" w:hAnsi="Times New Roman"/>
                                <w:sz w:val="24"/>
                                <w:szCs w:val="24"/>
                              </w:rPr>
                              <w:t>ЗМІ м. Полтава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08C482F" id="Поле 270" o:spid="_x0000_s1186" style="position:absolute;left:0;text-align:left;margin-left:-19.45pt;margin-top:318.05pt;width:104.65pt;height:33.4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" strokeweight=".5pt">
                <v:path arrowok="t"/>
                <v:textbox>
                  <w:txbxContent>
                    <w:p w14:paraId="187F8000" w14:textId="77777777" w:rsidR="00103231" w:rsidRPr="001F507E" w:rsidRDefault="00103231" w:rsidP="00EC50FA">
                      <w:pPr>
                        <w:jc w:val="center"/>
                        <w:rPr>
                          <w:sz w:val="24"/>
                          <w:szCs w:val="24"/>
                        </w:rPr>
                      </w:pPr>
                      <w:r w:rsidRPr="001F507E">
                        <w:rPr>
                          <w:rFonts w:ascii="Times New Roman" w:hAnsi="Times New Roman"/>
                          <w:sz w:val="24"/>
                          <w:szCs w:val="24"/>
                        </w:rPr>
                        <w:t>ЗМІ м. Полтава</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3936" behindDoc="0" locked="0" layoutInCell="1" allowOverlap="1" wp14:anchorId="20B9F011" wp14:editId="403287A8">
                <wp:simplePos x="0" y="0"/>
                <wp:positionH relativeFrom="column">
                  <wp:posOffset>-227330</wp:posOffset>
                </wp:positionH>
                <wp:positionV relativeFrom="paragraph">
                  <wp:posOffset>3434080</wp:posOffset>
                </wp:positionV>
                <wp:extent cx="1329055" cy="349885"/>
                <wp:effectExtent l="0" t="0" r="23495" b="12065"/>
                <wp:wrapNone/>
                <wp:docPr id="356" name="Поле 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349885"/>
                        </a:xfrm>
                        <a:prstGeom prst="roundRect">
                          <a:avLst>
                            <a:gd name="adj" fmla="val 16667"/>
                          </a:avLst>
                        </a:prstGeom>
                        <a:solidFill>
                          <a:srgbClr val="FFFFFF"/>
                        </a:solidFill>
                        <a:ln w="6350">
                          <a:solidFill>
                            <a:srgbClr val="000000"/>
                          </a:solidFill>
                          <a:round/>
                          <a:headEnd/>
                          <a:tailEnd/>
                        </a:ln>
                      </wps:spPr>
                      <wps:txbx>
                        <w:txbxContent>
                          <w:p w14:paraId="330E5146" w14:textId="77777777" w:rsidR="00103231" w:rsidRPr="001F507E" w:rsidRDefault="00103231" w:rsidP="00EC50FA">
                            <w:pPr>
                              <w:jc w:val="center"/>
                              <w:rPr>
                                <w:szCs w:val="24"/>
                              </w:rPr>
                            </w:pPr>
                            <w:r>
                              <w:rPr>
                                <w:rFonts w:ascii="Times New Roman" w:hAnsi="Times New Roman"/>
                                <w:szCs w:val="24"/>
                              </w:rPr>
                              <w:t>Міські ТРК</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0B9F011" id="Поле 271" o:spid="_x0000_s1187" style="position:absolute;left:0;text-align:left;margin-left:-17.9pt;margin-top:270.4pt;width:104.65pt;height:27.5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" strokeweight=".5pt">
                <v:path arrowok="t"/>
                <v:textbox>
                  <w:txbxContent>
                    <w:p w14:paraId="330E5146" w14:textId="77777777" w:rsidR="00103231" w:rsidRPr="001F507E" w:rsidRDefault="00103231" w:rsidP="00EC50FA">
                      <w:pPr>
                        <w:jc w:val="center"/>
                        <w:rPr>
                          <w:szCs w:val="24"/>
                        </w:rPr>
                      </w:pPr>
                      <w:r>
                        <w:rPr>
                          <w:rFonts w:ascii="Times New Roman" w:hAnsi="Times New Roman"/>
                          <w:szCs w:val="24"/>
                        </w:rPr>
                        <w:t>Міські ТРК</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2912" behindDoc="0" locked="0" layoutInCell="1" allowOverlap="1" wp14:anchorId="183B9079" wp14:editId="47CD15B5">
                <wp:simplePos x="0" y="0"/>
                <wp:positionH relativeFrom="column">
                  <wp:posOffset>-219710</wp:posOffset>
                </wp:positionH>
                <wp:positionV relativeFrom="paragraph">
                  <wp:posOffset>2852420</wp:posOffset>
                </wp:positionV>
                <wp:extent cx="1329055" cy="382270"/>
                <wp:effectExtent l="0" t="0" r="23495" b="17780"/>
                <wp:wrapNone/>
                <wp:docPr id="355" name="Поле 2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382270"/>
                        </a:xfrm>
                        <a:prstGeom prst="roundRect">
                          <a:avLst>
                            <a:gd name="adj" fmla="val 16667"/>
                          </a:avLst>
                        </a:prstGeom>
                        <a:solidFill>
                          <a:schemeClr val="bg1">
                            <a:lumMod val="75000"/>
                          </a:schemeClr>
                        </a:solidFill>
                        <a:ln w="6350">
                          <a:solidFill>
                            <a:srgbClr val="000000"/>
                          </a:solidFill>
                          <a:round/>
                          <a:headEnd/>
                          <a:tailEnd/>
                        </a:ln>
                      </wps:spPr>
                      <wps:txbx>
                        <w:txbxContent>
                          <w:p w14:paraId="7CCC07AC" w14:textId="77777777" w:rsidR="00103231" w:rsidRPr="001F507E" w:rsidRDefault="00103231" w:rsidP="00EC50FA">
                            <w:pPr>
                              <w:jc w:val="center"/>
                              <w:rPr>
                                <w:sz w:val="24"/>
                                <w:szCs w:val="24"/>
                              </w:rPr>
                            </w:pPr>
                            <w:r w:rsidRPr="001F507E">
                              <w:rPr>
                                <w:rFonts w:ascii="Times New Roman" w:hAnsi="Times New Roman"/>
                                <w:sz w:val="24"/>
                                <w:szCs w:val="24"/>
                              </w:rPr>
                              <w:t>Лікар ЗПСМ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roundrect w14:anchorId="183B9079" id="Поле 272" o:spid="_x0000_s1188" style="position:absolute;left:0;text-align:left;margin-left:-17.3pt;margin-top:224.6pt;width:104.65pt;height:30.1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" fillcolor="#bfbfbf [2412]" strokeweight=".5pt">
                <v:path arrowok="t"/>
                <v:textbox>
                  <w:txbxContent>
                    <w:p w14:paraId="7CCC07AC" w14:textId="77777777" w:rsidR="00103231" w:rsidRPr="001F507E" w:rsidRDefault="00103231" w:rsidP="00EC50FA">
                      <w:pPr>
                        <w:jc w:val="center"/>
                        <w:rPr>
                          <w:sz w:val="24"/>
                          <w:szCs w:val="24"/>
                        </w:rPr>
                      </w:pPr>
                      <w:r w:rsidRPr="001F507E">
                        <w:rPr>
                          <w:rFonts w:ascii="Times New Roman" w:hAnsi="Times New Roman"/>
                          <w:sz w:val="24"/>
                          <w:szCs w:val="24"/>
                        </w:rPr>
                        <w:t>Лікар ЗПСМ</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1888" behindDoc="0" locked="0" layoutInCell="1" allowOverlap="1" wp14:anchorId="40223E32" wp14:editId="219505A3">
                <wp:simplePos x="0" y="0"/>
                <wp:positionH relativeFrom="column">
                  <wp:posOffset>-222250</wp:posOffset>
                </wp:positionH>
                <wp:positionV relativeFrom="paragraph">
                  <wp:posOffset>1973580</wp:posOffset>
                </wp:positionV>
                <wp:extent cx="1329055" cy="711835"/>
                <wp:effectExtent l="0" t="0" r="23495" b="12065"/>
                <wp:wrapNone/>
                <wp:docPr id="354" name="Поле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711835"/>
                        </a:xfrm>
                        <a:prstGeom prst="roundRect">
                          <a:avLst>
                            <a:gd name="adj" fmla="val 16667"/>
                          </a:avLst>
                        </a:prstGeom>
                        <a:solidFill>
                          <a:srgbClr val="FFFFFF"/>
                        </a:solidFill>
                        <a:ln w="6350">
                          <a:solidFill>
                            <a:srgbClr val="000000"/>
                          </a:solidFill>
                          <a:round/>
                          <a:headEnd/>
                          <a:tailEnd/>
                        </a:ln>
                      </wps:spPr>
                      <wps:txbx>
                        <w:txbxContent>
                          <w:p w14:paraId="0DFDF5B5" w14:textId="77777777" w:rsidR="00103231" w:rsidRPr="001F507E" w:rsidRDefault="00103231" w:rsidP="00EC50FA">
                            <w:pPr>
                              <w:jc w:val="center"/>
                              <w:rPr>
                                <w:rFonts w:ascii="Times New Roman" w:hAnsi="Times New Roman"/>
                                <w:sz w:val="24"/>
                                <w:szCs w:val="20"/>
                              </w:rPr>
                            </w:pPr>
                            <w:r w:rsidRPr="001F507E">
                              <w:rPr>
                                <w:rFonts w:ascii="Times New Roman" w:hAnsi="Times New Roman"/>
                                <w:sz w:val="24"/>
                                <w:szCs w:val="20"/>
                              </w:rPr>
                              <w:t>Відділ молоді та спорту при міській раді</w:t>
                            </w:r>
                          </w:p>
                          <w:p w14:paraId="62C7DF64"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0223E32" id="Поле 273" o:spid="_x0000_s1189" style="position:absolute;left:0;text-align:left;margin-left:-17.5pt;margin-top:155.4pt;width:104.65pt;height:56.0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" strokeweight=".5pt">
                <v:path arrowok="t"/>
                <v:textbox>
                  <w:txbxContent>
                    <w:p w14:paraId="0DFDF5B5" w14:textId="77777777" w:rsidR="00103231" w:rsidRPr="001F507E" w:rsidRDefault="00103231" w:rsidP="00EC50FA">
                      <w:pPr>
                        <w:jc w:val="center"/>
                        <w:rPr>
                          <w:rFonts w:ascii="Times New Roman" w:hAnsi="Times New Roman"/>
                          <w:sz w:val="24"/>
                          <w:szCs w:val="20"/>
                        </w:rPr>
                      </w:pPr>
                      <w:r w:rsidRPr="001F507E">
                        <w:rPr>
                          <w:rFonts w:ascii="Times New Roman" w:hAnsi="Times New Roman"/>
                          <w:sz w:val="24"/>
                          <w:szCs w:val="20"/>
                        </w:rPr>
                        <w:t>Відділ молоді та спорту при міській раді</w:t>
                      </w:r>
                    </w:p>
                    <w:p w14:paraId="62C7DF64" w14:textId="77777777" w:rsidR="00103231" w:rsidRPr="0076125F" w:rsidRDefault="00103231" w:rsidP="00EC50FA"/>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0864" behindDoc="0" locked="0" layoutInCell="1" allowOverlap="1" wp14:anchorId="7CB8EA40" wp14:editId="3A92E2F1">
                <wp:simplePos x="0" y="0"/>
                <wp:positionH relativeFrom="column">
                  <wp:posOffset>-222250</wp:posOffset>
                </wp:positionH>
                <wp:positionV relativeFrom="paragraph">
                  <wp:posOffset>1030605</wp:posOffset>
                </wp:positionV>
                <wp:extent cx="1329055" cy="722630"/>
                <wp:effectExtent l="0" t="0" r="23495" b="20320"/>
                <wp:wrapNone/>
                <wp:docPr id="353" name="Поле 2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722630"/>
                        </a:xfrm>
                        <a:prstGeom prst="roundRect">
                          <a:avLst>
                            <a:gd name="adj" fmla="val 16667"/>
                          </a:avLst>
                        </a:prstGeom>
                        <a:solidFill>
                          <a:srgbClr val="FFFFFF"/>
                        </a:solidFill>
                        <a:ln w="6350">
                          <a:solidFill>
                            <a:srgbClr val="000000"/>
                          </a:solidFill>
                          <a:round/>
                          <a:headEnd/>
                          <a:tailEnd/>
                        </a:ln>
                      </wps:spPr>
                      <wps:txbx>
                        <w:txbxContent>
                          <w:p w14:paraId="1A6A5FE9" w14:textId="77777777" w:rsidR="00103231" w:rsidRPr="001F507E" w:rsidRDefault="00103231" w:rsidP="00EC50FA">
                            <w:pPr>
                              <w:jc w:val="center"/>
                              <w:rPr>
                                <w:sz w:val="24"/>
                                <w:szCs w:val="24"/>
                              </w:rPr>
                            </w:pPr>
                            <w:r w:rsidRPr="001F507E">
                              <w:rPr>
                                <w:rFonts w:ascii="Times New Roman" w:hAnsi="Times New Roman"/>
                                <w:sz w:val="24"/>
                                <w:szCs w:val="24"/>
                              </w:rPr>
                              <w:t>Органи місцевого самоврядування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CB8EA40" id="Поле 274" o:spid="_x0000_s1190" style="position:absolute;left:0;text-align:left;margin-left:-17.5pt;margin-top:81.15pt;width:104.65pt;height:56.9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" strokeweight=".5pt">
                <v:path arrowok="t"/>
                <v:textbox>
                  <w:txbxContent>
                    <w:p w14:paraId="1A6A5FE9" w14:textId="77777777" w:rsidR="00103231" w:rsidRPr="001F507E" w:rsidRDefault="00103231" w:rsidP="00EC50FA">
                      <w:pPr>
                        <w:jc w:val="center"/>
                        <w:rPr>
                          <w:sz w:val="24"/>
                          <w:szCs w:val="24"/>
                        </w:rPr>
                      </w:pPr>
                      <w:r w:rsidRPr="001F507E">
                        <w:rPr>
                          <w:rFonts w:ascii="Times New Roman" w:hAnsi="Times New Roman"/>
                          <w:sz w:val="24"/>
                          <w:szCs w:val="24"/>
                        </w:rPr>
                        <w:t>Органи місцевого самоврядування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10496" behindDoc="0" locked="0" layoutInCell="1" allowOverlap="1" wp14:anchorId="5CFF98ED" wp14:editId="688A9319">
                <wp:simplePos x="0" y="0"/>
                <wp:positionH relativeFrom="column">
                  <wp:posOffset>-194310</wp:posOffset>
                </wp:positionH>
                <wp:positionV relativeFrom="paragraph">
                  <wp:posOffset>287020</wp:posOffset>
                </wp:positionV>
                <wp:extent cx="1329055" cy="571500"/>
                <wp:effectExtent l="0" t="0" r="23495" b="19050"/>
                <wp:wrapNone/>
                <wp:docPr id="352" name="Поле 3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9055" cy="571500"/>
                        </a:xfrm>
                        <a:prstGeom prst="roundRect">
                          <a:avLst>
                            <a:gd name="adj" fmla="val 16667"/>
                          </a:avLst>
                        </a:prstGeom>
                        <a:solidFill>
                          <a:srgbClr val="FFFFFF"/>
                        </a:solidFill>
                        <a:ln w="6350">
                          <a:solidFill>
                            <a:srgbClr val="000000"/>
                          </a:solidFill>
                          <a:round/>
                          <a:headEnd/>
                          <a:tailEnd/>
                        </a:ln>
                      </wps:spPr>
                      <wps:txbx>
                        <w:txbxContent>
                          <w:p w14:paraId="3459A9D9" w14:textId="77777777" w:rsidR="00103231" w:rsidRPr="001F507E" w:rsidRDefault="00103231" w:rsidP="00EC50FA">
                            <w:pPr>
                              <w:jc w:val="center"/>
                              <w:rPr>
                                <w:sz w:val="24"/>
                                <w:szCs w:val="24"/>
                              </w:rPr>
                            </w:pPr>
                            <w:r>
                              <w:rPr>
                                <w:rFonts w:ascii="Times New Roman" w:hAnsi="Times New Roman"/>
                                <w:sz w:val="24"/>
                                <w:szCs w:val="24"/>
                              </w:rPr>
                              <w:t>Полтавська ОДА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CFF98ED" id="Поле 308" o:spid="_x0000_s1191" style="position:absolute;left:0;text-align:left;margin-left:-15.3pt;margin-top:22.6pt;width:104.65pt;height:4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" strokeweight=".5pt">
                <v:path arrowok="t"/>
                <v:textbox>
                  <w:txbxContent>
                    <w:p w14:paraId="3459A9D9" w14:textId="77777777" w:rsidR="00103231" w:rsidRPr="001F507E" w:rsidRDefault="00103231" w:rsidP="00EC50FA">
                      <w:pPr>
                        <w:jc w:val="center"/>
                        <w:rPr>
                          <w:sz w:val="24"/>
                          <w:szCs w:val="24"/>
                        </w:rPr>
                      </w:pPr>
                      <w:r>
                        <w:rPr>
                          <w:rFonts w:ascii="Times New Roman" w:hAnsi="Times New Roman"/>
                          <w:sz w:val="24"/>
                          <w:szCs w:val="24"/>
                        </w:rPr>
                        <w:t>Полтавська ОДА</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48032" behindDoc="0" locked="0" layoutInCell="1" allowOverlap="1" wp14:anchorId="549AA9B8" wp14:editId="4AFE95EC">
                <wp:simplePos x="0" y="0"/>
                <wp:positionH relativeFrom="column">
                  <wp:posOffset>1109345</wp:posOffset>
                </wp:positionH>
                <wp:positionV relativeFrom="paragraph">
                  <wp:posOffset>9525</wp:posOffset>
                </wp:positionV>
                <wp:extent cx="191135" cy="8415020"/>
                <wp:effectExtent l="0" t="0" r="37465" b="24130"/>
                <wp:wrapNone/>
                <wp:docPr id="351" name="Правая фигурная скобка 2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1135" cy="8415020"/>
                        </a:xfrm>
                        <a:prstGeom prst="rightBrace">
                          <a:avLst>
                            <a:gd name="adj1" fmla="val 8357"/>
                            <a:gd name="adj2" fmla="val 50000"/>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F96B9ED"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275" o:spid="_x0000_s1026" type="#_x0000_t88" style="position:absolute;margin-left:87.35pt;margin-top:.75pt;width:15.05pt;height:662.6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" adj="41" strokeweight="1.5pt">
                <v:stroke joinstyle="miter"/>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6224" behindDoc="0" locked="0" layoutInCell="1" allowOverlap="1" wp14:anchorId="4C6DC7B8" wp14:editId="16D1D09F">
                <wp:simplePos x="0" y="0"/>
                <wp:positionH relativeFrom="column">
                  <wp:posOffset>2468245</wp:posOffset>
                </wp:positionH>
                <wp:positionV relativeFrom="paragraph">
                  <wp:posOffset>2169795</wp:posOffset>
                </wp:positionV>
                <wp:extent cx="858520" cy="2232660"/>
                <wp:effectExtent l="0" t="0" r="17780" b="15240"/>
                <wp:wrapNone/>
                <wp:docPr id="350" name="Поле 2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58520" cy="2232660"/>
                        </a:xfrm>
                        <a:prstGeom prst="roundRect">
                          <a:avLst>
                            <a:gd name="adj" fmla="val 16667"/>
                          </a:avLst>
                        </a:prstGeom>
                        <a:solidFill>
                          <a:srgbClr val="FFFFFF"/>
                        </a:solidFill>
                        <a:ln w="6350">
                          <a:solidFill>
                            <a:srgbClr val="000000"/>
                          </a:solidFill>
                          <a:round/>
                          <a:headEnd/>
                          <a:tailEnd/>
                        </a:ln>
                      </wps:spPr>
                      <wps:txbx>
                        <w:txbxContent>
                          <w:p w14:paraId="17818906" w14:textId="77777777" w:rsidR="00103231" w:rsidRPr="00E6107B" w:rsidRDefault="00103231" w:rsidP="00EC50FA">
                            <w:pPr>
                              <w:rPr>
                                <w:rFonts w:ascii="Times New Roman" w:hAnsi="Times New Roman"/>
                                <w:sz w:val="20"/>
                                <w:szCs w:val="20"/>
                              </w:rPr>
                            </w:pPr>
                            <w:r w:rsidRPr="00E6107B">
                              <w:rPr>
                                <w:rFonts w:ascii="Times New Roman" w:hAnsi="Times New Roman"/>
                                <w:sz w:val="20"/>
                                <w:szCs w:val="20"/>
                              </w:rPr>
                              <w:t>Забезпечувати підвищення рівня знань серед різних груп населення України, щодо важливості ЗСЖ</w:t>
                            </w:r>
                          </w:p>
                          <w:p w14:paraId="5F7270F0" w14:textId="77777777" w:rsidR="00103231" w:rsidRDefault="00103231" w:rsidP="00EC50FA"/>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C6DC7B8" id="Поле 264" o:spid="_x0000_s1192" style="position:absolute;left:0;text-align:left;margin-left:194.35pt;margin-top:170.85pt;width:67.6pt;height:175.8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" strokeweight=".5pt">
                <v:path arrowok="t"/>
                <v:textbox style="layout-flow:vertical;mso-layout-flow-alt:bottom-to-top">
                  <w:txbxContent>
                    <w:p w14:paraId="17818906" w14:textId="77777777" w:rsidR="00103231" w:rsidRPr="00E6107B" w:rsidRDefault="00103231" w:rsidP="00EC50FA">
                      <w:pPr>
                        <w:rPr>
                          <w:rFonts w:ascii="Times New Roman" w:hAnsi="Times New Roman"/>
                          <w:sz w:val="20"/>
                          <w:szCs w:val="20"/>
                        </w:rPr>
                      </w:pPr>
                      <w:r w:rsidRPr="00E6107B">
                        <w:rPr>
                          <w:rFonts w:ascii="Times New Roman" w:hAnsi="Times New Roman"/>
                          <w:sz w:val="20"/>
                          <w:szCs w:val="20"/>
                        </w:rPr>
                        <w:t>Забезпечувати підвищення рівня знань серед різних груп населення України, щодо важливості ЗСЖ</w:t>
                      </w:r>
                    </w:p>
                    <w:p w14:paraId="5F7270F0" w14:textId="77777777" w:rsidR="00103231" w:rsidRDefault="00103231" w:rsidP="00EC50FA"/>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2128" behindDoc="0" locked="0" layoutInCell="1" allowOverlap="1" wp14:anchorId="2A93A973" wp14:editId="41981C49">
                <wp:simplePos x="0" y="0"/>
                <wp:positionH relativeFrom="column">
                  <wp:posOffset>1586230</wp:posOffset>
                </wp:positionH>
                <wp:positionV relativeFrom="paragraph">
                  <wp:posOffset>7125970</wp:posOffset>
                </wp:positionV>
                <wp:extent cx="595630" cy="1721485"/>
                <wp:effectExtent l="0" t="0" r="13970" b="12065"/>
                <wp:wrapNone/>
                <wp:docPr id="349" name="Поле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630" cy="1721485"/>
                        </a:xfrm>
                        <a:prstGeom prst="roundRect">
                          <a:avLst>
                            <a:gd name="adj" fmla="val 16667"/>
                          </a:avLst>
                        </a:prstGeom>
                        <a:solidFill>
                          <a:srgbClr val="FFFFFF"/>
                        </a:solidFill>
                        <a:ln w="6350">
                          <a:solidFill>
                            <a:srgbClr val="000000"/>
                          </a:solidFill>
                          <a:round/>
                          <a:headEnd/>
                          <a:tailEnd/>
                        </a:ln>
                      </wps:spPr>
                      <wps:txbx>
                        <w:txbxContent>
                          <w:p w14:paraId="38F7D41A" w14:textId="77777777" w:rsidR="00103231" w:rsidRPr="000004B1" w:rsidRDefault="00103231" w:rsidP="00EC50FA">
                            <w:pPr>
                              <w:jc w:val="center"/>
                              <w:rPr>
                                <w:rFonts w:ascii="Times New Roman" w:hAnsi="Times New Roman"/>
                                <w:sz w:val="24"/>
                              </w:rPr>
                            </w:pPr>
                            <w:r w:rsidRPr="000004B1">
                              <w:rPr>
                                <w:rFonts w:ascii="Times New Roman" w:hAnsi="Times New Roman"/>
                                <w:szCs w:val="20"/>
                              </w:rPr>
                              <w:t>Оточуюче середовище (</w:t>
                            </w:r>
                            <w:r w:rsidRPr="000004B1">
                              <w:rPr>
                                <w:rStyle w:val="a4"/>
                                <w:color w:val="333333"/>
                                <w:szCs w:val="20"/>
                                <w:shd w:val="clear" w:color="auto" w:fill="FFFFFF"/>
                              </w:rPr>
                              <w:t>Environment</w:t>
                            </w:r>
                            <w:r w:rsidRPr="000004B1">
                              <w:rPr>
                                <w:rFonts w:ascii="Times New Roman" w:hAnsi="Times New Roman"/>
                                <w:szCs w:val="20"/>
                              </w:rPr>
                              <w:t>)</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A93A973" id="Поле 268" o:spid="_x0000_s1193" style="position:absolute;left:0;text-align:left;margin-left:124.9pt;margin-top:561.1pt;width:46.9pt;height:135.5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" strokeweight=".5pt">
                <v:path arrowok="t"/>
                <v:textbox style="layout-flow:vertical;mso-layout-flow-alt:bottom-to-top">
                  <w:txbxContent>
                    <w:p w14:paraId="38F7D41A" w14:textId="77777777" w:rsidR="00103231" w:rsidRPr="000004B1" w:rsidRDefault="00103231" w:rsidP="00EC50FA">
                      <w:pPr>
                        <w:jc w:val="center"/>
                        <w:rPr>
                          <w:rFonts w:ascii="Times New Roman" w:hAnsi="Times New Roman"/>
                          <w:sz w:val="24"/>
                        </w:rPr>
                      </w:pPr>
                      <w:r w:rsidRPr="000004B1">
                        <w:rPr>
                          <w:rFonts w:ascii="Times New Roman" w:hAnsi="Times New Roman"/>
                          <w:szCs w:val="20"/>
                        </w:rPr>
                        <w:t>Оточуюче середовище (</w:t>
                      </w:r>
                      <w:r w:rsidRPr="000004B1">
                        <w:rPr>
                          <w:rStyle w:val="a4"/>
                          <w:color w:val="333333"/>
                          <w:szCs w:val="20"/>
                          <w:shd w:val="clear" w:color="auto" w:fill="FFFFFF"/>
                        </w:rPr>
                        <w:t>Environment</w:t>
                      </w:r>
                      <w:r w:rsidRPr="000004B1">
                        <w:rPr>
                          <w:rFonts w:ascii="Times New Roman" w:hAnsi="Times New Roman"/>
                          <w:szCs w:val="20"/>
                        </w:rPr>
                        <w:t>)</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1104" behindDoc="0" locked="0" layoutInCell="1" allowOverlap="1" wp14:anchorId="7DD85ED1" wp14:editId="1622D16C">
                <wp:simplePos x="0" y="0"/>
                <wp:positionH relativeFrom="column">
                  <wp:posOffset>1576070</wp:posOffset>
                </wp:positionH>
                <wp:positionV relativeFrom="paragraph">
                  <wp:posOffset>4829810</wp:posOffset>
                </wp:positionV>
                <wp:extent cx="616585" cy="1998345"/>
                <wp:effectExtent l="0" t="0" r="12065" b="20955"/>
                <wp:wrapNone/>
                <wp:docPr id="348" name="Поле 2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6585" cy="1998345"/>
                        </a:xfrm>
                        <a:prstGeom prst="roundRect">
                          <a:avLst>
                            <a:gd name="adj" fmla="val 16667"/>
                          </a:avLst>
                        </a:prstGeom>
                        <a:solidFill>
                          <a:srgbClr val="FFFFFF"/>
                        </a:solidFill>
                        <a:ln w="6350">
                          <a:solidFill>
                            <a:srgbClr val="000000"/>
                          </a:solidFill>
                          <a:round/>
                          <a:headEnd/>
                          <a:tailEnd/>
                        </a:ln>
                      </wps:spPr>
                      <wps:txbx>
                        <w:txbxContent>
                          <w:p w14:paraId="4B1673E3" w14:textId="77777777" w:rsidR="0010323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Політика</w:t>
                            </w:r>
                          </w:p>
                          <w:p w14:paraId="3768BBB5" w14:textId="77777777" w:rsidR="00103231" w:rsidRPr="000004B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w:t>
                            </w:r>
                            <w:r w:rsidRPr="000004B1">
                              <w:rPr>
                                <w:rStyle w:val="a4"/>
                                <w:color w:val="333333"/>
                                <w:sz w:val="24"/>
                                <w:szCs w:val="24"/>
                                <w:shd w:val="clear" w:color="auto" w:fill="FFFFFF"/>
                              </w:rPr>
                              <w:t>Policy</w:t>
                            </w:r>
                            <w:r w:rsidRPr="000004B1">
                              <w:rPr>
                                <w:rFonts w:ascii="Times New Roman" w:hAnsi="Times New Roman"/>
                                <w:sz w:val="24"/>
                                <w:szCs w:val="24"/>
                                <w:lang w:val="uk-UA"/>
                              </w:rPr>
                              <w:t>)</w:t>
                            </w:r>
                          </w:p>
                          <w:p w14:paraId="47F5EC57" w14:textId="77777777" w:rsidR="00103231" w:rsidRDefault="00103231" w:rsidP="00EC50FA"/>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DD85ED1" id="Поле 262" o:spid="_x0000_s1194" style="position:absolute;left:0;text-align:left;margin-left:124.1pt;margin-top:380.3pt;width:48.55pt;height:157.3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" strokeweight=".5pt">
                <v:path arrowok="t"/>
                <v:textbox style="layout-flow:vertical;mso-layout-flow-alt:bottom-to-top">
                  <w:txbxContent>
                    <w:p w14:paraId="4B1673E3" w14:textId="77777777" w:rsidR="0010323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Політика</w:t>
                      </w:r>
                    </w:p>
                    <w:p w14:paraId="3768BBB5" w14:textId="77777777" w:rsidR="00103231" w:rsidRPr="000004B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w:t>
                      </w:r>
                      <w:r w:rsidRPr="000004B1">
                        <w:rPr>
                          <w:rStyle w:val="a4"/>
                          <w:color w:val="333333"/>
                          <w:sz w:val="24"/>
                          <w:szCs w:val="24"/>
                          <w:shd w:val="clear" w:color="auto" w:fill="FFFFFF"/>
                        </w:rPr>
                        <w:t>Policy</w:t>
                      </w:r>
                      <w:r w:rsidRPr="000004B1">
                        <w:rPr>
                          <w:rFonts w:ascii="Times New Roman" w:hAnsi="Times New Roman"/>
                          <w:sz w:val="24"/>
                          <w:szCs w:val="24"/>
                          <w:lang w:val="uk-UA"/>
                        </w:rPr>
                        <w:t>)</w:t>
                      </w:r>
                    </w:p>
                    <w:p w14:paraId="47F5EC57" w14:textId="77777777" w:rsidR="00103231" w:rsidRDefault="00103231" w:rsidP="00EC50FA"/>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50080" behindDoc="0" locked="0" layoutInCell="1" allowOverlap="1" wp14:anchorId="70BA610C" wp14:editId="3E598FA8">
                <wp:simplePos x="0" y="0"/>
                <wp:positionH relativeFrom="column">
                  <wp:posOffset>1565910</wp:posOffset>
                </wp:positionH>
                <wp:positionV relativeFrom="paragraph">
                  <wp:posOffset>2428875</wp:posOffset>
                </wp:positionV>
                <wp:extent cx="595630" cy="1922780"/>
                <wp:effectExtent l="0" t="0" r="13970" b="20320"/>
                <wp:wrapNone/>
                <wp:docPr id="347" name="Поле 2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630" cy="1922780"/>
                        </a:xfrm>
                        <a:prstGeom prst="roundRect">
                          <a:avLst>
                            <a:gd name="adj" fmla="val 16667"/>
                          </a:avLst>
                        </a:prstGeom>
                        <a:solidFill>
                          <a:srgbClr val="FFFFFF"/>
                        </a:solidFill>
                        <a:ln w="6350">
                          <a:solidFill>
                            <a:srgbClr val="000000"/>
                          </a:solidFill>
                          <a:round/>
                          <a:headEnd/>
                          <a:tailEnd/>
                        </a:ln>
                      </wps:spPr>
                      <wps:txbx>
                        <w:txbxContent>
                          <w:p w14:paraId="6DC912C0" w14:textId="77777777" w:rsidR="0010323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Освіта</w:t>
                            </w:r>
                          </w:p>
                          <w:p w14:paraId="55E130B5" w14:textId="77777777" w:rsidR="00103231" w:rsidRPr="000004B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w:t>
                            </w:r>
                            <w:r w:rsidRPr="000004B1">
                              <w:rPr>
                                <w:rStyle w:val="a4"/>
                                <w:color w:val="333333"/>
                                <w:sz w:val="24"/>
                                <w:szCs w:val="24"/>
                                <w:shd w:val="clear" w:color="auto" w:fill="FFFFFF"/>
                              </w:rPr>
                              <w:t>Education</w:t>
                            </w:r>
                            <w:r w:rsidRPr="000004B1">
                              <w:rPr>
                                <w:rFonts w:ascii="Times New Roman" w:hAnsi="Times New Roman"/>
                                <w:sz w:val="24"/>
                                <w:szCs w:val="24"/>
                                <w:lang w:val="uk-UA"/>
                              </w:rPr>
                              <w:t>)</w:t>
                            </w:r>
                          </w:p>
                          <w:p w14:paraId="3B166B64" w14:textId="77777777" w:rsidR="00103231" w:rsidRDefault="00103231" w:rsidP="00EC50FA"/>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0BA610C" id="Поле 261" o:spid="_x0000_s1195" style="position:absolute;left:0;text-align:left;margin-left:123.3pt;margin-top:191.25pt;width:46.9pt;height:151.4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" strokeweight=".5pt">
                <v:path arrowok="t"/>
                <v:textbox style="layout-flow:vertical;mso-layout-flow-alt:bottom-to-top">
                  <w:txbxContent>
                    <w:p w14:paraId="6DC912C0" w14:textId="77777777" w:rsidR="0010323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Освіта</w:t>
                      </w:r>
                    </w:p>
                    <w:p w14:paraId="55E130B5" w14:textId="77777777" w:rsidR="00103231" w:rsidRPr="000004B1" w:rsidRDefault="00103231" w:rsidP="00EC50FA">
                      <w:pPr>
                        <w:pStyle w:val="af0"/>
                        <w:jc w:val="center"/>
                        <w:rPr>
                          <w:rFonts w:ascii="Times New Roman" w:hAnsi="Times New Roman"/>
                          <w:sz w:val="24"/>
                          <w:szCs w:val="24"/>
                          <w:lang w:val="uk-UA"/>
                        </w:rPr>
                      </w:pPr>
                      <w:r w:rsidRPr="000004B1">
                        <w:rPr>
                          <w:rFonts w:ascii="Times New Roman" w:hAnsi="Times New Roman"/>
                          <w:sz w:val="24"/>
                          <w:szCs w:val="24"/>
                          <w:lang w:val="uk-UA"/>
                        </w:rPr>
                        <w:t>(</w:t>
                      </w:r>
                      <w:r w:rsidRPr="000004B1">
                        <w:rPr>
                          <w:rStyle w:val="a4"/>
                          <w:color w:val="333333"/>
                          <w:sz w:val="24"/>
                          <w:szCs w:val="24"/>
                          <w:shd w:val="clear" w:color="auto" w:fill="FFFFFF"/>
                        </w:rPr>
                        <w:t>Education</w:t>
                      </w:r>
                      <w:r w:rsidRPr="000004B1">
                        <w:rPr>
                          <w:rFonts w:ascii="Times New Roman" w:hAnsi="Times New Roman"/>
                          <w:sz w:val="24"/>
                          <w:szCs w:val="24"/>
                          <w:lang w:val="uk-UA"/>
                        </w:rPr>
                        <w:t>)</w:t>
                      </w:r>
                    </w:p>
                    <w:p w14:paraId="3B166B64" w14:textId="77777777" w:rsidR="00103231" w:rsidRDefault="00103231" w:rsidP="00EC50FA"/>
                  </w:txbxContent>
                </v:textbox>
              </v:roundrect>
            </w:pict>
          </mc:Fallback>
        </mc:AlternateContent>
      </w:r>
      <w:r w:rsidR="00EC50FA" w:rsidRPr="00A43231">
        <w:rPr>
          <w:rFonts w:ascii="Times New Roman" w:hAnsi="Times New Roman"/>
          <w:sz w:val="28"/>
          <w:szCs w:val="28"/>
        </w:rPr>
        <w:br w:type="page"/>
      </w:r>
    </w:p>
    <w:p w14:paraId="2932150C" w14:textId="03894D76"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w:lastRenderedPageBreak/>
        <mc:AlternateContent>
          <mc:Choice Requires="wps">
            <w:drawing>
              <wp:anchor distT="0" distB="0" distL="114300" distR="114300" simplePos="0" relativeHeight="251936768" behindDoc="0" locked="0" layoutInCell="1" allowOverlap="1" wp14:anchorId="392A0391" wp14:editId="16DEFC7F">
                <wp:simplePos x="0" y="0"/>
                <wp:positionH relativeFrom="column">
                  <wp:posOffset>2205355</wp:posOffset>
                </wp:positionH>
                <wp:positionV relativeFrom="paragraph">
                  <wp:posOffset>-281940</wp:posOffset>
                </wp:positionV>
                <wp:extent cx="1952625" cy="6623050"/>
                <wp:effectExtent l="0" t="0" r="28575" b="25400"/>
                <wp:wrapNone/>
                <wp:docPr id="328" name="Скругленный прямоугольник 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2625" cy="6623050"/>
                        </a:xfrm>
                        <a:prstGeom prst="roundRect">
                          <a:avLst>
                            <a:gd name="adj" fmla="val 16667"/>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1FA2977" id="Скругленный прямоугольник 516" o:spid="_x0000_s1026" style="position:absolute;margin-left:173.65pt;margin-top:-22.2pt;width:153.75pt;height:521.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" strokeweight="1pt">
                <v:stroke joinstyle="miter"/>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95136" behindDoc="0" locked="0" layoutInCell="1" allowOverlap="1" wp14:anchorId="1BD7B568" wp14:editId="2A140ACA">
                <wp:simplePos x="0" y="0"/>
                <wp:positionH relativeFrom="column">
                  <wp:posOffset>4429760</wp:posOffset>
                </wp:positionH>
                <wp:positionV relativeFrom="paragraph">
                  <wp:posOffset>59055</wp:posOffset>
                </wp:positionV>
                <wp:extent cx="1852930" cy="614680"/>
                <wp:effectExtent l="0" t="0" r="13970" b="13970"/>
                <wp:wrapNone/>
                <wp:docPr id="329" name="Поле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52930" cy="614680"/>
                        </a:xfrm>
                        <a:prstGeom prst="rect">
                          <a:avLst/>
                        </a:prstGeom>
                        <a:solidFill>
                          <a:srgbClr val="FFFFFF"/>
                        </a:solidFill>
                        <a:ln w="6350">
                          <a:solidFill>
                            <a:srgbClr val="000000"/>
                          </a:solidFill>
                          <a:miter lim="800000"/>
                          <a:headEnd/>
                          <a:tailEnd/>
                        </a:ln>
                      </wps:spPr>
                      <wps:txbx>
                        <w:txbxContent>
                          <w:p w14:paraId="5D649A98" w14:textId="77777777" w:rsidR="00103231" w:rsidRDefault="00103231" w:rsidP="00EC50FA">
                            <w:r>
                              <w:rPr>
                                <w:rFonts w:ascii="Times New Roman" w:hAnsi="Times New Roman"/>
                                <w:sz w:val="20"/>
                                <w:szCs w:val="20"/>
                              </w:rPr>
                              <w:t>Зниження інвалідності пов’язаної із ХСК та СС-подіями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BD7B568" id="Поле 292" o:spid="_x0000_s1196" type="#_x0000_t202" style="position:absolute;left:0;text-align:left;margin-left:348.8pt;margin-top:4.65pt;width:145.9pt;height:48.4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" strokeweight=".5pt">
                <v:path arrowok="t"/>
                <v:textbox>
                  <w:txbxContent>
                    <w:p w14:paraId="5D649A98" w14:textId="77777777" w:rsidR="00103231" w:rsidRDefault="00103231" w:rsidP="00EC50FA">
                      <w:r>
                        <w:rPr>
                          <w:rFonts w:ascii="Times New Roman" w:hAnsi="Times New Roman"/>
                          <w:sz w:val="20"/>
                          <w:szCs w:val="20"/>
                        </w:rPr>
                        <w:t>Зниження інвалідності пов’язаної із ХСК та СС-подіями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65440" behindDoc="0" locked="0" layoutInCell="1" allowOverlap="1" wp14:anchorId="3D57278E" wp14:editId="5747F358">
                <wp:simplePos x="0" y="0"/>
                <wp:positionH relativeFrom="column">
                  <wp:posOffset>4187825</wp:posOffset>
                </wp:positionH>
                <wp:positionV relativeFrom="paragraph">
                  <wp:posOffset>-269875</wp:posOffset>
                </wp:positionV>
                <wp:extent cx="2265680" cy="3386455"/>
                <wp:effectExtent l="0" t="0" r="20320" b="23495"/>
                <wp:wrapNone/>
                <wp:docPr id="330" name="Скругленный прямоугольник 2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65680" cy="3386455"/>
                        </a:xfrm>
                        <a:prstGeom prst="roundRect">
                          <a:avLst>
                            <a:gd name="adj" fmla="val 16667"/>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774F015" id="Скругленный прямоугольник 291" o:spid="_x0000_s1026" style="position:absolute;margin-left:329.75pt;margin-top:-21.25pt;width:178.4pt;height:266.6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" strokeweight="1pt">
                <v:stroke joinstyle="miter"/>
                <v:path arrowok="t"/>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78752" behindDoc="0" locked="0" layoutInCell="1" allowOverlap="1" wp14:anchorId="53954515" wp14:editId="0D3DC024">
                <wp:simplePos x="0" y="0"/>
                <wp:positionH relativeFrom="column">
                  <wp:posOffset>4488180</wp:posOffset>
                </wp:positionH>
                <wp:positionV relativeFrom="paragraph">
                  <wp:posOffset>-405765</wp:posOffset>
                </wp:positionV>
                <wp:extent cx="1679575" cy="409575"/>
                <wp:effectExtent l="0" t="0" r="15875" b="28575"/>
                <wp:wrapNone/>
                <wp:docPr id="338" name="Поле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79575" cy="409575"/>
                        </a:xfrm>
                        <a:prstGeom prst="rect">
                          <a:avLst/>
                        </a:prstGeom>
                        <a:solidFill>
                          <a:srgbClr val="FFFFFF"/>
                        </a:solidFill>
                        <a:ln w="6350">
                          <a:solidFill>
                            <a:srgbClr val="000000"/>
                          </a:solidFill>
                          <a:miter lim="800000"/>
                          <a:headEnd/>
                          <a:tailEnd/>
                        </a:ln>
                      </wps:spPr>
                      <wps:txbx>
                        <w:txbxContent>
                          <w:p w14:paraId="4030DCA6" w14:textId="77777777" w:rsidR="00103231" w:rsidRPr="00281F1F" w:rsidRDefault="00103231" w:rsidP="00EC50FA">
                            <w:pPr>
                              <w:jc w:val="center"/>
                              <w:rPr>
                                <w:rFonts w:ascii="Times New Roman" w:hAnsi="Times New Roman"/>
                                <w:sz w:val="20"/>
                              </w:rPr>
                            </w:pPr>
                            <w:r w:rsidRPr="00281F1F">
                              <w:rPr>
                                <w:rFonts w:ascii="Times New Roman" w:hAnsi="Times New Roman"/>
                                <w:sz w:val="20"/>
                              </w:rPr>
                              <w:t>ДОВГОТРИВАЛІ НАСЛІДКИ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954515" id="Поле 295" o:spid="_x0000_s1197" type="#_x0000_t202" style="position:absolute;left:0;text-align:left;margin-left:353.4pt;margin-top:-31.95pt;width:132.25pt;height:32.2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" strokeweight=".5pt">
                <v:path arrowok="t"/>
                <v:textbox>
                  <w:txbxContent>
                    <w:p w14:paraId="4030DCA6" w14:textId="77777777" w:rsidR="00103231" w:rsidRPr="00281F1F" w:rsidRDefault="00103231" w:rsidP="00EC50FA">
                      <w:pPr>
                        <w:jc w:val="center"/>
                        <w:rPr>
                          <w:rFonts w:ascii="Times New Roman" w:hAnsi="Times New Roman"/>
                          <w:sz w:val="20"/>
                        </w:rPr>
                      </w:pPr>
                      <w:r w:rsidRPr="00281F1F">
                        <w:rPr>
                          <w:rFonts w:ascii="Times New Roman" w:hAnsi="Times New Roman"/>
                          <w:sz w:val="20"/>
                        </w:rPr>
                        <w:t>ДОВГОТРИВАЛІ НАСЛІДКИ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69536" behindDoc="0" locked="0" layoutInCell="1" allowOverlap="1" wp14:anchorId="20880FF2" wp14:editId="56C8D771">
                <wp:simplePos x="0" y="0"/>
                <wp:positionH relativeFrom="column">
                  <wp:posOffset>2279015</wp:posOffset>
                </wp:positionH>
                <wp:positionV relativeFrom="paragraph">
                  <wp:posOffset>-405765</wp:posOffset>
                </wp:positionV>
                <wp:extent cx="1679575" cy="409575"/>
                <wp:effectExtent l="0" t="0" r="15875" b="28575"/>
                <wp:wrapNone/>
                <wp:docPr id="337" name="Поле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79575" cy="409575"/>
                        </a:xfrm>
                        <a:prstGeom prst="rect">
                          <a:avLst/>
                        </a:prstGeom>
                        <a:solidFill>
                          <a:srgbClr val="FFFFFF"/>
                        </a:solidFill>
                        <a:ln w="6350">
                          <a:solidFill>
                            <a:srgbClr val="000000"/>
                          </a:solidFill>
                          <a:miter lim="800000"/>
                          <a:headEnd/>
                          <a:tailEnd/>
                        </a:ln>
                      </wps:spPr>
                      <wps:txbx>
                        <w:txbxContent>
                          <w:p w14:paraId="2CBBBBAB" w14:textId="77777777" w:rsidR="00103231" w:rsidRPr="00281F1F" w:rsidRDefault="00103231" w:rsidP="00EC50FA">
                            <w:pPr>
                              <w:jc w:val="center"/>
                              <w:rPr>
                                <w:rFonts w:ascii="Times New Roman" w:hAnsi="Times New Roman"/>
                                <w:sz w:val="24"/>
                              </w:rPr>
                            </w:pPr>
                            <w:r w:rsidRPr="00281F1F">
                              <w:rPr>
                                <w:rFonts w:ascii="Times New Roman" w:hAnsi="Times New Roman"/>
                                <w:sz w:val="24"/>
                              </w:rPr>
                              <w:t>СЕРЕДНІ НАСЛІДКИ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880FF2" id="Поле 297" o:spid="_x0000_s1198" type="#_x0000_t202" style="position:absolute;left:0;text-align:left;margin-left:179.45pt;margin-top:-31.95pt;width:132.25pt;height:32.2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" strokeweight=".5pt">
                <v:path arrowok="t"/>
                <v:textbox>
                  <w:txbxContent>
                    <w:p w14:paraId="2CBBBBAB" w14:textId="77777777" w:rsidR="00103231" w:rsidRPr="00281F1F" w:rsidRDefault="00103231" w:rsidP="00EC50FA">
                      <w:pPr>
                        <w:jc w:val="center"/>
                        <w:rPr>
                          <w:rFonts w:ascii="Times New Roman" w:hAnsi="Times New Roman"/>
                          <w:sz w:val="24"/>
                        </w:rPr>
                      </w:pPr>
                      <w:r w:rsidRPr="00281F1F">
                        <w:rPr>
                          <w:rFonts w:ascii="Times New Roman" w:hAnsi="Times New Roman"/>
                          <w:sz w:val="24"/>
                        </w:rPr>
                        <w:t>СЕРЕДНІ НАСЛІДКИ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68512" behindDoc="0" locked="0" layoutInCell="1" allowOverlap="1" wp14:anchorId="1ED87E2C" wp14:editId="7A7E2A90">
                <wp:simplePos x="0" y="0"/>
                <wp:positionH relativeFrom="column">
                  <wp:posOffset>205740</wp:posOffset>
                </wp:positionH>
                <wp:positionV relativeFrom="paragraph">
                  <wp:posOffset>41275</wp:posOffset>
                </wp:positionV>
                <wp:extent cx="1838960" cy="559435"/>
                <wp:effectExtent l="0" t="0" r="27940" b="12065"/>
                <wp:wrapNone/>
                <wp:docPr id="336" name="Поле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559435"/>
                        </a:xfrm>
                        <a:prstGeom prst="rect">
                          <a:avLst/>
                        </a:prstGeom>
                        <a:solidFill>
                          <a:srgbClr val="FFFFFF"/>
                        </a:solidFill>
                        <a:ln w="6350">
                          <a:solidFill>
                            <a:srgbClr val="000000"/>
                          </a:solidFill>
                          <a:miter lim="800000"/>
                          <a:headEnd/>
                          <a:tailEnd/>
                        </a:ln>
                      </wps:spPr>
                      <wps:txbx>
                        <w:txbxContent>
                          <w:p w14:paraId="6A15485E" w14:textId="77777777" w:rsidR="00103231" w:rsidRDefault="00103231" w:rsidP="00EC50FA">
                            <w:r>
                              <w:rPr>
                                <w:rFonts w:ascii="Times New Roman" w:hAnsi="Times New Roman"/>
                                <w:sz w:val="20"/>
                                <w:szCs w:val="20"/>
                              </w:rPr>
                              <w:t>Встановлення партнерства та співпраці між галузями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D87E2C" id="Поле 296" o:spid="_x0000_s1199" type="#_x0000_t202" style="position:absolute;left:0;text-align:left;margin-left:16.2pt;margin-top:3.25pt;width:144.8pt;height:44.0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" strokeweight=".5pt">
                <v:path arrowok="t"/>
                <v:textbox>
                  <w:txbxContent>
                    <w:p w14:paraId="6A15485E" w14:textId="77777777" w:rsidR="00103231" w:rsidRDefault="00103231" w:rsidP="00EC50FA">
                      <w:r>
                        <w:rPr>
                          <w:rFonts w:ascii="Times New Roman" w:hAnsi="Times New Roman"/>
                          <w:sz w:val="20"/>
                          <w:szCs w:val="20"/>
                        </w:rPr>
                        <w:t>Встановлення партнерства та співпраці між галузями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66464" behindDoc="0" locked="0" layoutInCell="1" allowOverlap="1" wp14:anchorId="726D2DDB" wp14:editId="35ED2A22">
                <wp:simplePos x="0" y="0"/>
                <wp:positionH relativeFrom="column">
                  <wp:posOffset>303530</wp:posOffset>
                </wp:positionH>
                <wp:positionV relativeFrom="paragraph">
                  <wp:posOffset>-405765</wp:posOffset>
                </wp:positionV>
                <wp:extent cx="1679575" cy="409575"/>
                <wp:effectExtent l="0" t="0" r="15875" b="28575"/>
                <wp:wrapNone/>
                <wp:docPr id="334" name="Поле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79575" cy="409575"/>
                        </a:xfrm>
                        <a:prstGeom prst="rect">
                          <a:avLst/>
                        </a:prstGeom>
                        <a:solidFill>
                          <a:srgbClr val="FFFFFF"/>
                        </a:solidFill>
                        <a:ln w="6350">
                          <a:solidFill>
                            <a:srgbClr val="000000"/>
                          </a:solidFill>
                          <a:miter lim="800000"/>
                          <a:headEnd/>
                          <a:tailEnd/>
                        </a:ln>
                      </wps:spPr>
                      <wps:txbx>
                        <w:txbxContent>
                          <w:p w14:paraId="2E867D3C" w14:textId="77777777" w:rsidR="00103231" w:rsidRPr="00281F1F" w:rsidRDefault="00103231" w:rsidP="00EC50FA">
                            <w:pPr>
                              <w:jc w:val="center"/>
                              <w:rPr>
                                <w:rFonts w:ascii="Times New Roman" w:hAnsi="Times New Roman"/>
                                <w:sz w:val="20"/>
                              </w:rPr>
                            </w:pPr>
                            <w:r w:rsidRPr="00281F1F">
                              <w:rPr>
                                <w:rFonts w:ascii="Times New Roman" w:hAnsi="Times New Roman"/>
                                <w:sz w:val="20"/>
                              </w:rPr>
                              <w:t>КОРОТКОТРИВАЛІ НАСЛІДКИ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6D2DDB" id="Поле 298" o:spid="_x0000_s1200" type="#_x0000_t202" style="position:absolute;left:0;text-align:left;margin-left:23.9pt;margin-top:-31.95pt;width:132.25pt;height:32.2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" strokeweight=".5pt">
                <v:path arrowok="t"/>
                <v:textbox>
                  <w:txbxContent>
                    <w:p w14:paraId="2E867D3C" w14:textId="77777777" w:rsidR="00103231" w:rsidRPr="00281F1F" w:rsidRDefault="00103231" w:rsidP="00EC50FA">
                      <w:pPr>
                        <w:jc w:val="center"/>
                        <w:rPr>
                          <w:rFonts w:ascii="Times New Roman" w:hAnsi="Times New Roman"/>
                          <w:sz w:val="20"/>
                        </w:rPr>
                      </w:pPr>
                      <w:r w:rsidRPr="00281F1F">
                        <w:rPr>
                          <w:rFonts w:ascii="Times New Roman" w:hAnsi="Times New Roman"/>
                          <w:sz w:val="20"/>
                        </w:rPr>
                        <w:t>КОРОТКОТРИВАЛІ НАСЛІДКИ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83200" behindDoc="0" locked="0" layoutInCell="1" allowOverlap="1" wp14:anchorId="61851C86" wp14:editId="74DA7A0D">
                <wp:simplePos x="0" y="0"/>
                <wp:positionH relativeFrom="column">
                  <wp:posOffset>4025265</wp:posOffset>
                </wp:positionH>
                <wp:positionV relativeFrom="paragraph">
                  <wp:posOffset>-361950</wp:posOffset>
                </wp:positionV>
                <wp:extent cx="265430" cy="241300"/>
                <wp:effectExtent l="0" t="19050" r="39370" b="44450"/>
                <wp:wrapNone/>
                <wp:docPr id="333" name="Стрелка вправо 5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430" cy="241300"/>
                        </a:xfrm>
                        <a:prstGeom prst="rightArrow">
                          <a:avLst>
                            <a:gd name="adj1" fmla="val 50000"/>
                            <a:gd name="adj2" fmla="val 50009"/>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0B4B2A7" id="Стрелка вправо 520" o:spid="_x0000_s1026" type="#_x0000_t13" style="position:absolute;margin-left:316.95pt;margin-top:-28.5pt;width:20.9pt;height:19pt;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" adj="1178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82176" behindDoc="0" locked="0" layoutInCell="1" allowOverlap="1" wp14:anchorId="4AA42528" wp14:editId="364EFD57">
                <wp:simplePos x="0" y="0"/>
                <wp:positionH relativeFrom="column">
                  <wp:posOffset>2044700</wp:posOffset>
                </wp:positionH>
                <wp:positionV relativeFrom="paragraph">
                  <wp:posOffset>-361950</wp:posOffset>
                </wp:positionV>
                <wp:extent cx="198120" cy="205105"/>
                <wp:effectExtent l="0" t="19050" r="30480" b="42545"/>
                <wp:wrapNone/>
                <wp:docPr id="332" name="Стрелка вправо 5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205105"/>
                        </a:xfrm>
                        <a:prstGeom prst="rightArrow">
                          <a:avLst>
                            <a:gd name="adj1" fmla="val 50000"/>
                            <a:gd name="adj2" fmla="val 50000"/>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CF62B36" id="Стрелка вправо 519" o:spid="_x0000_s1026" type="#_x0000_t13" style="position:absolute;margin-left:161pt;margin-top:-28.5pt;width:15.6pt;height:16.15pt;z-index:25208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" adj="10800"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81152" behindDoc="0" locked="0" layoutInCell="1" allowOverlap="1" wp14:anchorId="16325FA0" wp14:editId="25C508B5">
                <wp:simplePos x="0" y="0"/>
                <wp:positionH relativeFrom="column">
                  <wp:posOffset>-200660</wp:posOffset>
                </wp:positionH>
                <wp:positionV relativeFrom="paragraph">
                  <wp:posOffset>-405765</wp:posOffset>
                </wp:positionV>
                <wp:extent cx="372110" cy="211455"/>
                <wp:effectExtent l="0" t="19050" r="46990" b="36195"/>
                <wp:wrapNone/>
                <wp:docPr id="331" name="Стрелка вправо 5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110" cy="211455"/>
                        </a:xfrm>
                        <a:prstGeom prst="rightArrow">
                          <a:avLst>
                            <a:gd name="adj1" fmla="val 50000"/>
                            <a:gd name="adj2" fmla="val 50015"/>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w14:anchorId="7488A765" id="Стрелка вправо 518" o:spid="_x0000_s1026" type="#_x0000_t13" style="position:absolute;margin-left:-15.8pt;margin-top:-31.95pt;width:29.3pt;height:16.65pt;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" adj="15461" strokeweight="1p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71584" behindDoc="0" locked="0" layoutInCell="1" allowOverlap="1" wp14:anchorId="258B4CC7" wp14:editId="15DEC76D">
                <wp:simplePos x="0" y="0"/>
                <wp:positionH relativeFrom="column">
                  <wp:posOffset>2266315</wp:posOffset>
                </wp:positionH>
                <wp:positionV relativeFrom="paragraph">
                  <wp:posOffset>41275</wp:posOffset>
                </wp:positionV>
                <wp:extent cx="1757680" cy="559435"/>
                <wp:effectExtent l="0" t="0" r="13970" b="12065"/>
                <wp:wrapNone/>
                <wp:docPr id="327" name="Поле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57680" cy="559435"/>
                        </a:xfrm>
                        <a:prstGeom prst="rect">
                          <a:avLst/>
                        </a:prstGeom>
                        <a:solidFill>
                          <a:srgbClr val="FFFFFF"/>
                        </a:solidFill>
                        <a:ln w="6350">
                          <a:solidFill>
                            <a:srgbClr val="000000"/>
                          </a:solidFill>
                          <a:miter lim="800000"/>
                          <a:headEnd/>
                          <a:tailEnd/>
                        </a:ln>
                      </wps:spPr>
                      <wps:txbx>
                        <w:txbxContent>
                          <w:p w14:paraId="447DC349" w14:textId="77777777" w:rsidR="00103231" w:rsidRDefault="00103231" w:rsidP="00EC50FA">
                            <w:r>
                              <w:rPr>
                                <w:rFonts w:ascii="Times New Roman" w:hAnsi="Times New Roman"/>
                                <w:sz w:val="20"/>
                                <w:szCs w:val="20"/>
                              </w:rPr>
                              <w:t>Ріст вміння лікаря ЗПСМ розпізнавати ознаки БАГ та ББІМ.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258B4CC7" id="Поле 293" o:spid="_x0000_s1201" type="#_x0000_t202" style="position:absolute;left:0;text-align:left;margin-left:178.45pt;margin-top:3.25pt;width:138.4pt;height:44.0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" strokeweight=".5pt">
                <v:path arrowok="t"/>
                <v:textbox>
                  <w:txbxContent>
                    <w:p w14:paraId="447DC349" w14:textId="77777777" w:rsidR="00103231" w:rsidRDefault="00103231" w:rsidP="00EC50FA">
                      <w:r>
                        <w:rPr>
                          <w:rFonts w:ascii="Times New Roman" w:hAnsi="Times New Roman"/>
                          <w:sz w:val="20"/>
                          <w:szCs w:val="20"/>
                        </w:rPr>
                        <w:t>Ріст вміння лікаря ЗПСМ розпізнавати ознаки БАГ та ББІМ.</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94112" behindDoc="0" locked="0" layoutInCell="1" allowOverlap="1" wp14:anchorId="6C0D24FD" wp14:editId="7B0A104C">
                <wp:simplePos x="0" y="0"/>
                <wp:positionH relativeFrom="column">
                  <wp:posOffset>-307975</wp:posOffset>
                </wp:positionH>
                <wp:positionV relativeFrom="paragraph">
                  <wp:posOffset>-123825</wp:posOffset>
                </wp:positionV>
                <wp:extent cx="481965" cy="8481695"/>
                <wp:effectExtent l="38100" t="0" r="13335" b="14605"/>
                <wp:wrapNone/>
                <wp:docPr id="326" name="Левая фигурная скобка 2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1965" cy="8481695"/>
                        </a:xfrm>
                        <a:prstGeom prst="leftBrace">
                          <a:avLst>
                            <a:gd name="adj1" fmla="val 8310"/>
                            <a:gd name="adj2" fmla="val 50000"/>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813249C" id="Левая фигурная скобка 294" o:spid="_x0000_s1026" type="#_x0000_t87" style="position:absolute;margin-left:-24.25pt;margin-top:-9.75pt;width:37.95pt;height:667.85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" adj="102" strokeweight="1.5pt">
                <v:stroke joinstyle="miter"/>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37792" behindDoc="0" locked="0" layoutInCell="1" allowOverlap="1" wp14:anchorId="4F50EEAD" wp14:editId="465D5257">
                <wp:simplePos x="0" y="0"/>
                <wp:positionH relativeFrom="column">
                  <wp:posOffset>172085</wp:posOffset>
                </wp:positionH>
                <wp:positionV relativeFrom="paragraph">
                  <wp:posOffset>-295910</wp:posOffset>
                </wp:positionV>
                <wp:extent cx="1952625" cy="8653780"/>
                <wp:effectExtent l="0" t="0" r="28575" b="13970"/>
                <wp:wrapNone/>
                <wp:docPr id="325" name="Скругленный прямоугольник 5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2625" cy="8653780"/>
                        </a:xfrm>
                        <a:prstGeom prst="roundRect">
                          <a:avLst>
                            <a:gd name="adj" fmla="val 16667"/>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66D2CAFD" id="Скругленный прямоугольник 512" o:spid="_x0000_s1026" style="position:absolute;margin-left:13.55pt;margin-top:-23.3pt;width:153.75pt;height:681.4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" strokeweight="1pt">
                <v:stroke joinstyle="miter"/>
              </v:roundrect>
            </w:pict>
          </mc:Fallback>
        </mc:AlternateContent>
      </w:r>
    </w:p>
    <w:p w14:paraId="015E41F5" w14:textId="2F5C6D6D"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70560" behindDoc="0" locked="0" layoutInCell="1" allowOverlap="1" wp14:anchorId="6EE14AEC" wp14:editId="1E795271">
                <wp:simplePos x="0" y="0"/>
                <wp:positionH relativeFrom="column">
                  <wp:posOffset>215900</wp:posOffset>
                </wp:positionH>
                <wp:positionV relativeFrom="paragraph">
                  <wp:posOffset>301625</wp:posOffset>
                </wp:positionV>
                <wp:extent cx="1838960" cy="559435"/>
                <wp:effectExtent l="0" t="0" r="27940" b="12065"/>
                <wp:wrapNone/>
                <wp:docPr id="323" name="Поле 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559435"/>
                        </a:xfrm>
                        <a:prstGeom prst="rect">
                          <a:avLst/>
                        </a:prstGeom>
                        <a:solidFill>
                          <a:srgbClr val="FFFFFF"/>
                        </a:solidFill>
                        <a:ln w="6350">
                          <a:solidFill>
                            <a:srgbClr val="000000"/>
                          </a:solidFill>
                          <a:miter lim="800000"/>
                          <a:headEnd/>
                          <a:tailEnd/>
                        </a:ln>
                      </wps:spPr>
                      <wps:txbx>
                        <w:txbxContent>
                          <w:p w14:paraId="155F2FE5" w14:textId="77777777" w:rsidR="00103231" w:rsidRDefault="00103231" w:rsidP="00EC50FA">
                            <w:r>
                              <w:rPr>
                                <w:rFonts w:ascii="Times New Roman" w:hAnsi="Times New Roman"/>
                                <w:sz w:val="20"/>
                                <w:szCs w:val="20"/>
                              </w:rPr>
                              <w:t>Створення координаційної ради, очолюваної Департаментом ОЗО</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E14AEC" id="Поле 301" o:spid="_x0000_s1202" type="#_x0000_t202" style="position:absolute;left:0;text-align:left;margin-left:17pt;margin-top:23.75pt;width:144.8pt;height:44.0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" strokeweight=".5pt">
                <v:path arrowok="t"/>
                <v:textbox>
                  <w:txbxContent>
                    <w:p w14:paraId="155F2FE5" w14:textId="77777777" w:rsidR="00103231" w:rsidRDefault="00103231" w:rsidP="00EC50FA">
                      <w:r>
                        <w:rPr>
                          <w:rFonts w:ascii="Times New Roman" w:hAnsi="Times New Roman"/>
                          <w:sz w:val="20"/>
                          <w:szCs w:val="20"/>
                        </w:rPr>
                        <w:t>Створення координаційної ради, очолюваної Департаментом ОЗО</w:t>
                      </w:r>
                    </w:p>
                  </w:txbxContent>
                </v:textbox>
              </v:shape>
            </w:pict>
          </mc:Fallback>
        </mc:AlternateContent>
      </w:r>
    </w:p>
    <w:p w14:paraId="18150A41" w14:textId="225F4AEB"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96160" behindDoc="0" locked="0" layoutInCell="1" allowOverlap="1" wp14:anchorId="54042509" wp14:editId="71B40636">
                <wp:simplePos x="0" y="0"/>
                <wp:positionH relativeFrom="column">
                  <wp:posOffset>4434205</wp:posOffset>
                </wp:positionH>
                <wp:positionV relativeFrom="paragraph">
                  <wp:posOffset>85725</wp:posOffset>
                </wp:positionV>
                <wp:extent cx="1852930" cy="559435"/>
                <wp:effectExtent l="0" t="0" r="13970" b="12065"/>
                <wp:wrapNone/>
                <wp:docPr id="322" name="Поле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52930" cy="559435"/>
                        </a:xfrm>
                        <a:prstGeom prst="rect">
                          <a:avLst/>
                        </a:prstGeom>
                        <a:solidFill>
                          <a:srgbClr val="FFFFFF"/>
                        </a:solidFill>
                        <a:ln w="6350">
                          <a:solidFill>
                            <a:srgbClr val="000000"/>
                          </a:solidFill>
                          <a:miter lim="800000"/>
                          <a:headEnd/>
                          <a:tailEnd/>
                        </a:ln>
                      </wps:spPr>
                      <wps:txbx>
                        <w:txbxContent>
                          <w:p w14:paraId="12D79D17" w14:textId="77777777" w:rsidR="00103231" w:rsidRDefault="00103231" w:rsidP="00EC50FA">
                            <w:r w:rsidRPr="0020630A">
                              <w:rPr>
                                <w:rFonts w:ascii="Times New Roman" w:hAnsi="Times New Roman"/>
                                <w:sz w:val="20"/>
                                <w:szCs w:val="20"/>
                              </w:rPr>
                              <w:t>Зниження смертності від ССХ та серцево-судинних подій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 w14:anchorId="54042509" id="Поле 299" o:spid="_x0000_s1203" type="#_x0000_t202" style="position:absolute;left:0;text-align:left;margin-left:349.15pt;margin-top:6.75pt;width:145.9pt;height:44.05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" strokeweight=".5pt">
                <v:path arrowok="t"/>
                <v:textbox>
                  <w:txbxContent>
                    <w:p w14:paraId="12D79D17" w14:textId="77777777" w:rsidR="00103231" w:rsidRDefault="00103231" w:rsidP="00EC50FA">
                      <w:r w:rsidRPr="0020630A">
                        <w:rPr>
                          <w:rFonts w:ascii="Times New Roman" w:hAnsi="Times New Roman"/>
                          <w:sz w:val="20"/>
                          <w:szCs w:val="20"/>
                        </w:rPr>
                        <w:t>Зниження смертності від ССХ та серцево-судинних подій</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72608" behindDoc="0" locked="0" layoutInCell="1" allowOverlap="1" wp14:anchorId="3E0DBA4A" wp14:editId="23AD1443">
                <wp:simplePos x="0" y="0"/>
                <wp:positionH relativeFrom="column">
                  <wp:posOffset>2252345</wp:posOffset>
                </wp:positionH>
                <wp:positionV relativeFrom="paragraph">
                  <wp:posOffset>81280</wp:posOffset>
                </wp:positionV>
                <wp:extent cx="1773555" cy="731520"/>
                <wp:effectExtent l="0" t="0" r="17145" b="11430"/>
                <wp:wrapNone/>
                <wp:docPr id="324" name="Поле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3555" cy="731520"/>
                        </a:xfrm>
                        <a:prstGeom prst="rect">
                          <a:avLst/>
                        </a:prstGeom>
                        <a:solidFill>
                          <a:srgbClr val="FFFFFF"/>
                        </a:solidFill>
                        <a:ln w="6350">
                          <a:solidFill>
                            <a:srgbClr val="000000"/>
                          </a:solidFill>
                          <a:miter lim="800000"/>
                          <a:headEnd/>
                          <a:tailEnd/>
                        </a:ln>
                      </wps:spPr>
                      <wps:txbx>
                        <w:txbxContent>
                          <w:p w14:paraId="75BDD063" w14:textId="77777777" w:rsidR="00103231" w:rsidRDefault="00103231" w:rsidP="00EC50FA">
                            <w:r>
                              <w:rPr>
                                <w:rFonts w:ascii="Times New Roman" w:hAnsi="Times New Roman"/>
                                <w:sz w:val="20"/>
                                <w:szCs w:val="20"/>
                              </w:rPr>
                              <w:t>Скорочення терміну між консультацією ЛЗПСМ та зверненням пацієнта на СМД</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E0DBA4A" id="Поле 300" o:spid="_x0000_s1204" type="#_x0000_t202" style="position:absolute;left:0;text-align:left;margin-left:177.35pt;margin-top:6.4pt;width:139.65pt;height:57.6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" strokeweight=".5pt">
                <v:path arrowok="t"/>
                <v:textbox>
                  <w:txbxContent>
                    <w:p w14:paraId="75BDD063" w14:textId="77777777" w:rsidR="00103231" w:rsidRDefault="00103231" w:rsidP="00EC50FA">
                      <w:r>
                        <w:rPr>
                          <w:rFonts w:ascii="Times New Roman" w:hAnsi="Times New Roman"/>
                          <w:sz w:val="20"/>
                          <w:szCs w:val="20"/>
                        </w:rPr>
                        <w:t>Скорочення терміну між консультацією ЛЗПСМ та зверненням пацієнта на СМД</w:t>
                      </w:r>
                    </w:p>
                  </w:txbxContent>
                </v:textbox>
              </v:shape>
            </w:pict>
          </mc:Fallback>
        </mc:AlternateContent>
      </w:r>
    </w:p>
    <w:p w14:paraId="7A372691" w14:textId="57B3C88D"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73632" behindDoc="0" locked="0" layoutInCell="1" allowOverlap="1" wp14:anchorId="2FB07191" wp14:editId="1C21CCA0">
                <wp:simplePos x="0" y="0"/>
                <wp:positionH relativeFrom="column">
                  <wp:posOffset>218440</wp:posOffset>
                </wp:positionH>
                <wp:positionV relativeFrom="paragraph">
                  <wp:posOffset>287655</wp:posOffset>
                </wp:positionV>
                <wp:extent cx="1838960" cy="476885"/>
                <wp:effectExtent l="0" t="0" r="27940" b="18415"/>
                <wp:wrapNone/>
                <wp:docPr id="24" name="Поле 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476885"/>
                        </a:xfrm>
                        <a:prstGeom prst="rect">
                          <a:avLst/>
                        </a:prstGeom>
                        <a:solidFill>
                          <a:srgbClr val="FFFFFF"/>
                        </a:solidFill>
                        <a:ln w="6350">
                          <a:solidFill>
                            <a:srgbClr val="000000"/>
                          </a:solidFill>
                          <a:miter lim="800000"/>
                          <a:headEnd/>
                          <a:tailEnd/>
                        </a:ln>
                      </wps:spPr>
                      <wps:txbx>
                        <w:txbxContent>
                          <w:p w14:paraId="5BB743EB" w14:textId="77777777" w:rsidR="00103231" w:rsidRPr="00876B42" w:rsidRDefault="00103231" w:rsidP="00EC50FA">
                            <w:r>
                              <w:rPr>
                                <w:rFonts w:ascii="Times New Roman" w:hAnsi="Times New Roman"/>
                                <w:sz w:val="20"/>
                                <w:szCs w:val="20"/>
                              </w:rPr>
                              <w:t>Скринінг і контроль ФР на первинній ланці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FB07191" id="Поле 304" o:spid="_x0000_s1205" type="#_x0000_t202" style="position:absolute;left:0;text-align:left;margin-left:17.2pt;margin-top:22.65pt;width:144.8pt;height:37.55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" strokeweight=".5pt">
                <v:path arrowok="t"/>
                <v:textbox>
                  <w:txbxContent>
                    <w:p w14:paraId="5BB743EB" w14:textId="77777777" w:rsidR="00103231" w:rsidRPr="00876B42" w:rsidRDefault="00103231" w:rsidP="00EC50FA">
                      <w:r>
                        <w:rPr>
                          <w:rFonts w:ascii="Times New Roman" w:hAnsi="Times New Roman"/>
                          <w:sz w:val="20"/>
                          <w:szCs w:val="20"/>
                        </w:rPr>
                        <w:t>Скринінг і контроль ФР на первинній ланці</w:t>
                      </w:r>
                    </w:p>
                  </w:txbxContent>
                </v:textbox>
              </v:shape>
            </w:pict>
          </mc:Fallback>
        </mc:AlternateContent>
      </w:r>
    </w:p>
    <w:p w14:paraId="30CF94E8" w14:textId="16C761CA"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97184" behindDoc="0" locked="0" layoutInCell="1" allowOverlap="1" wp14:anchorId="1F01827F" wp14:editId="3C25F226">
                <wp:simplePos x="0" y="0"/>
                <wp:positionH relativeFrom="column">
                  <wp:posOffset>4433570</wp:posOffset>
                </wp:positionH>
                <wp:positionV relativeFrom="paragraph">
                  <wp:posOffset>57785</wp:posOffset>
                </wp:positionV>
                <wp:extent cx="1852930" cy="711835"/>
                <wp:effectExtent l="0" t="0" r="13970" b="12065"/>
                <wp:wrapNone/>
                <wp:docPr id="321" name="Поле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52930" cy="711835"/>
                        </a:xfrm>
                        <a:prstGeom prst="rect">
                          <a:avLst/>
                        </a:prstGeom>
                        <a:solidFill>
                          <a:srgbClr val="FFFFFF"/>
                        </a:solidFill>
                        <a:ln w="6350">
                          <a:solidFill>
                            <a:srgbClr val="000000"/>
                          </a:solidFill>
                          <a:miter lim="800000"/>
                          <a:headEnd/>
                          <a:tailEnd/>
                        </a:ln>
                      </wps:spPr>
                      <wps:txbx>
                        <w:txbxContent>
                          <w:p w14:paraId="6A68D16B" w14:textId="77777777" w:rsidR="00103231" w:rsidRPr="00B85FB4" w:rsidRDefault="00103231" w:rsidP="00EC50FA">
                            <w:pPr>
                              <w:rPr>
                                <w:rFonts w:ascii="Times New Roman" w:hAnsi="Times New Roman"/>
                                <w:sz w:val="20"/>
                                <w:szCs w:val="20"/>
                              </w:rPr>
                            </w:pPr>
                            <w:r>
                              <w:rPr>
                                <w:rFonts w:ascii="Times New Roman" w:hAnsi="Times New Roman"/>
                                <w:sz w:val="20"/>
                                <w:szCs w:val="20"/>
                              </w:rPr>
                              <w:t>СС події: збільшення рівня виживання внаслідок серцево-судинних подій та зменшення повторних ІМ</w:t>
                            </w:r>
                          </w:p>
                          <w:p w14:paraId="5236D361" w14:textId="77777777" w:rsidR="00103231" w:rsidRPr="00A72DD1"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01827F" id="Поле 302" o:spid="_x0000_s1206" type="#_x0000_t202" style="position:absolute;left:0;text-align:left;margin-left:349.1pt;margin-top:4.55pt;width:145.9pt;height:56.05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" strokeweight=".5pt">
                <v:path arrowok="t"/>
                <v:textbox>
                  <w:txbxContent>
                    <w:p w14:paraId="6A68D16B" w14:textId="77777777" w:rsidR="00103231" w:rsidRPr="00B85FB4" w:rsidRDefault="00103231" w:rsidP="00EC50FA">
                      <w:pPr>
                        <w:rPr>
                          <w:rFonts w:ascii="Times New Roman" w:hAnsi="Times New Roman"/>
                          <w:sz w:val="20"/>
                          <w:szCs w:val="20"/>
                        </w:rPr>
                      </w:pPr>
                      <w:r>
                        <w:rPr>
                          <w:rFonts w:ascii="Times New Roman" w:hAnsi="Times New Roman"/>
                          <w:sz w:val="20"/>
                          <w:szCs w:val="20"/>
                        </w:rPr>
                        <w:t>СС події: збільшення рівня виживання внаслідок серцево-судинних подій та зменшення повторних ІМ</w:t>
                      </w:r>
                    </w:p>
                    <w:p w14:paraId="5236D361" w14:textId="77777777" w:rsidR="00103231" w:rsidRPr="00A72DD1"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74656" behindDoc="0" locked="0" layoutInCell="1" allowOverlap="1" wp14:anchorId="17F80C2B" wp14:editId="65B6564F">
                <wp:simplePos x="0" y="0"/>
                <wp:positionH relativeFrom="column">
                  <wp:posOffset>2261870</wp:posOffset>
                </wp:positionH>
                <wp:positionV relativeFrom="paragraph">
                  <wp:posOffset>280035</wp:posOffset>
                </wp:positionV>
                <wp:extent cx="1773555" cy="651510"/>
                <wp:effectExtent l="0" t="0" r="17145" b="15240"/>
                <wp:wrapNone/>
                <wp:docPr id="320" name="Поле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3555" cy="651510"/>
                        </a:xfrm>
                        <a:prstGeom prst="rect">
                          <a:avLst/>
                        </a:prstGeom>
                        <a:solidFill>
                          <a:srgbClr val="FFFFFF"/>
                        </a:solidFill>
                        <a:ln w="6350">
                          <a:solidFill>
                            <a:srgbClr val="000000"/>
                          </a:solidFill>
                          <a:miter lim="800000"/>
                          <a:headEnd/>
                          <a:tailEnd/>
                        </a:ln>
                      </wps:spPr>
                      <wps:txbx>
                        <w:txbxContent>
                          <w:p w14:paraId="7C7B4569" w14:textId="77777777" w:rsidR="00103231" w:rsidRPr="007D5C49" w:rsidRDefault="00103231" w:rsidP="00EC50FA">
                            <w:pPr>
                              <w:rPr>
                                <w:rFonts w:ascii="Times New Roman" w:hAnsi="Times New Roman"/>
                                <w:sz w:val="20"/>
                                <w:szCs w:val="20"/>
                              </w:rPr>
                            </w:pPr>
                            <w:r>
                              <w:rPr>
                                <w:rFonts w:ascii="Times New Roman" w:hAnsi="Times New Roman"/>
                                <w:sz w:val="20"/>
                                <w:szCs w:val="20"/>
                              </w:rPr>
                              <w:t>СС події: Сприяння негативній відповіді на гострий стан ХСК</w:t>
                            </w:r>
                          </w:p>
                          <w:p w14:paraId="2022D418" w14:textId="77777777" w:rsidR="00103231" w:rsidRPr="00876B42"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F80C2B" id="Поле 303" o:spid="_x0000_s1207" type="#_x0000_t202" style="position:absolute;left:0;text-align:left;margin-left:178.1pt;margin-top:22.05pt;width:139.65pt;height:51.3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" strokeweight=".5pt">
                <v:path arrowok="t"/>
                <v:textbox>
                  <w:txbxContent>
                    <w:p w14:paraId="7C7B4569" w14:textId="77777777" w:rsidR="00103231" w:rsidRPr="007D5C49" w:rsidRDefault="00103231" w:rsidP="00EC50FA">
                      <w:pPr>
                        <w:rPr>
                          <w:rFonts w:ascii="Times New Roman" w:hAnsi="Times New Roman"/>
                          <w:sz w:val="20"/>
                          <w:szCs w:val="20"/>
                        </w:rPr>
                      </w:pPr>
                      <w:r>
                        <w:rPr>
                          <w:rFonts w:ascii="Times New Roman" w:hAnsi="Times New Roman"/>
                          <w:sz w:val="20"/>
                          <w:szCs w:val="20"/>
                        </w:rPr>
                        <w:t>СС події: Сприяння негативній відповіді на гострий стан ХСК</w:t>
                      </w:r>
                    </w:p>
                    <w:p w14:paraId="2022D418" w14:textId="77777777" w:rsidR="00103231" w:rsidRPr="00876B42" w:rsidRDefault="00103231" w:rsidP="00EC50FA"/>
                  </w:txbxContent>
                </v:textbox>
              </v:shape>
            </w:pict>
          </mc:Fallback>
        </mc:AlternateContent>
      </w:r>
    </w:p>
    <w:p w14:paraId="26904CB1" w14:textId="1E10F3E6"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75680" behindDoc="0" locked="0" layoutInCell="1" allowOverlap="1" wp14:anchorId="21F792C8" wp14:editId="04ADE403">
                <wp:simplePos x="0" y="0"/>
                <wp:positionH relativeFrom="column">
                  <wp:posOffset>236220</wp:posOffset>
                </wp:positionH>
                <wp:positionV relativeFrom="paragraph">
                  <wp:posOffset>151765</wp:posOffset>
                </wp:positionV>
                <wp:extent cx="1838960" cy="995680"/>
                <wp:effectExtent l="0" t="0" r="27940" b="13970"/>
                <wp:wrapNone/>
                <wp:docPr id="30" name="Поле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995680"/>
                        </a:xfrm>
                        <a:prstGeom prst="rect">
                          <a:avLst/>
                        </a:prstGeom>
                        <a:solidFill>
                          <a:srgbClr val="FFFFFF"/>
                        </a:solidFill>
                        <a:ln w="6350">
                          <a:solidFill>
                            <a:srgbClr val="000000"/>
                          </a:solidFill>
                          <a:miter lim="800000"/>
                          <a:headEnd/>
                          <a:tailEnd/>
                        </a:ln>
                      </wps:spPr>
                      <wps:txbx>
                        <w:txbxContent>
                          <w:p w14:paraId="79ED96C8" w14:textId="77777777" w:rsidR="00103231" w:rsidRPr="00876B42" w:rsidRDefault="00103231" w:rsidP="00EC50FA">
                            <w:r>
                              <w:rPr>
                                <w:rFonts w:ascii="Times New Roman" w:hAnsi="Times New Roman"/>
                                <w:sz w:val="20"/>
                                <w:szCs w:val="20"/>
                              </w:rPr>
                              <w:t>Спостереження, (самоспостереження) та ідентифікація (самоідентифікація) осіб, хто має ФР ХСК на основі ДМ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F792C8" id="Поле 307" o:spid="_x0000_s1208" type="#_x0000_t202" style="position:absolute;left:0;text-align:left;margin-left:18.6pt;margin-top:11.95pt;width:144.8pt;height:78.4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" strokeweight=".5pt">
                <v:path arrowok="t"/>
                <v:textbox>
                  <w:txbxContent>
                    <w:p w14:paraId="79ED96C8" w14:textId="77777777" w:rsidR="00103231" w:rsidRPr="00876B42" w:rsidRDefault="00103231" w:rsidP="00EC50FA">
                      <w:r>
                        <w:rPr>
                          <w:rFonts w:ascii="Times New Roman" w:hAnsi="Times New Roman"/>
                          <w:sz w:val="20"/>
                          <w:szCs w:val="20"/>
                        </w:rPr>
                        <w:t>Спостереження, (самоспостереження) та ідентифікація (самоідентифікація) осіб, хто має ФР ХСК на основі ДМ</w:t>
                      </w:r>
                    </w:p>
                  </w:txbxContent>
                </v:textbox>
              </v:shape>
            </w:pict>
          </mc:Fallback>
        </mc:AlternateContent>
      </w:r>
    </w:p>
    <w:p w14:paraId="08DAF5ED" w14:textId="4C813258"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98208" behindDoc="0" locked="0" layoutInCell="1" allowOverlap="1" wp14:anchorId="31C6CF3C" wp14:editId="10DB6A14">
                <wp:simplePos x="0" y="0"/>
                <wp:positionH relativeFrom="column">
                  <wp:posOffset>4432935</wp:posOffset>
                </wp:positionH>
                <wp:positionV relativeFrom="paragraph">
                  <wp:posOffset>227330</wp:posOffset>
                </wp:positionV>
                <wp:extent cx="1852930" cy="750570"/>
                <wp:effectExtent l="0" t="0" r="13970" b="11430"/>
                <wp:wrapNone/>
                <wp:docPr id="28" name="Поле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52930" cy="750570"/>
                        </a:xfrm>
                        <a:prstGeom prst="rect">
                          <a:avLst/>
                        </a:prstGeom>
                        <a:solidFill>
                          <a:srgbClr val="FFFFFF"/>
                        </a:solidFill>
                        <a:ln w="6350">
                          <a:solidFill>
                            <a:srgbClr val="000000"/>
                          </a:solidFill>
                          <a:miter lim="800000"/>
                          <a:headEnd/>
                          <a:tailEnd/>
                        </a:ln>
                      </wps:spPr>
                      <wps:txbx>
                        <w:txbxContent>
                          <w:p w14:paraId="64D4CAD8" w14:textId="77777777" w:rsidR="00103231" w:rsidRPr="003F6D61" w:rsidRDefault="00103231" w:rsidP="00EC50FA">
                            <w:pPr>
                              <w:rPr>
                                <w:rFonts w:ascii="Times New Roman" w:hAnsi="Times New Roman"/>
                                <w:sz w:val="20"/>
                                <w:szCs w:val="20"/>
                              </w:rPr>
                            </w:pPr>
                            <w:r>
                              <w:rPr>
                                <w:rFonts w:ascii="Times New Roman" w:hAnsi="Times New Roman"/>
                                <w:sz w:val="20"/>
                                <w:szCs w:val="20"/>
                              </w:rPr>
                              <w:t>Зниження нерівності в доступності до адекватної та своєчасної медичної допомоги</w:t>
                            </w:r>
                          </w:p>
                          <w:p w14:paraId="5276A938" w14:textId="77777777" w:rsidR="00103231"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1C6CF3C" id="Поле 305" o:spid="_x0000_s1209" type="#_x0000_t202" style="position:absolute;left:0;text-align:left;margin-left:349.05pt;margin-top:17.9pt;width:145.9pt;height:59.1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" strokeweight=".5pt">
                <v:path arrowok="t"/>
                <v:textbox>
                  <w:txbxContent>
                    <w:p w14:paraId="64D4CAD8" w14:textId="77777777" w:rsidR="00103231" w:rsidRPr="003F6D61" w:rsidRDefault="00103231" w:rsidP="00EC50FA">
                      <w:pPr>
                        <w:rPr>
                          <w:rFonts w:ascii="Times New Roman" w:hAnsi="Times New Roman"/>
                          <w:sz w:val="20"/>
                          <w:szCs w:val="20"/>
                        </w:rPr>
                      </w:pPr>
                      <w:r>
                        <w:rPr>
                          <w:rFonts w:ascii="Times New Roman" w:hAnsi="Times New Roman"/>
                          <w:sz w:val="20"/>
                          <w:szCs w:val="20"/>
                        </w:rPr>
                        <w:t>Зниження нерівності в доступності до адекватної та своєчасної медичної допомоги</w:t>
                      </w:r>
                    </w:p>
                    <w:p w14:paraId="5276A938" w14:textId="77777777" w:rsidR="00103231" w:rsidRDefault="00103231" w:rsidP="00EC50FA"/>
                  </w:txbxContent>
                </v:textbox>
              </v:shape>
            </w:pict>
          </mc:Fallback>
        </mc:AlternateContent>
      </w:r>
    </w:p>
    <w:p w14:paraId="53192D7C" w14:textId="54731B23"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77728" behindDoc="0" locked="0" layoutInCell="1" allowOverlap="1" wp14:anchorId="3308FCB3" wp14:editId="7DA8EC03">
                <wp:simplePos x="0" y="0"/>
                <wp:positionH relativeFrom="column">
                  <wp:posOffset>2269490</wp:posOffset>
                </wp:positionH>
                <wp:positionV relativeFrom="paragraph">
                  <wp:posOffset>102870</wp:posOffset>
                </wp:positionV>
                <wp:extent cx="1758315" cy="683895"/>
                <wp:effectExtent l="0" t="0" r="13335" b="20955"/>
                <wp:wrapNone/>
                <wp:docPr id="29" name="Поле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58315" cy="683895"/>
                        </a:xfrm>
                        <a:prstGeom prst="rect">
                          <a:avLst/>
                        </a:prstGeom>
                        <a:solidFill>
                          <a:srgbClr val="FFFFFF"/>
                        </a:solidFill>
                        <a:ln w="6350">
                          <a:solidFill>
                            <a:srgbClr val="000000"/>
                          </a:solidFill>
                          <a:miter lim="800000"/>
                          <a:headEnd/>
                          <a:tailEnd/>
                        </a:ln>
                      </wps:spPr>
                      <wps:txbx>
                        <w:txbxContent>
                          <w:p w14:paraId="098D5826" w14:textId="77777777" w:rsidR="00103231" w:rsidRPr="00876B42" w:rsidRDefault="00103231" w:rsidP="00EC50FA">
                            <w:r>
                              <w:rPr>
                                <w:rFonts w:ascii="Times New Roman" w:hAnsi="Times New Roman"/>
                                <w:sz w:val="20"/>
                                <w:szCs w:val="20"/>
                              </w:rPr>
                              <w:t>Зріст дотримання виконання протоколів щодо лікування ХСК</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08FCB3" id="Поле 306" o:spid="_x0000_s1210" type="#_x0000_t202" style="position:absolute;left:0;text-align:left;margin-left:178.7pt;margin-top:8.1pt;width:138.45pt;height:53.85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" strokeweight=".5pt">
                <v:path arrowok="t"/>
                <v:textbox>
                  <w:txbxContent>
                    <w:p w14:paraId="098D5826" w14:textId="77777777" w:rsidR="00103231" w:rsidRPr="00876B42" w:rsidRDefault="00103231" w:rsidP="00EC50FA">
                      <w:r>
                        <w:rPr>
                          <w:rFonts w:ascii="Times New Roman" w:hAnsi="Times New Roman"/>
                          <w:sz w:val="20"/>
                          <w:szCs w:val="20"/>
                        </w:rPr>
                        <w:t>Зріст дотримання виконання протоколів щодо лікування ХСК</w:t>
                      </w:r>
                    </w:p>
                  </w:txbxContent>
                </v:textbox>
              </v:shape>
            </w:pict>
          </mc:Fallback>
        </mc:AlternateContent>
      </w:r>
    </w:p>
    <w:p w14:paraId="07F2C438" w14:textId="31C1322F"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5920" behindDoc="0" locked="0" layoutInCell="1" allowOverlap="1" wp14:anchorId="7AD338F0" wp14:editId="58EDB18C">
                <wp:simplePos x="0" y="0"/>
                <wp:positionH relativeFrom="column">
                  <wp:posOffset>249555</wp:posOffset>
                </wp:positionH>
                <wp:positionV relativeFrom="paragraph">
                  <wp:posOffset>201295</wp:posOffset>
                </wp:positionV>
                <wp:extent cx="1828165" cy="709295"/>
                <wp:effectExtent l="0" t="0" r="19685" b="14605"/>
                <wp:wrapNone/>
                <wp:docPr id="32" name="Поле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28165" cy="709295"/>
                        </a:xfrm>
                        <a:prstGeom prst="rect">
                          <a:avLst/>
                        </a:prstGeom>
                        <a:solidFill>
                          <a:srgbClr val="FFFFFF"/>
                        </a:solidFill>
                        <a:ln w="6350">
                          <a:solidFill>
                            <a:srgbClr val="000000"/>
                          </a:solidFill>
                          <a:miter lim="800000"/>
                          <a:headEnd/>
                          <a:tailEnd/>
                        </a:ln>
                      </wps:spPr>
                      <wps:txbx>
                        <w:txbxContent>
                          <w:p w14:paraId="2BA57CA0" w14:textId="77777777" w:rsidR="00103231" w:rsidRDefault="00103231" w:rsidP="00EC50FA">
                            <w:pPr>
                              <w:rPr>
                                <w:rFonts w:ascii="Times New Roman" w:hAnsi="Times New Roman"/>
                                <w:sz w:val="20"/>
                                <w:szCs w:val="20"/>
                              </w:rPr>
                            </w:pPr>
                            <w:r>
                              <w:rPr>
                                <w:rFonts w:ascii="Times New Roman" w:hAnsi="Times New Roman"/>
                                <w:sz w:val="20"/>
                                <w:szCs w:val="20"/>
                              </w:rPr>
                              <w:t>Лікування або модифікація способу життя</w:t>
                            </w:r>
                          </w:p>
                          <w:p w14:paraId="06AAD687"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D338F0" id="Поле 315" o:spid="_x0000_s1211" type="#_x0000_t202" style="position:absolute;left:0;text-align:left;margin-left:19.65pt;margin-top:15.85pt;width:143.95pt;height:55.8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" strokeweight=".5pt">
                <v:path arrowok="t"/>
                <v:textbox>
                  <w:txbxContent>
                    <w:p w14:paraId="2BA57CA0" w14:textId="77777777" w:rsidR="00103231" w:rsidRDefault="00103231" w:rsidP="00EC50FA">
                      <w:pPr>
                        <w:rPr>
                          <w:rFonts w:ascii="Times New Roman" w:hAnsi="Times New Roman"/>
                          <w:sz w:val="20"/>
                          <w:szCs w:val="20"/>
                        </w:rPr>
                      </w:pPr>
                      <w:r>
                        <w:rPr>
                          <w:rFonts w:ascii="Times New Roman" w:hAnsi="Times New Roman"/>
                          <w:sz w:val="20"/>
                          <w:szCs w:val="20"/>
                        </w:rPr>
                        <w:t>Лікування або модифікація способу життя</w:t>
                      </w:r>
                    </w:p>
                    <w:p w14:paraId="06AAD687" w14:textId="77777777" w:rsidR="00103231" w:rsidRPr="0076125F" w:rsidRDefault="00103231" w:rsidP="00EC50FA"/>
                  </w:txbxContent>
                </v:textbox>
              </v:shape>
            </w:pict>
          </mc:Fallback>
        </mc:AlternateContent>
      </w:r>
    </w:p>
    <w:p w14:paraId="075E477A" w14:textId="067AB443"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93088" behindDoc="0" locked="0" layoutInCell="1" allowOverlap="1" wp14:anchorId="143C4E32" wp14:editId="705BA29F">
                <wp:simplePos x="0" y="0"/>
                <wp:positionH relativeFrom="column">
                  <wp:posOffset>2277110</wp:posOffset>
                </wp:positionH>
                <wp:positionV relativeFrom="paragraph">
                  <wp:posOffset>253365</wp:posOffset>
                </wp:positionV>
                <wp:extent cx="1775460" cy="699770"/>
                <wp:effectExtent l="0" t="0" r="15240" b="24130"/>
                <wp:wrapNone/>
                <wp:docPr id="31" name="Поле 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5460" cy="699770"/>
                        </a:xfrm>
                        <a:prstGeom prst="rect">
                          <a:avLst/>
                        </a:prstGeom>
                        <a:solidFill>
                          <a:srgbClr val="FFFFFF"/>
                        </a:solidFill>
                        <a:ln w="6350">
                          <a:solidFill>
                            <a:srgbClr val="000000"/>
                          </a:solidFill>
                          <a:miter lim="800000"/>
                          <a:headEnd/>
                          <a:tailEnd/>
                        </a:ln>
                      </wps:spPr>
                      <wps:txbx>
                        <w:txbxContent>
                          <w:p w14:paraId="5EF8A295" w14:textId="77777777" w:rsidR="00103231" w:rsidRPr="0020630A" w:rsidRDefault="00103231" w:rsidP="00EC50FA">
                            <w:pPr>
                              <w:rPr>
                                <w:rFonts w:ascii="Times New Roman" w:hAnsi="Times New Roman"/>
                                <w:sz w:val="20"/>
                                <w:szCs w:val="20"/>
                              </w:rPr>
                            </w:pPr>
                            <w:r>
                              <w:rPr>
                                <w:rFonts w:ascii="Times New Roman" w:hAnsi="Times New Roman"/>
                                <w:sz w:val="20"/>
                                <w:szCs w:val="20"/>
                              </w:rPr>
                              <w:t>Належне виконання алгоритму дій щодо ранньої діагностики ССХ</w:t>
                            </w:r>
                          </w:p>
                          <w:p w14:paraId="038219E1" w14:textId="77777777" w:rsidR="00103231" w:rsidRPr="00A26393"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3C4E32" id="Поле 314" o:spid="_x0000_s1212" type="#_x0000_t202" style="position:absolute;left:0;text-align:left;margin-left:179.3pt;margin-top:19.95pt;width:139.8pt;height:55.1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" strokeweight=".5pt">
                <v:path arrowok="t"/>
                <v:textbox>
                  <w:txbxContent>
                    <w:p w14:paraId="5EF8A295" w14:textId="77777777" w:rsidR="00103231" w:rsidRPr="0020630A" w:rsidRDefault="00103231" w:rsidP="00EC50FA">
                      <w:pPr>
                        <w:rPr>
                          <w:rFonts w:ascii="Times New Roman" w:hAnsi="Times New Roman"/>
                          <w:sz w:val="20"/>
                          <w:szCs w:val="20"/>
                        </w:rPr>
                      </w:pPr>
                      <w:r>
                        <w:rPr>
                          <w:rFonts w:ascii="Times New Roman" w:hAnsi="Times New Roman"/>
                          <w:sz w:val="20"/>
                          <w:szCs w:val="20"/>
                        </w:rPr>
                        <w:t>Належне виконання алгоритму дій щодо ранньої діагностики ССХ</w:t>
                      </w:r>
                    </w:p>
                    <w:p w14:paraId="038219E1" w14:textId="77777777" w:rsidR="00103231" w:rsidRPr="00A26393" w:rsidRDefault="00103231" w:rsidP="00EC50FA"/>
                  </w:txbxContent>
                </v:textbox>
              </v:shape>
            </w:pict>
          </mc:Fallback>
        </mc:AlternateContent>
      </w:r>
    </w:p>
    <w:p w14:paraId="46E8D076" w14:textId="77777777" w:rsidR="00EC50FA" w:rsidRPr="00A43231" w:rsidRDefault="00EC50FA" w:rsidP="00EC50FA">
      <w:pPr>
        <w:jc w:val="both"/>
        <w:rPr>
          <w:rFonts w:ascii="Times New Roman" w:hAnsi="Times New Roman"/>
          <w:sz w:val="28"/>
          <w:szCs w:val="28"/>
        </w:rPr>
      </w:pPr>
    </w:p>
    <w:p w14:paraId="6C922119" w14:textId="0EC44B86"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6944" behindDoc="0" locked="0" layoutInCell="1" allowOverlap="1" wp14:anchorId="68908324" wp14:editId="1B1BA637">
                <wp:simplePos x="0" y="0"/>
                <wp:positionH relativeFrom="column">
                  <wp:posOffset>252730</wp:posOffset>
                </wp:positionH>
                <wp:positionV relativeFrom="paragraph">
                  <wp:posOffset>-3810</wp:posOffset>
                </wp:positionV>
                <wp:extent cx="1828165" cy="509905"/>
                <wp:effectExtent l="0" t="0" r="19685" b="23495"/>
                <wp:wrapNone/>
                <wp:docPr id="33" name="Поле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28165" cy="509905"/>
                        </a:xfrm>
                        <a:prstGeom prst="rect">
                          <a:avLst/>
                        </a:prstGeom>
                        <a:solidFill>
                          <a:srgbClr val="FFFFFF"/>
                        </a:solidFill>
                        <a:ln w="6350">
                          <a:solidFill>
                            <a:srgbClr val="000000"/>
                          </a:solidFill>
                          <a:miter lim="800000"/>
                          <a:headEnd/>
                          <a:tailEnd/>
                        </a:ln>
                      </wps:spPr>
                      <wps:txbx>
                        <w:txbxContent>
                          <w:p w14:paraId="5493C276" w14:textId="77777777" w:rsidR="00103231" w:rsidRDefault="00103231" w:rsidP="00EC50FA">
                            <w:pPr>
                              <w:rPr>
                                <w:rFonts w:ascii="Times New Roman" w:hAnsi="Times New Roman"/>
                                <w:sz w:val="20"/>
                                <w:szCs w:val="20"/>
                              </w:rPr>
                            </w:pPr>
                            <w:r>
                              <w:rPr>
                                <w:rFonts w:ascii="Times New Roman" w:hAnsi="Times New Roman"/>
                                <w:sz w:val="20"/>
                                <w:szCs w:val="20"/>
                              </w:rPr>
                              <w:t>Обов’язкові дії лікаря при призначенні лікування</w:t>
                            </w:r>
                          </w:p>
                          <w:p w14:paraId="439803E8"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08324" id="Поле 318" o:spid="_x0000_s1213" type="#_x0000_t202" style="position:absolute;left:0;text-align:left;margin-left:19.9pt;margin-top:-.3pt;width:143.95pt;height:40.1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" strokeweight=".5pt">
                <v:path arrowok="t"/>
                <v:textbox>
                  <w:txbxContent>
                    <w:p w14:paraId="5493C276" w14:textId="77777777" w:rsidR="00103231" w:rsidRDefault="00103231" w:rsidP="00EC50FA">
                      <w:pPr>
                        <w:rPr>
                          <w:rFonts w:ascii="Times New Roman" w:hAnsi="Times New Roman"/>
                          <w:sz w:val="20"/>
                          <w:szCs w:val="20"/>
                        </w:rPr>
                      </w:pPr>
                      <w:r>
                        <w:rPr>
                          <w:rFonts w:ascii="Times New Roman" w:hAnsi="Times New Roman"/>
                          <w:sz w:val="20"/>
                          <w:szCs w:val="20"/>
                        </w:rPr>
                        <w:t>Обов’язкові дії лікаря при призначенні лікування</w:t>
                      </w:r>
                    </w:p>
                    <w:p w14:paraId="439803E8" w14:textId="77777777" w:rsidR="00103231" w:rsidRPr="0076125F" w:rsidRDefault="00103231" w:rsidP="00EC50FA"/>
                  </w:txbxContent>
                </v:textbox>
              </v:shape>
            </w:pict>
          </mc:Fallback>
        </mc:AlternateContent>
      </w:r>
    </w:p>
    <w:p w14:paraId="3D0C9AF1" w14:textId="02ADCC27"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7968" behindDoc="0" locked="0" layoutInCell="1" allowOverlap="1" wp14:anchorId="0B03F803" wp14:editId="1EAA3486">
                <wp:simplePos x="0" y="0"/>
                <wp:positionH relativeFrom="column">
                  <wp:posOffset>248285</wp:posOffset>
                </wp:positionH>
                <wp:positionV relativeFrom="paragraph">
                  <wp:posOffset>229870</wp:posOffset>
                </wp:positionV>
                <wp:extent cx="1838960" cy="786765"/>
                <wp:effectExtent l="0" t="0" r="27940" b="13335"/>
                <wp:wrapNone/>
                <wp:docPr id="508" name="Поле 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786765"/>
                        </a:xfrm>
                        <a:prstGeom prst="rect">
                          <a:avLst/>
                        </a:prstGeom>
                        <a:solidFill>
                          <a:schemeClr val="bg1">
                            <a:lumMod val="75000"/>
                          </a:schemeClr>
                        </a:solidFill>
                        <a:ln w="6350">
                          <a:solidFill>
                            <a:srgbClr val="000000"/>
                          </a:solidFill>
                          <a:miter lim="800000"/>
                          <a:headEnd/>
                          <a:tailEnd/>
                        </a:ln>
                      </wps:spPr>
                      <wps:txbx>
                        <w:txbxContent>
                          <w:p w14:paraId="149FEC3E" w14:textId="77777777" w:rsidR="00103231" w:rsidRDefault="00103231" w:rsidP="00EC50FA">
                            <w:pPr>
                              <w:rPr>
                                <w:rFonts w:ascii="Times New Roman" w:hAnsi="Times New Roman"/>
                                <w:sz w:val="20"/>
                                <w:szCs w:val="20"/>
                              </w:rPr>
                            </w:pPr>
                            <w:r>
                              <w:rPr>
                                <w:rFonts w:ascii="Times New Roman" w:hAnsi="Times New Roman"/>
                                <w:sz w:val="20"/>
                                <w:szCs w:val="20"/>
                              </w:rPr>
                              <w:t>Виконання алгоритму дій на прийомі пацієнтів з будь-якою патологією, щодо первинної профілактики ХСК</w:t>
                            </w:r>
                          </w:p>
                          <w:p w14:paraId="5636B461"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03F803" id="Поле 320" o:spid="_x0000_s1214" type="#_x0000_t202" style="position:absolute;left:0;text-align:left;margin-left:19.55pt;margin-top:18.1pt;width:144.8pt;height:61.9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" fillcolor="#bfbfbf [2412]" strokeweight=".5pt">
                <v:path arrowok="t"/>
                <v:textbox>
                  <w:txbxContent>
                    <w:p w14:paraId="149FEC3E" w14:textId="77777777" w:rsidR="00103231" w:rsidRDefault="00103231" w:rsidP="00EC50FA">
                      <w:pPr>
                        <w:rPr>
                          <w:rFonts w:ascii="Times New Roman" w:hAnsi="Times New Roman"/>
                          <w:sz w:val="20"/>
                          <w:szCs w:val="20"/>
                        </w:rPr>
                      </w:pPr>
                      <w:r>
                        <w:rPr>
                          <w:rFonts w:ascii="Times New Roman" w:hAnsi="Times New Roman"/>
                          <w:sz w:val="20"/>
                          <w:szCs w:val="20"/>
                        </w:rPr>
                        <w:t>Виконання алгоритму дій на прийомі пацієнтів з будь-якою патологією, щодо первинної профілактики ХСК</w:t>
                      </w:r>
                    </w:p>
                    <w:p w14:paraId="5636B461" w14:textId="77777777" w:rsidR="00103231" w:rsidRPr="0076125F"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91040" behindDoc="0" locked="0" layoutInCell="1" allowOverlap="1" wp14:anchorId="324E4F33" wp14:editId="3D8C1A29">
                <wp:simplePos x="0" y="0"/>
                <wp:positionH relativeFrom="column">
                  <wp:posOffset>2279015</wp:posOffset>
                </wp:positionH>
                <wp:positionV relativeFrom="paragraph">
                  <wp:posOffset>88265</wp:posOffset>
                </wp:positionV>
                <wp:extent cx="1764665" cy="842645"/>
                <wp:effectExtent l="0" t="0" r="26035" b="14605"/>
                <wp:wrapNone/>
                <wp:docPr id="34" name="Поле 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64665" cy="842645"/>
                        </a:xfrm>
                        <a:prstGeom prst="rect">
                          <a:avLst/>
                        </a:prstGeom>
                        <a:solidFill>
                          <a:srgbClr val="FFFFFF"/>
                        </a:solidFill>
                        <a:ln w="6350">
                          <a:solidFill>
                            <a:srgbClr val="000000"/>
                          </a:solidFill>
                          <a:miter lim="800000"/>
                          <a:headEnd/>
                          <a:tailEnd/>
                        </a:ln>
                      </wps:spPr>
                      <wps:txbx>
                        <w:txbxContent>
                          <w:p w14:paraId="657D9112" w14:textId="77777777" w:rsidR="00103231" w:rsidRDefault="00103231" w:rsidP="00EC50FA">
                            <w:pPr>
                              <w:rPr>
                                <w:rFonts w:ascii="Times New Roman" w:hAnsi="Times New Roman"/>
                                <w:sz w:val="20"/>
                                <w:szCs w:val="20"/>
                              </w:rPr>
                            </w:pPr>
                            <w:r>
                              <w:rPr>
                                <w:rFonts w:ascii="Times New Roman" w:hAnsi="Times New Roman"/>
                                <w:sz w:val="20"/>
                                <w:szCs w:val="20"/>
                              </w:rPr>
                              <w:t>Контроль ФР, таких як:</w:t>
                            </w:r>
                          </w:p>
                          <w:p w14:paraId="1D335E65" w14:textId="77777777" w:rsidR="00103231" w:rsidRDefault="00103231" w:rsidP="00EC50FA">
                            <w:pPr>
                              <w:rPr>
                                <w:rFonts w:ascii="Times New Roman" w:hAnsi="Times New Roman"/>
                                <w:sz w:val="20"/>
                                <w:szCs w:val="20"/>
                              </w:rPr>
                            </w:pPr>
                            <w:r>
                              <w:rPr>
                                <w:rFonts w:ascii="Times New Roman" w:hAnsi="Times New Roman"/>
                                <w:sz w:val="20"/>
                                <w:szCs w:val="20"/>
                              </w:rPr>
                              <w:t xml:space="preserve"> - підвищення АТ, </w:t>
                            </w:r>
                          </w:p>
                          <w:p w14:paraId="56B91006" w14:textId="77777777" w:rsidR="00103231" w:rsidRPr="00CD4B50" w:rsidRDefault="00103231" w:rsidP="00EC50FA">
                            <w:pPr>
                              <w:rPr>
                                <w:rFonts w:ascii="Times New Roman" w:hAnsi="Times New Roman"/>
                                <w:sz w:val="20"/>
                                <w:szCs w:val="20"/>
                              </w:rPr>
                            </w:pPr>
                            <w:r>
                              <w:rPr>
                                <w:rFonts w:ascii="Times New Roman" w:hAnsi="Times New Roman"/>
                                <w:sz w:val="20"/>
                                <w:szCs w:val="20"/>
                              </w:rPr>
                              <w:t>- рівень холестерину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4E4F33" id="Поле 319" o:spid="_x0000_s1215" type="#_x0000_t202" style="position:absolute;left:0;text-align:left;margin-left:179.45pt;margin-top:6.95pt;width:138.95pt;height:66.3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" strokeweight=".5pt">
                <v:path arrowok="t"/>
                <v:textbox>
                  <w:txbxContent>
                    <w:p w14:paraId="657D9112" w14:textId="77777777" w:rsidR="00103231" w:rsidRDefault="00103231" w:rsidP="00EC50FA">
                      <w:pPr>
                        <w:rPr>
                          <w:rFonts w:ascii="Times New Roman" w:hAnsi="Times New Roman"/>
                          <w:sz w:val="20"/>
                          <w:szCs w:val="20"/>
                        </w:rPr>
                      </w:pPr>
                      <w:r>
                        <w:rPr>
                          <w:rFonts w:ascii="Times New Roman" w:hAnsi="Times New Roman"/>
                          <w:sz w:val="20"/>
                          <w:szCs w:val="20"/>
                        </w:rPr>
                        <w:t>Контроль ФР, таких як:</w:t>
                      </w:r>
                    </w:p>
                    <w:p w14:paraId="1D335E65" w14:textId="77777777" w:rsidR="00103231" w:rsidRDefault="00103231" w:rsidP="00EC50FA">
                      <w:pPr>
                        <w:rPr>
                          <w:rFonts w:ascii="Times New Roman" w:hAnsi="Times New Roman"/>
                          <w:sz w:val="20"/>
                          <w:szCs w:val="20"/>
                        </w:rPr>
                      </w:pPr>
                      <w:r>
                        <w:rPr>
                          <w:rFonts w:ascii="Times New Roman" w:hAnsi="Times New Roman"/>
                          <w:sz w:val="20"/>
                          <w:szCs w:val="20"/>
                        </w:rPr>
                        <w:t xml:space="preserve"> - підвищення АТ, </w:t>
                      </w:r>
                    </w:p>
                    <w:p w14:paraId="56B91006" w14:textId="77777777" w:rsidR="00103231" w:rsidRPr="00CD4B50" w:rsidRDefault="00103231" w:rsidP="00EC50FA">
                      <w:pPr>
                        <w:rPr>
                          <w:rFonts w:ascii="Times New Roman" w:hAnsi="Times New Roman"/>
                          <w:sz w:val="20"/>
                          <w:szCs w:val="20"/>
                        </w:rPr>
                      </w:pPr>
                      <w:r>
                        <w:rPr>
                          <w:rFonts w:ascii="Times New Roman" w:hAnsi="Times New Roman"/>
                          <w:sz w:val="20"/>
                          <w:szCs w:val="20"/>
                        </w:rPr>
                        <w:t>- рівень холестерину</w:t>
                      </w:r>
                    </w:p>
                  </w:txbxContent>
                </v:textbox>
              </v:shape>
            </w:pict>
          </mc:Fallback>
        </mc:AlternateContent>
      </w:r>
    </w:p>
    <w:p w14:paraId="27A0E7E5" w14:textId="77777777" w:rsidR="00EC50FA" w:rsidRPr="00A43231" w:rsidRDefault="00EC50FA" w:rsidP="00EC50FA">
      <w:pPr>
        <w:jc w:val="both"/>
        <w:rPr>
          <w:rFonts w:ascii="Times New Roman" w:hAnsi="Times New Roman"/>
          <w:sz w:val="28"/>
          <w:szCs w:val="28"/>
        </w:rPr>
      </w:pPr>
    </w:p>
    <w:p w14:paraId="62ECF596" w14:textId="77777777" w:rsidR="00EC50FA" w:rsidRPr="00A43231" w:rsidRDefault="00EC50FA" w:rsidP="00EC50FA">
      <w:pPr>
        <w:jc w:val="both"/>
        <w:rPr>
          <w:rFonts w:ascii="Times New Roman" w:hAnsi="Times New Roman"/>
          <w:sz w:val="28"/>
          <w:szCs w:val="28"/>
        </w:rPr>
      </w:pPr>
    </w:p>
    <w:p w14:paraId="37965A94" w14:textId="51060EE7"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8992" behindDoc="0" locked="0" layoutInCell="1" allowOverlap="1" wp14:anchorId="014135A4" wp14:editId="61FA0E5E">
                <wp:simplePos x="0" y="0"/>
                <wp:positionH relativeFrom="column">
                  <wp:posOffset>252730</wp:posOffset>
                </wp:positionH>
                <wp:positionV relativeFrom="paragraph">
                  <wp:posOffset>117475</wp:posOffset>
                </wp:positionV>
                <wp:extent cx="1838960" cy="393700"/>
                <wp:effectExtent l="0" t="0" r="27940" b="25400"/>
                <wp:wrapNone/>
                <wp:docPr id="509" name="Поле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393700"/>
                        </a:xfrm>
                        <a:prstGeom prst="rect">
                          <a:avLst/>
                        </a:prstGeom>
                        <a:solidFill>
                          <a:srgbClr val="FFFFFF"/>
                        </a:solidFill>
                        <a:ln w="6350">
                          <a:solidFill>
                            <a:srgbClr val="000000"/>
                          </a:solidFill>
                          <a:miter lim="800000"/>
                          <a:headEnd/>
                          <a:tailEnd/>
                        </a:ln>
                      </wps:spPr>
                      <wps:txbx>
                        <w:txbxContent>
                          <w:p w14:paraId="2136E6AA" w14:textId="77777777" w:rsidR="00103231" w:rsidRDefault="00103231" w:rsidP="00EC50FA">
                            <w:pPr>
                              <w:rPr>
                                <w:rFonts w:ascii="Times New Roman" w:hAnsi="Times New Roman"/>
                                <w:sz w:val="20"/>
                                <w:szCs w:val="20"/>
                              </w:rPr>
                            </w:pPr>
                            <w:r>
                              <w:rPr>
                                <w:rFonts w:ascii="Times New Roman" w:hAnsi="Times New Roman"/>
                                <w:sz w:val="20"/>
                                <w:szCs w:val="20"/>
                              </w:rPr>
                              <w:t>«Д» облік</w:t>
                            </w:r>
                          </w:p>
                          <w:p w14:paraId="523BC62C"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4135A4" id="Поле 323" o:spid="_x0000_s1216" type="#_x0000_t202" style="position:absolute;left:0;text-align:left;margin-left:19.9pt;margin-top:9.25pt;width:144.8pt;height:31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" strokeweight=".5pt">
                <v:path arrowok="t"/>
                <v:textbox>
                  <w:txbxContent>
                    <w:p w14:paraId="2136E6AA" w14:textId="77777777" w:rsidR="00103231" w:rsidRDefault="00103231" w:rsidP="00EC50FA">
                      <w:pPr>
                        <w:rPr>
                          <w:rFonts w:ascii="Times New Roman" w:hAnsi="Times New Roman"/>
                          <w:sz w:val="20"/>
                          <w:szCs w:val="20"/>
                        </w:rPr>
                      </w:pPr>
                      <w:r>
                        <w:rPr>
                          <w:rFonts w:ascii="Times New Roman" w:hAnsi="Times New Roman"/>
                          <w:sz w:val="20"/>
                          <w:szCs w:val="20"/>
                        </w:rPr>
                        <w:t>«Д» облік</w:t>
                      </w:r>
                    </w:p>
                    <w:p w14:paraId="523BC62C" w14:textId="77777777" w:rsidR="00103231" w:rsidRPr="0076125F" w:rsidRDefault="00103231" w:rsidP="00EC50FA"/>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1981824" behindDoc="0" locked="0" layoutInCell="1" allowOverlap="1" wp14:anchorId="3DB38D73" wp14:editId="36CBD6BC">
                <wp:simplePos x="0" y="0"/>
                <wp:positionH relativeFrom="column">
                  <wp:posOffset>2291715</wp:posOffset>
                </wp:positionH>
                <wp:positionV relativeFrom="paragraph">
                  <wp:posOffset>54610</wp:posOffset>
                </wp:positionV>
                <wp:extent cx="1764665" cy="519430"/>
                <wp:effectExtent l="0" t="0" r="26035" b="13970"/>
                <wp:wrapNone/>
                <wp:docPr id="511" name="Поле 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64665" cy="519430"/>
                        </a:xfrm>
                        <a:prstGeom prst="rect">
                          <a:avLst/>
                        </a:prstGeom>
                        <a:solidFill>
                          <a:srgbClr val="FFFFFF"/>
                        </a:solidFill>
                        <a:ln w="6350">
                          <a:solidFill>
                            <a:srgbClr val="000000"/>
                          </a:solidFill>
                          <a:miter lim="800000"/>
                          <a:headEnd/>
                          <a:tailEnd/>
                        </a:ln>
                      </wps:spPr>
                      <wps:txbx>
                        <w:txbxContent>
                          <w:p w14:paraId="41E23F05" w14:textId="77777777" w:rsidR="00103231" w:rsidRPr="0020630A" w:rsidRDefault="00103231" w:rsidP="00EC50FA">
                            <w:pPr>
                              <w:rPr>
                                <w:rFonts w:ascii="Times New Roman" w:hAnsi="Times New Roman"/>
                                <w:sz w:val="20"/>
                                <w:szCs w:val="20"/>
                              </w:rPr>
                            </w:pPr>
                            <w:r>
                              <w:rPr>
                                <w:rFonts w:ascii="Times New Roman" w:hAnsi="Times New Roman"/>
                                <w:sz w:val="20"/>
                                <w:szCs w:val="20"/>
                              </w:rPr>
                              <w:t>Призначення раннього лікування</w:t>
                            </w:r>
                          </w:p>
                          <w:p w14:paraId="1F988161" w14:textId="77777777" w:rsidR="00103231"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B38D73" id="Поле 325" o:spid="_x0000_s1217" type="#_x0000_t202" style="position:absolute;left:0;text-align:left;margin-left:180.45pt;margin-top:4.3pt;width:138.95pt;height:40.9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" strokeweight=".5pt">
                <v:path arrowok="t"/>
                <v:textbox>
                  <w:txbxContent>
                    <w:p w14:paraId="41E23F05" w14:textId="77777777" w:rsidR="00103231" w:rsidRPr="0020630A" w:rsidRDefault="00103231" w:rsidP="00EC50FA">
                      <w:pPr>
                        <w:rPr>
                          <w:rFonts w:ascii="Times New Roman" w:hAnsi="Times New Roman"/>
                          <w:sz w:val="20"/>
                          <w:szCs w:val="20"/>
                        </w:rPr>
                      </w:pPr>
                      <w:r>
                        <w:rPr>
                          <w:rFonts w:ascii="Times New Roman" w:hAnsi="Times New Roman"/>
                          <w:sz w:val="20"/>
                          <w:szCs w:val="20"/>
                        </w:rPr>
                        <w:t>Призначення раннього лікування</w:t>
                      </w:r>
                    </w:p>
                    <w:p w14:paraId="1F988161" w14:textId="77777777" w:rsidR="00103231" w:rsidRDefault="00103231" w:rsidP="00EC50FA"/>
                  </w:txbxContent>
                </v:textbox>
              </v:shape>
            </w:pict>
          </mc:Fallback>
        </mc:AlternateContent>
      </w:r>
    </w:p>
    <w:p w14:paraId="1E1DA680" w14:textId="60DC7B05"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90016" behindDoc="0" locked="0" layoutInCell="1" allowOverlap="1" wp14:anchorId="2C464973" wp14:editId="04CDA917">
                <wp:simplePos x="0" y="0"/>
                <wp:positionH relativeFrom="column">
                  <wp:posOffset>259715</wp:posOffset>
                </wp:positionH>
                <wp:positionV relativeFrom="paragraph">
                  <wp:posOffset>252730</wp:posOffset>
                </wp:positionV>
                <wp:extent cx="1827530" cy="499110"/>
                <wp:effectExtent l="0" t="0" r="20320" b="15240"/>
                <wp:wrapNone/>
                <wp:docPr id="510" name="Поле 3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27530" cy="499110"/>
                        </a:xfrm>
                        <a:prstGeom prst="rect">
                          <a:avLst/>
                        </a:prstGeom>
                        <a:solidFill>
                          <a:srgbClr val="FFFFFF"/>
                        </a:solidFill>
                        <a:ln w="6350">
                          <a:solidFill>
                            <a:srgbClr val="000000"/>
                          </a:solidFill>
                          <a:miter lim="800000"/>
                          <a:headEnd/>
                          <a:tailEnd/>
                        </a:ln>
                      </wps:spPr>
                      <wps:txbx>
                        <w:txbxContent>
                          <w:p w14:paraId="254283E5" w14:textId="77777777" w:rsidR="00103231" w:rsidRPr="0076125F" w:rsidRDefault="00103231" w:rsidP="00EC50FA">
                            <w:r>
                              <w:rPr>
                                <w:rFonts w:ascii="Times New Roman" w:hAnsi="Times New Roman"/>
                                <w:sz w:val="20"/>
                                <w:szCs w:val="20"/>
                              </w:rPr>
                              <w:t>Моніторинг і оцінка виконання алгоритму дій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464973" id="Поле 326" o:spid="_x0000_s1218" type="#_x0000_t202" style="position:absolute;left:0;text-align:left;margin-left:20.45pt;margin-top:19.9pt;width:143.9pt;height:39.3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" strokeweight=".5pt">
                <v:path arrowok="t"/>
                <v:textbox>
                  <w:txbxContent>
                    <w:p w14:paraId="254283E5" w14:textId="77777777" w:rsidR="00103231" w:rsidRPr="0076125F" w:rsidRDefault="00103231" w:rsidP="00EC50FA">
                      <w:r>
                        <w:rPr>
                          <w:rFonts w:ascii="Times New Roman" w:hAnsi="Times New Roman"/>
                          <w:sz w:val="20"/>
                          <w:szCs w:val="20"/>
                        </w:rPr>
                        <w:t>Моніторинг і оцінка виконання алгоритму дій</w:t>
                      </w:r>
                    </w:p>
                  </w:txbxContent>
                </v:textbox>
              </v:shape>
            </w:pict>
          </mc:Fallback>
        </mc:AlternateContent>
      </w:r>
    </w:p>
    <w:p w14:paraId="728941F5" w14:textId="6AC583E4"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2848" behindDoc="0" locked="0" layoutInCell="1" allowOverlap="1" wp14:anchorId="1F7C8976" wp14:editId="62AEE64A">
                <wp:simplePos x="0" y="0"/>
                <wp:positionH relativeFrom="column">
                  <wp:posOffset>2292350</wp:posOffset>
                </wp:positionH>
                <wp:positionV relativeFrom="paragraph">
                  <wp:posOffset>8255</wp:posOffset>
                </wp:positionV>
                <wp:extent cx="1775460" cy="551815"/>
                <wp:effectExtent l="0" t="0" r="15240" b="19685"/>
                <wp:wrapNone/>
                <wp:docPr id="377" name="Поле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75460" cy="551815"/>
                        </a:xfrm>
                        <a:prstGeom prst="rect">
                          <a:avLst/>
                        </a:prstGeom>
                        <a:solidFill>
                          <a:srgbClr val="FFFFFF"/>
                        </a:solidFill>
                        <a:ln w="6350">
                          <a:solidFill>
                            <a:srgbClr val="000000"/>
                          </a:solidFill>
                          <a:miter lim="800000"/>
                          <a:headEnd/>
                          <a:tailEnd/>
                        </a:ln>
                      </wps:spPr>
                      <wps:txbx>
                        <w:txbxContent>
                          <w:p w14:paraId="108EAC1B" w14:textId="77777777" w:rsidR="00103231" w:rsidRDefault="00103231" w:rsidP="00EC50FA">
                            <w:r>
                              <w:rPr>
                                <w:rFonts w:ascii="Times New Roman" w:hAnsi="Times New Roman"/>
                                <w:sz w:val="20"/>
                                <w:szCs w:val="20"/>
                              </w:rPr>
                              <w:t>Зменшення звернень до ЕМД з приводу СС-подій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7C8976" id="Поле 328" o:spid="_x0000_s1219" type="#_x0000_t202" style="position:absolute;left:0;text-align:left;margin-left:180.5pt;margin-top:.65pt;width:139.8pt;height:43.4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" strokeweight=".5pt">
                <v:path arrowok="t"/>
                <v:textbox>
                  <w:txbxContent>
                    <w:p w14:paraId="108EAC1B" w14:textId="77777777" w:rsidR="00103231" w:rsidRDefault="00103231" w:rsidP="00EC50FA">
                      <w:r>
                        <w:rPr>
                          <w:rFonts w:ascii="Times New Roman" w:hAnsi="Times New Roman"/>
                          <w:sz w:val="20"/>
                          <w:szCs w:val="20"/>
                        </w:rPr>
                        <w:t>Зменшення звернень до ЕМД з приводу СС-подій</w:t>
                      </w:r>
                    </w:p>
                  </w:txbxContent>
                </v:textbox>
              </v:shape>
            </w:pict>
          </mc:Fallback>
        </mc:AlternateContent>
      </w:r>
    </w:p>
    <w:p w14:paraId="16B43C75" w14:textId="6293702E"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4896" behindDoc="0" locked="0" layoutInCell="1" allowOverlap="1" wp14:anchorId="07B22EB1" wp14:editId="2EF0AFC2">
                <wp:simplePos x="0" y="0"/>
                <wp:positionH relativeFrom="column">
                  <wp:posOffset>241300</wp:posOffset>
                </wp:positionH>
                <wp:positionV relativeFrom="paragraph">
                  <wp:posOffset>197485</wp:posOffset>
                </wp:positionV>
                <wp:extent cx="1838960" cy="566420"/>
                <wp:effectExtent l="0" t="0" r="27940" b="24130"/>
                <wp:wrapNone/>
                <wp:docPr id="368" name="Поле 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566420"/>
                        </a:xfrm>
                        <a:prstGeom prst="rect">
                          <a:avLst/>
                        </a:prstGeom>
                        <a:solidFill>
                          <a:srgbClr val="FFFFFF"/>
                        </a:solidFill>
                        <a:ln w="6350">
                          <a:solidFill>
                            <a:srgbClr val="000000"/>
                          </a:solidFill>
                          <a:miter lim="800000"/>
                          <a:headEnd/>
                          <a:tailEnd/>
                        </a:ln>
                      </wps:spPr>
                      <wps:txbx>
                        <w:txbxContent>
                          <w:p w14:paraId="1462FE63" w14:textId="77777777" w:rsidR="00103231" w:rsidRDefault="00103231" w:rsidP="00EC50FA">
                            <w:pPr>
                              <w:rPr>
                                <w:rFonts w:ascii="Times New Roman" w:hAnsi="Times New Roman"/>
                                <w:sz w:val="20"/>
                                <w:szCs w:val="20"/>
                              </w:rPr>
                            </w:pPr>
                            <w:r>
                              <w:rPr>
                                <w:rFonts w:ascii="Times New Roman" w:hAnsi="Times New Roman"/>
                                <w:sz w:val="20"/>
                                <w:szCs w:val="20"/>
                              </w:rPr>
                              <w:t>Сформувати громадські організації груп підтримки ЗСЖ</w:t>
                            </w:r>
                          </w:p>
                          <w:p w14:paraId="34C5CD58"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B22EB1" id="Поле 329" o:spid="_x0000_s1220" type="#_x0000_t202" style="position:absolute;left:0;text-align:left;margin-left:19pt;margin-top:15.55pt;width:144.8pt;height:44.6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" strokeweight=".5pt">
                <v:path arrowok="t"/>
                <v:textbox>
                  <w:txbxContent>
                    <w:p w14:paraId="1462FE63" w14:textId="77777777" w:rsidR="00103231" w:rsidRDefault="00103231" w:rsidP="00EC50FA">
                      <w:pPr>
                        <w:rPr>
                          <w:rFonts w:ascii="Times New Roman" w:hAnsi="Times New Roman"/>
                          <w:sz w:val="20"/>
                          <w:szCs w:val="20"/>
                        </w:rPr>
                      </w:pPr>
                      <w:r>
                        <w:rPr>
                          <w:rFonts w:ascii="Times New Roman" w:hAnsi="Times New Roman"/>
                          <w:sz w:val="20"/>
                          <w:szCs w:val="20"/>
                        </w:rPr>
                        <w:t>Сформувати громадські організації груп підтримки ЗСЖ</w:t>
                      </w:r>
                    </w:p>
                    <w:p w14:paraId="34C5CD58" w14:textId="77777777" w:rsidR="00103231" w:rsidRPr="0076125F" w:rsidRDefault="00103231" w:rsidP="00EC50FA"/>
                  </w:txbxContent>
                </v:textbox>
              </v:shape>
            </w:pict>
          </mc:Fallback>
        </mc:AlternateContent>
      </w:r>
    </w:p>
    <w:p w14:paraId="1B801013" w14:textId="77777777" w:rsidR="00EC50FA" w:rsidRPr="00A43231" w:rsidRDefault="00EC50FA" w:rsidP="00EC50FA">
      <w:pPr>
        <w:jc w:val="both"/>
        <w:rPr>
          <w:rFonts w:ascii="Times New Roman" w:hAnsi="Times New Roman"/>
          <w:sz w:val="28"/>
          <w:szCs w:val="28"/>
        </w:rPr>
      </w:pPr>
    </w:p>
    <w:p w14:paraId="1AF56BE4" w14:textId="4448B6AD"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79776" behindDoc="0" locked="0" layoutInCell="1" allowOverlap="1" wp14:anchorId="59B5DFF7" wp14:editId="305EEA21">
                <wp:simplePos x="0" y="0"/>
                <wp:positionH relativeFrom="column">
                  <wp:posOffset>238125</wp:posOffset>
                </wp:positionH>
                <wp:positionV relativeFrom="paragraph">
                  <wp:posOffset>186690</wp:posOffset>
                </wp:positionV>
                <wp:extent cx="1838960" cy="598805"/>
                <wp:effectExtent l="0" t="0" r="27940" b="10795"/>
                <wp:wrapNone/>
                <wp:docPr id="388" name="Поле 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598805"/>
                        </a:xfrm>
                        <a:prstGeom prst="rect">
                          <a:avLst/>
                        </a:prstGeom>
                        <a:solidFill>
                          <a:srgbClr val="FFFFFF"/>
                        </a:solidFill>
                        <a:ln w="6350">
                          <a:solidFill>
                            <a:srgbClr val="000000"/>
                          </a:solidFill>
                          <a:miter lim="800000"/>
                          <a:headEnd/>
                          <a:tailEnd/>
                        </a:ln>
                      </wps:spPr>
                      <wps:txbx>
                        <w:txbxContent>
                          <w:p w14:paraId="39E644A9" w14:textId="77777777" w:rsidR="00103231" w:rsidRPr="00D767C2" w:rsidRDefault="00103231" w:rsidP="00EC50FA">
                            <w:pPr>
                              <w:rPr>
                                <w:rFonts w:ascii="Times New Roman" w:hAnsi="Times New Roman"/>
                                <w:sz w:val="20"/>
                              </w:rPr>
                            </w:pPr>
                            <w:r w:rsidRPr="00D767C2">
                              <w:rPr>
                                <w:rFonts w:ascii="Times New Roman" w:hAnsi="Times New Roman"/>
                                <w:sz w:val="20"/>
                              </w:rPr>
                              <w:t>Усвідомлення необхідності проведення первинної профілактики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B5DFF7" id="Поле 331" o:spid="_x0000_s1221" type="#_x0000_t202" style="position:absolute;left:0;text-align:left;margin-left:18.75pt;margin-top:14.7pt;width:144.8pt;height:47.15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" strokeweight=".5pt">
                <v:path arrowok="t"/>
                <v:textbox>
                  <w:txbxContent>
                    <w:p w14:paraId="39E644A9" w14:textId="77777777" w:rsidR="00103231" w:rsidRPr="00D767C2" w:rsidRDefault="00103231" w:rsidP="00EC50FA">
                      <w:pPr>
                        <w:rPr>
                          <w:rFonts w:ascii="Times New Roman" w:hAnsi="Times New Roman"/>
                          <w:sz w:val="20"/>
                        </w:rPr>
                      </w:pPr>
                      <w:r w:rsidRPr="00D767C2">
                        <w:rPr>
                          <w:rFonts w:ascii="Times New Roman" w:hAnsi="Times New Roman"/>
                          <w:sz w:val="20"/>
                        </w:rPr>
                        <w:t>Усвідомлення необхідності проведення первинної профілактики</w:t>
                      </w:r>
                    </w:p>
                  </w:txbxContent>
                </v:textbox>
              </v:shape>
            </w:pict>
          </mc:Fallback>
        </mc:AlternateContent>
      </w:r>
    </w:p>
    <w:p w14:paraId="5438CC24" w14:textId="77777777" w:rsidR="00EC50FA" w:rsidRPr="00A43231" w:rsidRDefault="00EC50FA" w:rsidP="00EC50FA">
      <w:pPr>
        <w:jc w:val="both"/>
        <w:rPr>
          <w:rFonts w:ascii="Times New Roman" w:hAnsi="Times New Roman"/>
          <w:sz w:val="28"/>
          <w:szCs w:val="28"/>
        </w:rPr>
      </w:pPr>
    </w:p>
    <w:p w14:paraId="21FC5167" w14:textId="1F40C065"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80800" behindDoc="0" locked="0" layoutInCell="1" allowOverlap="1" wp14:anchorId="315DF241" wp14:editId="03C45D6D">
                <wp:simplePos x="0" y="0"/>
                <wp:positionH relativeFrom="column">
                  <wp:posOffset>234315</wp:posOffset>
                </wp:positionH>
                <wp:positionV relativeFrom="paragraph">
                  <wp:posOffset>217170</wp:posOffset>
                </wp:positionV>
                <wp:extent cx="1838960" cy="582930"/>
                <wp:effectExtent l="0" t="0" r="27940" b="26670"/>
                <wp:wrapNone/>
                <wp:docPr id="512" name="Поле 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38960" cy="582930"/>
                        </a:xfrm>
                        <a:prstGeom prst="rect">
                          <a:avLst/>
                        </a:prstGeom>
                        <a:solidFill>
                          <a:srgbClr val="FFFFFF"/>
                        </a:solidFill>
                        <a:ln w="6350">
                          <a:solidFill>
                            <a:srgbClr val="000000"/>
                          </a:solidFill>
                          <a:miter lim="800000"/>
                          <a:headEnd/>
                          <a:tailEnd/>
                        </a:ln>
                      </wps:spPr>
                      <wps:txbx>
                        <w:txbxContent>
                          <w:p w14:paraId="5151929E" w14:textId="77777777" w:rsidR="00103231" w:rsidRPr="0020630A" w:rsidRDefault="00103231" w:rsidP="00EC50FA">
                            <w:pPr>
                              <w:rPr>
                                <w:rFonts w:ascii="Times New Roman" w:hAnsi="Times New Roman"/>
                                <w:sz w:val="20"/>
                                <w:szCs w:val="20"/>
                              </w:rPr>
                            </w:pPr>
                            <w:r>
                              <w:rPr>
                                <w:rFonts w:ascii="Times New Roman" w:hAnsi="Times New Roman"/>
                                <w:sz w:val="20"/>
                                <w:szCs w:val="20"/>
                              </w:rPr>
                              <w:t>Доступність первинної профілактики на первинному рівні</w:t>
                            </w:r>
                          </w:p>
                          <w:p w14:paraId="4172AB3D" w14:textId="77777777" w:rsidR="00103231" w:rsidRPr="0076125F" w:rsidRDefault="00103231" w:rsidP="00EC50F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15DF241" id="Поле 332" o:spid="_x0000_s1222" type="#_x0000_t202" style="position:absolute;left:0;text-align:left;margin-left:18.45pt;margin-top:17.1pt;width:144.8pt;height:45.9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" strokeweight=".5pt">
                <v:path arrowok="t"/>
                <v:textbox>
                  <w:txbxContent>
                    <w:p w14:paraId="5151929E" w14:textId="77777777" w:rsidR="00103231" w:rsidRPr="0020630A" w:rsidRDefault="00103231" w:rsidP="00EC50FA">
                      <w:pPr>
                        <w:rPr>
                          <w:rFonts w:ascii="Times New Roman" w:hAnsi="Times New Roman"/>
                          <w:sz w:val="20"/>
                          <w:szCs w:val="20"/>
                        </w:rPr>
                      </w:pPr>
                      <w:r>
                        <w:rPr>
                          <w:rFonts w:ascii="Times New Roman" w:hAnsi="Times New Roman"/>
                          <w:sz w:val="20"/>
                          <w:szCs w:val="20"/>
                        </w:rPr>
                        <w:t>Доступність первинної профілактики на первинному рівні</w:t>
                      </w:r>
                    </w:p>
                    <w:p w14:paraId="4172AB3D" w14:textId="77777777" w:rsidR="00103231" w:rsidRPr="0076125F" w:rsidRDefault="00103231" w:rsidP="00EC50FA"/>
                  </w:txbxContent>
                </v:textbox>
              </v:shape>
            </w:pict>
          </mc:Fallback>
        </mc:AlternateContent>
      </w:r>
    </w:p>
    <w:p w14:paraId="67CBAB77" w14:textId="77777777" w:rsidR="00EC50FA" w:rsidRPr="00A43231" w:rsidRDefault="00EC50FA" w:rsidP="00EC50FA">
      <w:pPr>
        <w:jc w:val="both"/>
        <w:rPr>
          <w:rFonts w:ascii="Times New Roman" w:hAnsi="Times New Roman"/>
          <w:sz w:val="28"/>
          <w:szCs w:val="28"/>
        </w:rPr>
      </w:pPr>
    </w:p>
    <w:p w14:paraId="0B7DE646" w14:textId="77777777" w:rsidR="00EC50FA" w:rsidRPr="00A43231" w:rsidRDefault="00EC50FA" w:rsidP="00EC50FA">
      <w:pPr>
        <w:jc w:val="both"/>
        <w:rPr>
          <w:rFonts w:ascii="Times New Roman" w:hAnsi="Times New Roman"/>
          <w:sz w:val="28"/>
          <w:szCs w:val="28"/>
        </w:rPr>
      </w:pPr>
    </w:p>
    <w:p w14:paraId="77F7D070" w14:textId="77777777" w:rsidR="00EC50FA" w:rsidRPr="00A43231" w:rsidRDefault="00EC50FA" w:rsidP="00EC50FA">
      <w:pPr>
        <w:jc w:val="both"/>
        <w:rPr>
          <w:rFonts w:ascii="Times New Roman" w:hAnsi="Times New Roman"/>
          <w:sz w:val="28"/>
          <w:szCs w:val="28"/>
        </w:rPr>
      </w:pPr>
    </w:p>
    <w:p w14:paraId="79043DB0" w14:textId="44AC85D2" w:rsidR="00EC50FA" w:rsidRPr="00A43231" w:rsidRDefault="009148A8" w:rsidP="00EC50FA">
      <w:pPr>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1999232" behindDoc="0" locked="0" layoutInCell="1" allowOverlap="1" wp14:anchorId="7C237430" wp14:editId="7A7DBC44">
                <wp:simplePos x="0" y="0"/>
                <wp:positionH relativeFrom="column">
                  <wp:posOffset>104775</wp:posOffset>
                </wp:positionH>
                <wp:positionV relativeFrom="paragraph">
                  <wp:posOffset>165735</wp:posOffset>
                </wp:positionV>
                <wp:extent cx="6061075" cy="666750"/>
                <wp:effectExtent l="0" t="0" r="0" b="0"/>
                <wp:wrapNone/>
                <wp:docPr id="335" name="Поле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61075" cy="666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4F726D4" w14:textId="7A19AD12" w:rsidR="00103231" w:rsidRPr="00F56DFA" w:rsidRDefault="00103231" w:rsidP="00EC50FA">
                            <w:pPr>
                              <w:rPr>
                                <w:rFonts w:ascii="Times New Roman" w:hAnsi="Times New Roman"/>
                                <w:b/>
                                <w:sz w:val="24"/>
                                <w:szCs w:val="24"/>
                              </w:rPr>
                            </w:pPr>
                            <w:r w:rsidRPr="00F56DFA">
                              <w:rPr>
                                <w:rFonts w:ascii="Times New Roman" w:hAnsi="Times New Roman"/>
                                <w:b/>
                                <w:sz w:val="24"/>
                                <w:szCs w:val="24"/>
                              </w:rPr>
                              <w:t>Рис. 6.3. Логічна модель міжгалузевої співпраці щодо раннього виявлення та первинної профілактики ХСК, як складової надання медичної допомоги на первинному рівні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C237430" id="Поле 335" o:spid="_x0000_s1223" type="#_x0000_t202" style="position:absolute;left:0;text-align:left;margin-left:8.25pt;margin-top:13.05pt;width:477.25pt;height:52.5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" filled="f" stroked="f" strokeweight=".5pt">
                <v:path arrowok="t"/>
                <v:textbox>
                  <w:txbxContent>
                    <w:p w14:paraId="54F726D4" w14:textId="7A19AD12" w:rsidR="00103231" w:rsidRPr="00F56DFA" w:rsidRDefault="00103231" w:rsidP="00EC50FA">
                      <w:pPr>
                        <w:rPr>
                          <w:rFonts w:ascii="Times New Roman" w:hAnsi="Times New Roman"/>
                          <w:b/>
                          <w:sz w:val="24"/>
                          <w:szCs w:val="24"/>
                        </w:rPr>
                      </w:pPr>
                      <w:r w:rsidRPr="00F56DFA">
                        <w:rPr>
                          <w:rFonts w:ascii="Times New Roman" w:hAnsi="Times New Roman"/>
                          <w:b/>
                          <w:sz w:val="24"/>
                          <w:szCs w:val="24"/>
                        </w:rPr>
                        <w:t>Рис. 6.3. Логічна модель міжгалузевої співпраці щодо раннього виявлення та первинної профілактики ХСК, як складової надання медичної допомоги на первинному рівні</w:t>
                      </w:r>
                    </w:p>
                  </w:txbxContent>
                </v:textbox>
              </v:shape>
            </w:pict>
          </mc:Fallback>
        </mc:AlternateContent>
      </w:r>
    </w:p>
    <w:p w14:paraId="32BF8372" w14:textId="77777777" w:rsidR="00EC50FA" w:rsidRPr="00A43231" w:rsidRDefault="00EC50FA" w:rsidP="00EC50FA">
      <w:pPr>
        <w:spacing w:after="0" w:line="240" w:lineRule="auto"/>
        <w:jc w:val="both"/>
        <w:rPr>
          <w:rFonts w:ascii="Times New Roman" w:hAnsi="Times New Roman"/>
          <w:sz w:val="28"/>
          <w:szCs w:val="28"/>
        </w:rPr>
      </w:pPr>
      <w:r w:rsidRPr="00A43231">
        <w:rPr>
          <w:rFonts w:ascii="Times New Roman" w:hAnsi="Times New Roman"/>
          <w:sz w:val="28"/>
          <w:szCs w:val="28"/>
        </w:rPr>
        <w:br w:type="page"/>
      </w:r>
    </w:p>
    <w:p w14:paraId="7C063639" w14:textId="77777777" w:rsidR="0030467A" w:rsidRPr="00A43231" w:rsidRDefault="0030467A" w:rsidP="0030467A">
      <w:pPr>
        <w:pStyle w:val="af0"/>
        <w:spacing w:line="360" w:lineRule="auto"/>
        <w:ind w:firstLine="567"/>
        <w:jc w:val="both"/>
        <w:rPr>
          <w:rFonts w:ascii="Times New Roman" w:hAnsi="Times New Roman" w:cs="Times New Roman"/>
          <w:sz w:val="28"/>
          <w:szCs w:val="28"/>
          <w:lang w:val="uk-UA"/>
        </w:rPr>
      </w:pPr>
      <w:r w:rsidRPr="00A43231">
        <w:rPr>
          <w:rFonts w:ascii="Times New Roman" w:hAnsi="Times New Roman" w:cs="Times New Roman"/>
          <w:b/>
          <w:i/>
          <w:sz w:val="28"/>
          <w:szCs w:val="28"/>
          <w:lang w:val="uk-UA"/>
        </w:rPr>
        <w:lastRenderedPageBreak/>
        <w:t>Комунікація</w:t>
      </w:r>
      <w:r w:rsidRPr="00A43231">
        <w:rPr>
          <w:rFonts w:ascii="Times New Roman" w:hAnsi="Times New Roman" w:cs="Times New Roman"/>
          <w:sz w:val="28"/>
          <w:szCs w:val="28"/>
          <w:lang w:val="uk-UA"/>
        </w:rPr>
        <w:t xml:space="preserve"> (</w:t>
      </w:r>
      <w:r w:rsidRPr="00A43231">
        <w:rPr>
          <w:rStyle w:val="a4"/>
          <w:rFonts w:ascii="Times New Roman" w:hAnsi="Times New Roman"/>
          <w:sz w:val="28"/>
          <w:szCs w:val="28"/>
          <w:shd w:val="clear" w:color="auto" w:fill="FFFFFF"/>
        </w:rPr>
        <w:t>Communication</w:t>
      </w:r>
      <w:r w:rsidRPr="00A43231">
        <w:rPr>
          <w:rFonts w:ascii="Times New Roman" w:hAnsi="Times New Roman" w:cs="Times New Roman"/>
          <w:sz w:val="28"/>
          <w:szCs w:val="28"/>
          <w:lang w:val="uk-UA"/>
        </w:rPr>
        <w:t>) – ріст обізнаності про ЗСЖ, небезпеку ФР у житті кожної людини, особливо старше 40 років через:</w:t>
      </w:r>
    </w:p>
    <w:p w14:paraId="155B107C" w14:textId="77777777" w:rsidR="0030467A" w:rsidRPr="00A43231" w:rsidRDefault="0030467A" w:rsidP="0030467A">
      <w:pPr>
        <w:pStyle w:val="a9"/>
        <w:numPr>
          <w:ilvl w:val="0"/>
          <w:numId w:val="29"/>
        </w:numPr>
        <w:spacing w:line="360" w:lineRule="auto"/>
        <w:ind w:left="993"/>
        <w:jc w:val="both"/>
        <w:rPr>
          <w:sz w:val="28"/>
          <w:szCs w:val="28"/>
        </w:rPr>
      </w:pPr>
      <w:r w:rsidRPr="00A43231">
        <w:rPr>
          <w:sz w:val="28"/>
          <w:szCs w:val="28"/>
        </w:rPr>
        <w:t>Заходи та соціальні реклами в засобах масової інформації, та телерадіокомпаніях.</w:t>
      </w:r>
    </w:p>
    <w:p w14:paraId="61942E8D" w14:textId="77777777" w:rsidR="0030467A" w:rsidRPr="00A43231" w:rsidRDefault="0030467A" w:rsidP="0030467A">
      <w:pPr>
        <w:pStyle w:val="af0"/>
        <w:numPr>
          <w:ilvl w:val="0"/>
          <w:numId w:val="29"/>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Розповсюдження Інформаційних бюлетенів та пам’</w:t>
      </w:r>
      <w:r w:rsidRPr="00A43231">
        <w:rPr>
          <w:rFonts w:ascii="Times New Roman" w:hAnsi="Times New Roman" w:cs="Times New Roman"/>
          <w:sz w:val="28"/>
          <w:szCs w:val="28"/>
        </w:rPr>
        <w:t>яток</w:t>
      </w:r>
      <w:r w:rsidRPr="00A43231">
        <w:rPr>
          <w:rFonts w:ascii="Times New Roman" w:hAnsi="Times New Roman" w:cs="Times New Roman"/>
          <w:sz w:val="28"/>
          <w:szCs w:val="28"/>
          <w:lang w:val="uk-UA"/>
        </w:rPr>
        <w:t>.</w:t>
      </w:r>
    </w:p>
    <w:p w14:paraId="29ACD6AA"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Торкаючись індивідуального рівня взаємодії слід відмітити, що велике значення слід приділити рівню знань та навичок медичного працівника, який буде здійснювати безпосередній контакт із людиною, чиї поведінкові риси мають підлягати змінам. Необхідними умовами для такого працівника є розуміння різноманітності шляхів впливу на поведінку, здатність адекватного планування необхідних змін та здатність об’єктивної оцінки отриманих результатів, розуміння важливості недискримінаційного характеру взаємодії із пацієнтом та здатність оперувати усім спектром результатів нових досліджень та практичного досвіду. З цього випливає, що однією з ключових задач, що стоїть перед органами центральної адміністрації, є забезпечення навчання медичних та соціальних працівників, які безпосередньо працюють з пацієнтом, що, в свою чергу, сприятиме підвищенню якості та доступності поведінково-спрямованих втручань.</w:t>
      </w:r>
    </w:p>
    <w:p w14:paraId="66B40010"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b/>
          <w:i/>
          <w:sz w:val="28"/>
          <w:szCs w:val="28"/>
        </w:rPr>
        <w:t xml:space="preserve">Політика </w:t>
      </w:r>
      <w:r w:rsidRPr="00A43231">
        <w:rPr>
          <w:rFonts w:ascii="Times New Roman" w:hAnsi="Times New Roman"/>
          <w:sz w:val="28"/>
          <w:szCs w:val="28"/>
        </w:rPr>
        <w:t>(</w:t>
      </w:r>
      <w:r w:rsidRPr="00A43231">
        <w:rPr>
          <w:rStyle w:val="a4"/>
          <w:rFonts w:ascii="Times New Roman" w:hAnsi="Times New Roman"/>
          <w:sz w:val="28"/>
          <w:szCs w:val="28"/>
          <w:shd w:val="clear" w:color="auto" w:fill="FFFFFF"/>
        </w:rPr>
        <w:t>Policy</w:t>
      </w:r>
      <w:r w:rsidRPr="00A43231">
        <w:rPr>
          <w:rFonts w:ascii="Times New Roman" w:hAnsi="Times New Roman"/>
          <w:sz w:val="28"/>
          <w:szCs w:val="28"/>
        </w:rPr>
        <w:t>) - створення нормативно-правової бази щодо ЗСЖ з урахуванням регіональних особливостей населення:</w:t>
      </w:r>
    </w:p>
    <w:p w14:paraId="22734A85"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Обмеження реклами алкоголю та тютюну.</w:t>
      </w:r>
    </w:p>
    <w:p w14:paraId="3BFE8897"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Заборона продажу алкоголю та тютюну дітям.</w:t>
      </w:r>
    </w:p>
    <w:p w14:paraId="2ECACC24"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Відкриття точок продажу здорової їжі.</w:t>
      </w:r>
    </w:p>
    <w:p w14:paraId="35065F44"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Сприяння розвитку спорту та фізичної культури.</w:t>
      </w:r>
    </w:p>
    <w:p w14:paraId="5081738B"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Забезпечення виконання законопроектів щодо алкоголю, тютюну та здорового харчування.</w:t>
      </w:r>
    </w:p>
    <w:p w14:paraId="113A6C0C" w14:textId="77777777" w:rsidR="00EC50FA" w:rsidRPr="00A43231" w:rsidRDefault="00EC50FA" w:rsidP="0030467A">
      <w:pPr>
        <w:pStyle w:val="a9"/>
        <w:spacing w:line="360" w:lineRule="auto"/>
        <w:ind w:left="0" w:firstLine="567"/>
        <w:jc w:val="both"/>
        <w:rPr>
          <w:sz w:val="28"/>
          <w:szCs w:val="28"/>
        </w:rPr>
      </w:pPr>
      <w:r w:rsidRPr="00A43231">
        <w:rPr>
          <w:b/>
          <w:i/>
          <w:sz w:val="28"/>
          <w:szCs w:val="28"/>
        </w:rPr>
        <w:t>Оточуюче середовище</w:t>
      </w:r>
      <w:r w:rsidRPr="00A43231">
        <w:rPr>
          <w:sz w:val="28"/>
          <w:szCs w:val="28"/>
        </w:rPr>
        <w:t xml:space="preserve"> (</w:t>
      </w:r>
      <w:r w:rsidRPr="00A43231">
        <w:rPr>
          <w:rStyle w:val="a4"/>
          <w:sz w:val="28"/>
          <w:szCs w:val="28"/>
          <w:shd w:val="clear" w:color="auto" w:fill="FFFFFF"/>
        </w:rPr>
        <w:t>Environment</w:t>
      </w:r>
      <w:r w:rsidRPr="00A43231">
        <w:rPr>
          <w:sz w:val="28"/>
          <w:szCs w:val="28"/>
        </w:rPr>
        <w:t>)</w:t>
      </w:r>
      <w:r w:rsidR="00497E83">
        <w:rPr>
          <w:sz w:val="28"/>
          <w:szCs w:val="28"/>
        </w:rPr>
        <w:t>.</w:t>
      </w:r>
      <w:r w:rsidRPr="00A43231">
        <w:rPr>
          <w:sz w:val="28"/>
          <w:szCs w:val="28"/>
        </w:rPr>
        <w:t xml:space="preserve"> Зміна середовища, з метою досягнення умов доступності ЗСЖ для всіх верств населення за рахунок:</w:t>
      </w:r>
    </w:p>
    <w:p w14:paraId="094FC5F4"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lastRenderedPageBreak/>
        <w:t>Забезпечення виконання законопроектів щодо алкоголю, тютюну та здорового харчування.</w:t>
      </w:r>
    </w:p>
    <w:p w14:paraId="5469E0F4"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Планування забудови міст з урахуванням місць та територій для заняття фізичною активністю.</w:t>
      </w:r>
    </w:p>
    <w:p w14:paraId="7CE7DD22"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Формування громадських організацій та груп підтримки ЗСЖ.</w:t>
      </w:r>
    </w:p>
    <w:p w14:paraId="661B6227"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Лікування або модифікація способу життя.</w:t>
      </w:r>
    </w:p>
    <w:p w14:paraId="4391554C"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Обов’язкові дії лікаря при призначенні лікування.</w:t>
      </w:r>
    </w:p>
    <w:p w14:paraId="39822A5D"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Виконання алгоритму дій на прийомі та при відвідуванні вдома пацієнтів з будь-якою патологією, щодо первинної профілактики ХСК.</w:t>
      </w:r>
    </w:p>
    <w:p w14:paraId="519FFEE3"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Диспансерний облік</w:t>
      </w:r>
      <w:r w:rsidR="00497E83">
        <w:rPr>
          <w:sz w:val="28"/>
          <w:szCs w:val="28"/>
        </w:rPr>
        <w:t xml:space="preserve"> людей з факторами ризику ХСК</w:t>
      </w:r>
      <w:r w:rsidRPr="00A43231">
        <w:rPr>
          <w:sz w:val="28"/>
          <w:szCs w:val="28"/>
        </w:rPr>
        <w:t>.</w:t>
      </w:r>
    </w:p>
    <w:p w14:paraId="020220C9" w14:textId="77777777" w:rsidR="00EC50FA" w:rsidRPr="00A43231" w:rsidRDefault="00EC50FA" w:rsidP="00C55052">
      <w:pPr>
        <w:pStyle w:val="a9"/>
        <w:numPr>
          <w:ilvl w:val="0"/>
          <w:numId w:val="30"/>
        </w:numPr>
        <w:spacing w:line="360" w:lineRule="auto"/>
        <w:ind w:left="993"/>
        <w:jc w:val="both"/>
        <w:rPr>
          <w:sz w:val="28"/>
          <w:szCs w:val="28"/>
        </w:rPr>
      </w:pPr>
      <w:r w:rsidRPr="00A43231">
        <w:rPr>
          <w:sz w:val="28"/>
          <w:szCs w:val="28"/>
        </w:rPr>
        <w:t>Моніторинг і оцінка виконання алгоритму дій.</w:t>
      </w:r>
    </w:p>
    <w:p w14:paraId="26B07C17"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При міжгалузевому підході до первинної профілактики щодо ХСК, коли включаться всі компоненти впливу на світогляд, яяк індивідуальний так і груповий, можна очікувати від населення переосмислення ризикованої поведінки, а також результатів, які відбудуться внаслідок імплементації запропонованої нами моделі.</w:t>
      </w:r>
    </w:p>
    <w:p w14:paraId="5B953341" w14:textId="77777777" w:rsidR="00EC50FA" w:rsidRPr="00A43231" w:rsidRDefault="00EC50FA" w:rsidP="0030467A">
      <w:pPr>
        <w:pStyle w:val="a9"/>
        <w:spacing w:line="360" w:lineRule="auto"/>
        <w:jc w:val="both"/>
        <w:rPr>
          <w:sz w:val="28"/>
          <w:szCs w:val="28"/>
        </w:rPr>
      </w:pPr>
      <w:r w:rsidRPr="00A43231">
        <w:rPr>
          <w:b/>
          <w:i/>
          <w:sz w:val="28"/>
          <w:szCs w:val="28"/>
        </w:rPr>
        <w:t>Короткотривалими наслідками</w:t>
      </w:r>
      <w:r w:rsidRPr="00A43231">
        <w:rPr>
          <w:sz w:val="28"/>
          <w:szCs w:val="28"/>
        </w:rPr>
        <w:t xml:space="preserve"> цих дій повинні стати:</w:t>
      </w:r>
    </w:p>
    <w:p w14:paraId="05DC3E9A"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Встановлення партнерства та співпраці між галузями;</w:t>
      </w:r>
    </w:p>
    <w:p w14:paraId="6D5A4254"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Скринінг і контроль ФР на первинній ланці охорони здоров’я;</w:t>
      </w:r>
    </w:p>
    <w:p w14:paraId="3AAF8D0C"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Спостереження (самоспостереження) та ідентифікація (самоідентифікація) осіб, хто має ФР ХСК на основі диспансерного моніторування;</w:t>
      </w:r>
    </w:p>
    <w:p w14:paraId="7BC2DB00"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Проведення адекватного лікування або модифікація способу життя;</w:t>
      </w:r>
    </w:p>
    <w:p w14:paraId="7D588070"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Виконання обов’язкових дій лікаря при призначенні лікування;</w:t>
      </w:r>
    </w:p>
    <w:p w14:paraId="47444930"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Виконання алгоритму дій на прийомі пацієнтів з будь-якою патологією, щодо первинної профілактики ХСК;</w:t>
      </w:r>
    </w:p>
    <w:p w14:paraId="21B8A40F"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Своєчасне та всеохопне взяття на диспансерний облік пацієнтів із ХСК або ФР ХСК;</w:t>
      </w:r>
    </w:p>
    <w:p w14:paraId="437AA353"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Моніторинг і оцінка виконання алгоритму дій;</w:t>
      </w:r>
    </w:p>
    <w:p w14:paraId="52D872C1"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lastRenderedPageBreak/>
        <w:t>Створення громадських організації груп підтримки ЗСЖ;</w:t>
      </w:r>
    </w:p>
    <w:p w14:paraId="54B73A84"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Усвідомлення необхідності проведення первинної профілактики;</w:t>
      </w:r>
    </w:p>
    <w:p w14:paraId="144CC315" w14:textId="77777777" w:rsidR="00EC50FA" w:rsidRPr="00A43231" w:rsidRDefault="00EC50FA" w:rsidP="00C55052">
      <w:pPr>
        <w:pStyle w:val="a9"/>
        <w:numPr>
          <w:ilvl w:val="0"/>
          <w:numId w:val="39"/>
        </w:numPr>
        <w:spacing w:line="360" w:lineRule="auto"/>
        <w:ind w:left="993"/>
        <w:jc w:val="both"/>
        <w:rPr>
          <w:sz w:val="28"/>
          <w:szCs w:val="28"/>
        </w:rPr>
      </w:pPr>
      <w:r w:rsidRPr="00A43231">
        <w:rPr>
          <w:sz w:val="28"/>
          <w:szCs w:val="28"/>
        </w:rPr>
        <w:t>Доступність первинної профілактики на первинному рівні.</w:t>
      </w:r>
    </w:p>
    <w:p w14:paraId="5FE4AA09" w14:textId="77777777" w:rsidR="00EC50FA" w:rsidRPr="00A43231" w:rsidRDefault="00EC50FA" w:rsidP="0030467A">
      <w:pPr>
        <w:pStyle w:val="a9"/>
        <w:spacing w:line="360" w:lineRule="auto"/>
        <w:jc w:val="both"/>
        <w:rPr>
          <w:sz w:val="28"/>
          <w:szCs w:val="28"/>
        </w:rPr>
      </w:pPr>
      <w:r w:rsidRPr="00A43231">
        <w:rPr>
          <w:b/>
          <w:i/>
          <w:sz w:val="28"/>
          <w:szCs w:val="28"/>
        </w:rPr>
        <w:t>Середньотривалими наслідками</w:t>
      </w:r>
      <w:r w:rsidRPr="00A43231">
        <w:rPr>
          <w:sz w:val="28"/>
          <w:szCs w:val="28"/>
        </w:rPr>
        <w:t xml:space="preserve"> цих дій повинні стати:</w:t>
      </w:r>
    </w:p>
    <w:p w14:paraId="625BF7F4"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Ріст вміння лікаря ЗПСМ розпізнавати ознаки БАГ та ББІМ;</w:t>
      </w:r>
    </w:p>
    <w:p w14:paraId="7D443FED"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Скорочення терміну між консультацією ЛЗПСМ та зверненням пацієнта на лікування;</w:t>
      </w:r>
    </w:p>
    <w:p w14:paraId="3E5563B4" w14:textId="77777777" w:rsidR="00EC50FA" w:rsidRPr="00A43231" w:rsidRDefault="00497E83" w:rsidP="00C55052">
      <w:pPr>
        <w:pStyle w:val="a9"/>
        <w:numPr>
          <w:ilvl w:val="0"/>
          <w:numId w:val="40"/>
        </w:numPr>
        <w:spacing w:line="360" w:lineRule="auto"/>
        <w:ind w:left="993"/>
        <w:jc w:val="both"/>
        <w:rPr>
          <w:sz w:val="28"/>
          <w:szCs w:val="28"/>
        </w:rPr>
      </w:pPr>
      <w:r>
        <w:rPr>
          <w:sz w:val="28"/>
          <w:szCs w:val="28"/>
        </w:rPr>
        <w:t xml:space="preserve">Серцево-судинні </w:t>
      </w:r>
      <w:r w:rsidR="00EC50FA" w:rsidRPr="00A43231">
        <w:rPr>
          <w:sz w:val="28"/>
          <w:szCs w:val="28"/>
        </w:rPr>
        <w:t xml:space="preserve">події: </w:t>
      </w:r>
      <w:r>
        <w:rPr>
          <w:sz w:val="28"/>
          <w:szCs w:val="28"/>
        </w:rPr>
        <w:t>с</w:t>
      </w:r>
      <w:r w:rsidR="00EC50FA" w:rsidRPr="00A43231">
        <w:rPr>
          <w:sz w:val="28"/>
          <w:szCs w:val="28"/>
        </w:rPr>
        <w:t>прияння негативній відповіді на гострий стан ХСК;</w:t>
      </w:r>
    </w:p>
    <w:p w14:paraId="6CDECCED"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Зріст дотримання виконання протоколів щодо лікування ХСК;</w:t>
      </w:r>
    </w:p>
    <w:p w14:paraId="3A688673"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Належне виконання алгоритму дій щодо ранньої діагностики ХСК;</w:t>
      </w:r>
    </w:p>
    <w:p w14:paraId="56FAC869"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Контроль ФР, таких як: підвищення АТ, рівень холестерину;</w:t>
      </w:r>
    </w:p>
    <w:p w14:paraId="6DE74DCA"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Призначення раннього, своєчасного та адекватного лікування;</w:t>
      </w:r>
    </w:p>
    <w:p w14:paraId="5DA042EE" w14:textId="77777777" w:rsidR="00EC50FA" w:rsidRPr="00A43231" w:rsidRDefault="00EC50FA" w:rsidP="00C55052">
      <w:pPr>
        <w:pStyle w:val="a9"/>
        <w:numPr>
          <w:ilvl w:val="0"/>
          <w:numId w:val="40"/>
        </w:numPr>
        <w:spacing w:line="360" w:lineRule="auto"/>
        <w:ind w:left="993"/>
        <w:jc w:val="both"/>
        <w:rPr>
          <w:sz w:val="28"/>
          <w:szCs w:val="28"/>
        </w:rPr>
      </w:pPr>
      <w:r w:rsidRPr="00A43231">
        <w:rPr>
          <w:sz w:val="28"/>
          <w:szCs w:val="28"/>
        </w:rPr>
        <w:t>Зменшення звернень за екстренною медичною допомогою з приводу серцево-судинних подій (гострий інфаркт міокарда, гостре порушення мозкового кровообігу).</w:t>
      </w:r>
    </w:p>
    <w:p w14:paraId="68348ABC" w14:textId="77777777" w:rsidR="00EC50FA" w:rsidRPr="00A43231" w:rsidRDefault="00EC50FA" w:rsidP="0030467A">
      <w:pPr>
        <w:pStyle w:val="a9"/>
        <w:spacing w:line="360" w:lineRule="auto"/>
        <w:jc w:val="both"/>
        <w:rPr>
          <w:sz w:val="28"/>
          <w:szCs w:val="28"/>
        </w:rPr>
      </w:pPr>
      <w:r w:rsidRPr="00A43231">
        <w:rPr>
          <w:b/>
          <w:i/>
          <w:sz w:val="28"/>
          <w:szCs w:val="28"/>
        </w:rPr>
        <w:t>Довготривалими наслідками</w:t>
      </w:r>
      <w:r w:rsidRPr="00A43231">
        <w:rPr>
          <w:sz w:val="28"/>
          <w:szCs w:val="28"/>
        </w:rPr>
        <w:t xml:space="preserve"> цих дій повинні стати:</w:t>
      </w:r>
    </w:p>
    <w:p w14:paraId="42BB4C2D" w14:textId="77777777" w:rsidR="00EC50FA" w:rsidRPr="00A43231" w:rsidRDefault="00EC50FA" w:rsidP="00C55052">
      <w:pPr>
        <w:pStyle w:val="a9"/>
        <w:numPr>
          <w:ilvl w:val="0"/>
          <w:numId w:val="41"/>
        </w:numPr>
        <w:spacing w:line="360" w:lineRule="auto"/>
        <w:ind w:left="993"/>
        <w:jc w:val="both"/>
        <w:rPr>
          <w:sz w:val="28"/>
          <w:szCs w:val="28"/>
        </w:rPr>
      </w:pPr>
      <w:r w:rsidRPr="00A43231">
        <w:rPr>
          <w:sz w:val="28"/>
          <w:szCs w:val="28"/>
        </w:rPr>
        <w:t>Зниження інвалідності пов’язаної із ХСК та серцево-судинними подіями;</w:t>
      </w:r>
    </w:p>
    <w:p w14:paraId="26663A2F" w14:textId="77777777" w:rsidR="00EC50FA" w:rsidRPr="00A43231" w:rsidRDefault="00EC50FA" w:rsidP="00C55052">
      <w:pPr>
        <w:pStyle w:val="a9"/>
        <w:numPr>
          <w:ilvl w:val="0"/>
          <w:numId w:val="41"/>
        </w:numPr>
        <w:spacing w:line="360" w:lineRule="auto"/>
        <w:ind w:left="993"/>
        <w:jc w:val="both"/>
        <w:rPr>
          <w:sz w:val="28"/>
          <w:szCs w:val="28"/>
        </w:rPr>
      </w:pPr>
      <w:r w:rsidRPr="00A43231">
        <w:rPr>
          <w:sz w:val="28"/>
          <w:szCs w:val="28"/>
        </w:rPr>
        <w:t>Зниження смертності від ХСК та серцево-судинних подій;</w:t>
      </w:r>
    </w:p>
    <w:p w14:paraId="3AD2DCC4" w14:textId="77777777" w:rsidR="00EC50FA" w:rsidRPr="00A43231" w:rsidRDefault="00EC50FA" w:rsidP="00C55052">
      <w:pPr>
        <w:pStyle w:val="a9"/>
        <w:numPr>
          <w:ilvl w:val="0"/>
          <w:numId w:val="41"/>
        </w:numPr>
        <w:spacing w:line="360" w:lineRule="auto"/>
        <w:ind w:left="993"/>
        <w:jc w:val="both"/>
        <w:rPr>
          <w:sz w:val="28"/>
          <w:szCs w:val="28"/>
        </w:rPr>
      </w:pPr>
      <w:r w:rsidRPr="00A43231">
        <w:rPr>
          <w:sz w:val="28"/>
          <w:szCs w:val="28"/>
        </w:rPr>
        <w:t>Серцево-судинні події: збільшення рівня виживання внаслідок серцево-судинних подій та зменшення кількості повторних інфарктів;</w:t>
      </w:r>
    </w:p>
    <w:p w14:paraId="466C0DD0" w14:textId="77777777" w:rsidR="00EC50FA" w:rsidRPr="00A43231" w:rsidRDefault="00EC50FA" w:rsidP="00C55052">
      <w:pPr>
        <w:pStyle w:val="a9"/>
        <w:numPr>
          <w:ilvl w:val="0"/>
          <w:numId w:val="41"/>
        </w:numPr>
        <w:spacing w:line="360" w:lineRule="auto"/>
        <w:ind w:left="993"/>
        <w:jc w:val="both"/>
        <w:rPr>
          <w:sz w:val="28"/>
          <w:szCs w:val="28"/>
        </w:rPr>
      </w:pPr>
      <w:r w:rsidRPr="00A43231">
        <w:rPr>
          <w:sz w:val="28"/>
          <w:szCs w:val="28"/>
        </w:rPr>
        <w:t>Зниження нерівності в доступності до адекватної та своєчасної медичної допомоги.</w:t>
      </w:r>
    </w:p>
    <w:p w14:paraId="3A5AD0C2" w14:textId="7F908331" w:rsidR="00EC50FA" w:rsidRPr="00A43231" w:rsidRDefault="004E7C16" w:rsidP="0030467A">
      <w:pPr>
        <w:spacing w:after="0" w:line="360" w:lineRule="auto"/>
        <w:ind w:firstLine="567"/>
        <w:jc w:val="both"/>
        <w:rPr>
          <w:rFonts w:ascii="Times New Roman" w:hAnsi="Times New Roman"/>
          <w:sz w:val="28"/>
          <w:szCs w:val="28"/>
        </w:rPr>
      </w:pPr>
      <w:r>
        <w:rPr>
          <w:rFonts w:ascii="Times New Roman" w:hAnsi="Times New Roman"/>
          <w:sz w:val="28"/>
          <w:szCs w:val="28"/>
        </w:rPr>
        <w:t>В рамках мо</w:t>
      </w:r>
      <w:r w:rsidR="00EC50FA" w:rsidRPr="00A43231">
        <w:rPr>
          <w:rFonts w:ascii="Times New Roman" w:hAnsi="Times New Roman"/>
          <w:sz w:val="28"/>
          <w:szCs w:val="28"/>
        </w:rPr>
        <w:t>делі раннього виявлення та первинної профілактики ХСК, як складової надання медичної допомоги на первинному рівні окреслена робота лікаря ЗПСМ (</w:t>
      </w:r>
      <w:r w:rsidR="00155A86">
        <w:rPr>
          <w:rFonts w:ascii="Times New Roman" w:hAnsi="Times New Roman"/>
          <w:sz w:val="28"/>
          <w:szCs w:val="28"/>
        </w:rPr>
        <w:t>рис.</w:t>
      </w:r>
      <w:r w:rsidR="00EC50FA" w:rsidRPr="00A43231">
        <w:rPr>
          <w:rFonts w:ascii="Times New Roman" w:hAnsi="Times New Roman"/>
          <w:sz w:val="28"/>
          <w:szCs w:val="28"/>
        </w:rPr>
        <w:t xml:space="preserve"> 6.</w:t>
      </w:r>
      <w:r w:rsidR="00590A66">
        <w:rPr>
          <w:rFonts w:ascii="Times New Roman" w:hAnsi="Times New Roman"/>
          <w:sz w:val="28"/>
          <w:szCs w:val="28"/>
        </w:rPr>
        <w:t>2</w:t>
      </w:r>
      <w:r w:rsidR="00EC50FA" w:rsidRPr="00A43231">
        <w:rPr>
          <w:rFonts w:ascii="Times New Roman" w:hAnsi="Times New Roman"/>
          <w:sz w:val="28"/>
          <w:szCs w:val="28"/>
        </w:rPr>
        <w:t>).</w:t>
      </w:r>
    </w:p>
    <w:p w14:paraId="49078768"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Запропонована нами модель дозволяє лікарю ЗПСМ працювати в сприятливих умовах розуміння та підтримки владою, консолідації зусиль щодо </w:t>
      </w:r>
      <w:r w:rsidRPr="00A43231">
        <w:rPr>
          <w:rFonts w:ascii="Times New Roman" w:hAnsi="Times New Roman"/>
          <w:sz w:val="28"/>
          <w:szCs w:val="28"/>
        </w:rPr>
        <w:lastRenderedPageBreak/>
        <w:t>важливості профілактики ХСК. Згідно наказу МОЗ  від 23 лютого 2001 року №72 «Про затвердження окремих документів з питань сімейної медицини» лікар ЗПСМ  повинен:</w:t>
      </w:r>
    </w:p>
    <w:p w14:paraId="40E26DF5" w14:textId="77777777" w:rsidR="00EC50FA" w:rsidRPr="00A43231" w:rsidRDefault="00EC50FA" w:rsidP="00C55052">
      <w:pPr>
        <w:pStyle w:val="af0"/>
        <w:numPr>
          <w:ilvl w:val="0"/>
          <w:numId w:val="4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здійснювати профілактичну роботу, спрямовану на виявлення факторів ризику, ранніх і прихованих форм захворювань;</w:t>
      </w:r>
    </w:p>
    <w:p w14:paraId="49A12D4A" w14:textId="77777777" w:rsidR="00EC50FA" w:rsidRPr="00A43231" w:rsidRDefault="00EC50FA" w:rsidP="00C55052">
      <w:pPr>
        <w:pStyle w:val="af0"/>
        <w:numPr>
          <w:ilvl w:val="0"/>
          <w:numId w:val="4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організовувати і проводити комплекс заходів щодо диспансеризації населення дільниці (виявлення, взяття на облік, проведення лікувально-оздоровчих заходів) та спостереження за станом його здоров'я;</w:t>
      </w:r>
    </w:p>
    <w:p w14:paraId="47534F31" w14:textId="77777777" w:rsidR="00EC50FA" w:rsidRPr="00A43231" w:rsidRDefault="00EC50FA" w:rsidP="00C55052">
      <w:pPr>
        <w:pStyle w:val="af0"/>
        <w:numPr>
          <w:ilvl w:val="0"/>
          <w:numId w:val="4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проводити санітарно-протиепідемічну роботу на дільниці;</w:t>
      </w:r>
    </w:p>
    <w:p w14:paraId="6211E670" w14:textId="77777777" w:rsidR="00EC50FA" w:rsidRPr="00A43231" w:rsidRDefault="00EC50FA" w:rsidP="00C55052">
      <w:pPr>
        <w:pStyle w:val="af0"/>
        <w:numPr>
          <w:ilvl w:val="0"/>
          <w:numId w:val="42"/>
        </w:numPr>
        <w:spacing w:line="360" w:lineRule="auto"/>
        <w:ind w:left="993"/>
        <w:jc w:val="both"/>
        <w:rPr>
          <w:rFonts w:ascii="Times New Roman" w:hAnsi="Times New Roman" w:cs="Times New Roman"/>
          <w:sz w:val="28"/>
          <w:szCs w:val="28"/>
          <w:lang w:val="uk-UA"/>
        </w:rPr>
      </w:pPr>
      <w:r w:rsidRPr="00A43231">
        <w:rPr>
          <w:rFonts w:ascii="Times New Roman" w:hAnsi="Times New Roman" w:cs="Times New Roman"/>
          <w:sz w:val="28"/>
          <w:szCs w:val="28"/>
          <w:lang w:val="uk-UA"/>
        </w:rPr>
        <w:t>проводити санітарно-освітню роботу серед населення дільниці.</w:t>
      </w:r>
    </w:p>
    <w:p w14:paraId="63C23625"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В нашій міжгалузевій логістичній моделі </w:t>
      </w:r>
      <w:r w:rsidR="004E7C16">
        <w:rPr>
          <w:rFonts w:ascii="Times New Roman" w:hAnsi="Times New Roman"/>
          <w:sz w:val="28"/>
          <w:szCs w:val="28"/>
        </w:rPr>
        <w:t xml:space="preserve">раннього </w:t>
      </w:r>
      <w:r w:rsidRPr="00A43231">
        <w:rPr>
          <w:rFonts w:ascii="Times New Roman" w:hAnsi="Times New Roman"/>
          <w:sz w:val="28"/>
          <w:szCs w:val="28"/>
        </w:rPr>
        <w:t>виявлення та первинної профілактики ХСК ми розглядаємо постать лікаря ЗПСМ, як члена великої команди</w:t>
      </w:r>
      <w:r w:rsidR="004E7C16">
        <w:rPr>
          <w:rFonts w:ascii="Times New Roman" w:hAnsi="Times New Roman"/>
          <w:sz w:val="28"/>
          <w:szCs w:val="28"/>
        </w:rPr>
        <w:t>,</w:t>
      </w:r>
      <w:r w:rsidRPr="00A43231">
        <w:rPr>
          <w:rFonts w:ascii="Times New Roman" w:hAnsi="Times New Roman"/>
          <w:sz w:val="28"/>
          <w:szCs w:val="28"/>
        </w:rPr>
        <w:t xml:space="preserve"> дії</w:t>
      </w:r>
      <w:r w:rsidR="004E7C16">
        <w:rPr>
          <w:rFonts w:ascii="Times New Roman" w:hAnsi="Times New Roman"/>
          <w:sz w:val="28"/>
          <w:szCs w:val="28"/>
        </w:rPr>
        <w:t xml:space="preserve"> і</w:t>
      </w:r>
      <w:r w:rsidRPr="00A43231">
        <w:rPr>
          <w:rFonts w:ascii="Times New Roman" w:hAnsi="Times New Roman"/>
          <w:sz w:val="28"/>
          <w:szCs w:val="28"/>
        </w:rPr>
        <w:t xml:space="preserve"> стиль роботи якої спрямовані на подолання ХСК. Алгоритм роботи лікаря ЗПСМ розглядається нами в рамках надання медичної допомоги на прийомі в амбулаторії або обслуговуванні пацієнта вдома (мал 6.</w:t>
      </w:r>
      <w:r w:rsidR="00590A66">
        <w:rPr>
          <w:rFonts w:ascii="Times New Roman" w:hAnsi="Times New Roman"/>
          <w:sz w:val="28"/>
          <w:szCs w:val="28"/>
        </w:rPr>
        <w:t>4</w:t>
      </w:r>
      <w:r w:rsidRPr="00A43231">
        <w:rPr>
          <w:rFonts w:ascii="Times New Roman" w:hAnsi="Times New Roman"/>
          <w:sz w:val="28"/>
          <w:szCs w:val="28"/>
        </w:rPr>
        <w:t xml:space="preserve">). </w:t>
      </w:r>
    </w:p>
    <w:p w14:paraId="2CA41304"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При зверненні пацієнта з будь якою патологією крім ХСК пацієнтові старше 40 років необхідно провести:</w:t>
      </w:r>
    </w:p>
    <w:p w14:paraId="2D7A57AC" w14:textId="77777777" w:rsidR="00EC50FA" w:rsidRPr="00A43231" w:rsidRDefault="00EC50FA" w:rsidP="0030467A">
      <w:pPr>
        <w:spacing w:after="0" w:line="360" w:lineRule="auto"/>
        <w:ind w:firstLine="567"/>
        <w:jc w:val="both"/>
        <w:rPr>
          <w:rFonts w:ascii="Times New Roman" w:hAnsi="Times New Roman"/>
          <w:b/>
          <w:i/>
          <w:sz w:val="28"/>
          <w:szCs w:val="28"/>
        </w:rPr>
      </w:pPr>
      <w:r w:rsidRPr="00A43231">
        <w:rPr>
          <w:rFonts w:ascii="Times New Roman" w:hAnsi="Times New Roman"/>
          <w:b/>
          <w:i/>
          <w:sz w:val="28"/>
          <w:szCs w:val="28"/>
        </w:rPr>
        <w:t>При визначенні об’</w:t>
      </w:r>
      <w:r w:rsidRPr="00A43231">
        <w:rPr>
          <w:rFonts w:ascii="Times New Roman" w:hAnsi="Times New Roman"/>
          <w:b/>
          <w:i/>
          <w:sz w:val="28"/>
          <w:szCs w:val="28"/>
          <w:lang w:val="en-US"/>
        </w:rPr>
        <w:t>єктивного статусу:</w:t>
      </w:r>
    </w:p>
    <w:p w14:paraId="49822572" w14:textId="77777777" w:rsidR="00EC50FA" w:rsidRPr="00A43231" w:rsidRDefault="00EC50FA" w:rsidP="00C55052">
      <w:pPr>
        <w:pStyle w:val="a9"/>
        <w:numPr>
          <w:ilvl w:val="0"/>
          <w:numId w:val="43"/>
        </w:numPr>
        <w:spacing w:line="360" w:lineRule="auto"/>
        <w:ind w:left="993"/>
        <w:jc w:val="both"/>
        <w:rPr>
          <w:sz w:val="28"/>
          <w:szCs w:val="28"/>
        </w:rPr>
      </w:pPr>
      <w:r w:rsidRPr="00A43231">
        <w:rPr>
          <w:sz w:val="28"/>
          <w:szCs w:val="28"/>
        </w:rPr>
        <w:t>ретельний збір анамнезу;</w:t>
      </w:r>
    </w:p>
    <w:p w14:paraId="20E35697" w14:textId="77777777" w:rsidR="00EC50FA" w:rsidRPr="00A43231" w:rsidRDefault="00EC50FA" w:rsidP="00C55052">
      <w:pPr>
        <w:pStyle w:val="a9"/>
        <w:numPr>
          <w:ilvl w:val="0"/>
          <w:numId w:val="43"/>
        </w:numPr>
        <w:spacing w:line="360" w:lineRule="auto"/>
        <w:ind w:left="993"/>
        <w:jc w:val="both"/>
        <w:rPr>
          <w:sz w:val="28"/>
          <w:szCs w:val="28"/>
        </w:rPr>
      </w:pPr>
      <w:r w:rsidRPr="00A43231">
        <w:rPr>
          <w:sz w:val="28"/>
          <w:szCs w:val="28"/>
        </w:rPr>
        <w:t>провести об’єктивне обстеження;</w:t>
      </w:r>
    </w:p>
    <w:p w14:paraId="4C7D9FF8" w14:textId="77777777" w:rsidR="00EC50FA" w:rsidRPr="00A43231" w:rsidRDefault="00EC50FA" w:rsidP="00C55052">
      <w:pPr>
        <w:pStyle w:val="a9"/>
        <w:numPr>
          <w:ilvl w:val="0"/>
          <w:numId w:val="43"/>
        </w:numPr>
        <w:spacing w:line="360" w:lineRule="auto"/>
        <w:ind w:left="993"/>
        <w:jc w:val="both"/>
        <w:rPr>
          <w:sz w:val="28"/>
          <w:szCs w:val="28"/>
        </w:rPr>
      </w:pPr>
      <w:r w:rsidRPr="00A43231">
        <w:rPr>
          <w:sz w:val="28"/>
          <w:szCs w:val="28"/>
        </w:rPr>
        <w:t xml:space="preserve">провести вимірювання АТ на обох руках </w:t>
      </w:r>
      <w:r w:rsidR="004E7C16">
        <w:rPr>
          <w:sz w:val="28"/>
          <w:szCs w:val="28"/>
        </w:rPr>
        <w:t xml:space="preserve">або </w:t>
      </w:r>
      <w:r w:rsidRPr="00A43231">
        <w:rPr>
          <w:sz w:val="28"/>
          <w:szCs w:val="28"/>
        </w:rPr>
        <w:t xml:space="preserve">ногах, </w:t>
      </w:r>
    </w:p>
    <w:p w14:paraId="0A6EC104" w14:textId="77777777" w:rsidR="00EC50FA" w:rsidRPr="00A43231" w:rsidRDefault="004E7C16" w:rsidP="00C55052">
      <w:pPr>
        <w:pStyle w:val="a9"/>
        <w:numPr>
          <w:ilvl w:val="0"/>
          <w:numId w:val="43"/>
        </w:numPr>
        <w:spacing w:line="360" w:lineRule="auto"/>
        <w:ind w:left="993"/>
        <w:jc w:val="both"/>
        <w:rPr>
          <w:sz w:val="28"/>
          <w:szCs w:val="28"/>
        </w:rPr>
      </w:pPr>
      <w:r>
        <w:rPr>
          <w:sz w:val="28"/>
          <w:szCs w:val="28"/>
        </w:rPr>
        <w:t>пр</w:t>
      </w:r>
      <w:r w:rsidR="00EC50FA" w:rsidRPr="00A43231">
        <w:rPr>
          <w:sz w:val="28"/>
          <w:szCs w:val="28"/>
        </w:rPr>
        <w:t>овести аускультативне дослідження судин шиї та ниркових артерій.</w:t>
      </w:r>
    </w:p>
    <w:p w14:paraId="55EF7AB6"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При проведенні опитування пацієнта звертаємо його увагу на ФР, які</w:t>
      </w:r>
      <w:r w:rsidR="004E7C16">
        <w:rPr>
          <w:rFonts w:ascii="Times New Roman" w:hAnsi="Times New Roman"/>
          <w:sz w:val="28"/>
          <w:szCs w:val="28"/>
        </w:rPr>
        <w:t xml:space="preserve"> подаємо у формі стислої анкети</w:t>
      </w:r>
      <w:r w:rsidRPr="00A43231">
        <w:rPr>
          <w:rFonts w:ascii="Times New Roman" w:hAnsi="Times New Roman"/>
          <w:sz w:val="28"/>
          <w:szCs w:val="28"/>
        </w:rPr>
        <w:t xml:space="preserve">, задля скорочення часу. Навчена сестра медична ЗПСМ проводить вимірювання АТ на руках і/або ногах (визначення гомілково-плечового індексу, астенічна комплекція пацієнта, ураження судин верхніх кінцівок, неможливість вимірювання на руках, тощо), лікар ЗПСМ аускультує судини шиї, що дозволяє аускультативно запідозрити атеросклеротичні зміни судин та прослухати шуми при порушенні клапанного </w:t>
      </w:r>
      <w:r w:rsidRPr="00A43231">
        <w:rPr>
          <w:rFonts w:ascii="Times New Roman" w:hAnsi="Times New Roman"/>
          <w:sz w:val="28"/>
          <w:szCs w:val="28"/>
        </w:rPr>
        <w:lastRenderedPageBreak/>
        <w:t xml:space="preserve">апарату серця, та ниркові артерії – це дозволяє почути ознаки стенотичного ураження ниркових артерій, що є причиною так званої вазоренальної артеріальної гіпернтензії). </w:t>
      </w:r>
    </w:p>
    <w:p w14:paraId="5F43842A"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Пацієнтам у яких є ФР незалежно від цифр АТ призначають лабораторні (загальний аналіз крові та сечі, визначення глюкози крові, електроліти крові (рівень калію та натрію), визначення креатиніну сироватки крові, ліпіди крові (холестерин, ЛПНЩ, тригліцериди)) та інструментальні (ЕКГ, ЕхоКС, УЗД ОЧП та нирок, офтальмоскопія) дослідження. В разі необхідності доцільним є використання додаткових методів обстеження – доплерографії сонних артерій, визначення добової протеїнурії, визначення гомілково-плечового індексу, проведення глюкозо-толерантного тесту, визначення швидкості пульсової хвилі.</w:t>
      </w:r>
    </w:p>
    <w:p w14:paraId="3C321640"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Усім пацієнтам із підвищеним АТ або з наявністю ФР </w:t>
      </w:r>
      <w:r w:rsidR="004E7C16">
        <w:rPr>
          <w:rFonts w:ascii="Times New Roman" w:hAnsi="Times New Roman"/>
          <w:sz w:val="28"/>
          <w:szCs w:val="28"/>
        </w:rPr>
        <w:t>ХСК</w:t>
      </w:r>
      <w:r w:rsidRPr="00A43231">
        <w:rPr>
          <w:rFonts w:ascii="Times New Roman" w:hAnsi="Times New Roman"/>
          <w:sz w:val="28"/>
          <w:szCs w:val="28"/>
        </w:rPr>
        <w:t xml:space="preserve"> доцільно рекомендувати проведення амбулаторного моніторування АТ.</w:t>
      </w:r>
    </w:p>
    <w:p w14:paraId="688C6AAB" w14:textId="77777777" w:rsidR="00005F79" w:rsidRPr="00A43231" w:rsidRDefault="00005F79"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Всім пацієнтам старше 40 років видається пам’ятка, та рек</w:t>
      </w:r>
      <w:r w:rsidR="004E7C16">
        <w:rPr>
          <w:rFonts w:ascii="Times New Roman" w:hAnsi="Times New Roman"/>
          <w:sz w:val="28"/>
          <w:szCs w:val="28"/>
        </w:rPr>
        <w:t>омендації які включають в себе</w:t>
      </w:r>
      <w:r w:rsidRPr="00A43231">
        <w:rPr>
          <w:rFonts w:ascii="Times New Roman" w:hAnsi="Times New Roman"/>
          <w:sz w:val="28"/>
          <w:szCs w:val="28"/>
        </w:rPr>
        <w:t>:</w:t>
      </w:r>
    </w:p>
    <w:p w14:paraId="6DE4FEA8" w14:textId="7C252942" w:rsidR="00005F79" w:rsidRPr="00A43231" w:rsidRDefault="00005F79" w:rsidP="00C55052">
      <w:pPr>
        <w:pStyle w:val="a9"/>
        <w:numPr>
          <w:ilvl w:val="0"/>
          <w:numId w:val="44"/>
        </w:numPr>
        <w:spacing w:line="360" w:lineRule="auto"/>
        <w:ind w:left="993"/>
        <w:jc w:val="both"/>
        <w:rPr>
          <w:sz w:val="28"/>
          <w:szCs w:val="28"/>
        </w:rPr>
      </w:pPr>
      <w:r w:rsidRPr="00A43231">
        <w:rPr>
          <w:sz w:val="28"/>
          <w:szCs w:val="28"/>
        </w:rPr>
        <w:t>практичні рекомендації щодо контролю АТ та інших факторів ризику;</w:t>
      </w:r>
    </w:p>
    <w:p w14:paraId="050A5963" w14:textId="77777777" w:rsidR="00005F79" w:rsidRPr="00A43231" w:rsidRDefault="00005F79" w:rsidP="00C55052">
      <w:pPr>
        <w:pStyle w:val="a9"/>
        <w:numPr>
          <w:ilvl w:val="0"/>
          <w:numId w:val="44"/>
        </w:numPr>
        <w:spacing w:line="360" w:lineRule="auto"/>
        <w:ind w:left="993"/>
        <w:jc w:val="both"/>
        <w:rPr>
          <w:sz w:val="28"/>
          <w:szCs w:val="28"/>
        </w:rPr>
      </w:pPr>
      <w:r w:rsidRPr="00A43231">
        <w:rPr>
          <w:sz w:val="28"/>
          <w:szCs w:val="28"/>
        </w:rPr>
        <w:t>рекомендації по корекції факторів ризику;</w:t>
      </w:r>
    </w:p>
    <w:p w14:paraId="7913E33C" w14:textId="77777777" w:rsidR="00005F79" w:rsidRPr="00A43231" w:rsidRDefault="004E7C16" w:rsidP="00C55052">
      <w:pPr>
        <w:pStyle w:val="a9"/>
        <w:numPr>
          <w:ilvl w:val="0"/>
          <w:numId w:val="44"/>
        </w:numPr>
        <w:spacing w:line="360" w:lineRule="auto"/>
        <w:ind w:left="993"/>
        <w:jc w:val="both"/>
        <w:rPr>
          <w:sz w:val="28"/>
          <w:szCs w:val="28"/>
        </w:rPr>
      </w:pPr>
      <w:r>
        <w:rPr>
          <w:sz w:val="28"/>
          <w:szCs w:val="28"/>
        </w:rPr>
        <w:t>з</w:t>
      </w:r>
      <w:r w:rsidR="00005F79" w:rsidRPr="00A43231">
        <w:rPr>
          <w:sz w:val="28"/>
          <w:szCs w:val="28"/>
        </w:rPr>
        <w:t>міна маси тіла (вказати індекс маси тіла на початок та кінець року)</w:t>
      </w:r>
    </w:p>
    <w:p w14:paraId="0B015E73" w14:textId="77777777" w:rsidR="00005F79" w:rsidRPr="00A43231" w:rsidRDefault="00005F79" w:rsidP="00C55052">
      <w:pPr>
        <w:pStyle w:val="a9"/>
        <w:numPr>
          <w:ilvl w:val="0"/>
          <w:numId w:val="44"/>
        </w:numPr>
        <w:spacing w:line="360" w:lineRule="auto"/>
        <w:ind w:left="993"/>
        <w:jc w:val="both"/>
        <w:rPr>
          <w:sz w:val="28"/>
          <w:szCs w:val="28"/>
        </w:rPr>
      </w:pPr>
      <w:r w:rsidRPr="00A43231">
        <w:rPr>
          <w:sz w:val="28"/>
          <w:szCs w:val="28"/>
        </w:rPr>
        <w:t>рекомендації стосовно шкоди надмірного вживання солі;</w:t>
      </w:r>
    </w:p>
    <w:p w14:paraId="4E9119C0" w14:textId="77777777" w:rsidR="00005F79" w:rsidRPr="00A43231" w:rsidRDefault="00005F79" w:rsidP="00C55052">
      <w:pPr>
        <w:pStyle w:val="a9"/>
        <w:numPr>
          <w:ilvl w:val="0"/>
          <w:numId w:val="44"/>
        </w:numPr>
        <w:spacing w:line="360" w:lineRule="auto"/>
        <w:ind w:left="993"/>
        <w:jc w:val="both"/>
        <w:rPr>
          <w:sz w:val="28"/>
          <w:szCs w:val="28"/>
        </w:rPr>
      </w:pPr>
      <w:r w:rsidRPr="00A43231">
        <w:rPr>
          <w:sz w:val="28"/>
          <w:szCs w:val="28"/>
        </w:rPr>
        <w:t>рекомендації стосовно користі обмеженого вживання чаю та кави;</w:t>
      </w:r>
    </w:p>
    <w:p w14:paraId="2F95A887" w14:textId="77777777" w:rsidR="00005F79" w:rsidRPr="00A43231" w:rsidRDefault="00005F79" w:rsidP="00C55052">
      <w:pPr>
        <w:pStyle w:val="a9"/>
        <w:numPr>
          <w:ilvl w:val="0"/>
          <w:numId w:val="44"/>
        </w:numPr>
        <w:spacing w:line="360" w:lineRule="auto"/>
        <w:ind w:left="993"/>
        <w:jc w:val="both"/>
        <w:rPr>
          <w:sz w:val="28"/>
          <w:szCs w:val="28"/>
        </w:rPr>
      </w:pPr>
      <w:r w:rsidRPr="00A43231">
        <w:rPr>
          <w:sz w:val="28"/>
          <w:szCs w:val="28"/>
        </w:rPr>
        <w:t>рекомендації стосовно оптимізаціЇ режиму фізичної активності;</w:t>
      </w:r>
    </w:p>
    <w:p w14:paraId="1B6F0B5A" w14:textId="77777777" w:rsidR="00005F79" w:rsidRPr="00A43231" w:rsidRDefault="00005F79" w:rsidP="00C55052">
      <w:pPr>
        <w:pStyle w:val="a9"/>
        <w:numPr>
          <w:ilvl w:val="0"/>
          <w:numId w:val="44"/>
        </w:numPr>
        <w:spacing w:line="360" w:lineRule="auto"/>
        <w:ind w:left="993"/>
        <w:jc w:val="both"/>
        <w:rPr>
          <w:sz w:val="28"/>
          <w:szCs w:val="28"/>
        </w:rPr>
      </w:pPr>
      <w:r w:rsidRPr="00A43231">
        <w:rPr>
          <w:sz w:val="28"/>
          <w:szCs w:val="28"/>
        </w:rPr>
        <w:t>рекомендації відносно зменшення вживання холестериновмістних продуктів;</w:t>
      </w:r>
    </w:p>
    <w:p w14:paraId="0E133A0A" w14:textId="77777777" w:rsidR="00EC50FA" w:rsidRPr="00590A66" w:rsidRDefault="00005F79" w:rsidP="00C55052">
      <w:pPr>
        <w:pStyle w:val="a9"/>
        <w:numPr>
          <w:ilvl w:val="0"/>
          <w:numId w:val="44"/>
        </w:numPr>
        <w:spacing w:line="360" w:lineRule="auto"/>
        <w:ind w:left="993"/>
        <w:jc w:val="both"/>
        <w:rPr>
          <w:sz w:val="28"/>
          <w:szCs w:val="28"/>
        </w:rPr>
      </w:pPr>
      <w:r w:rsidRPr="00590A66">
        <w:rPr>
          <w:sz w:val="28"/>
          <w:szCs w:val="28"/>
        </w:rPr>
        <w:t>рекомендації стосовно необхідності відмови від паління</w:t>
      </w:r>
      <w:r w:rsidRPr="00590A66">
        <w:rPr>
          <w:sz w:val="28"/>
          <w:szCs w:val="28"/>
          <w:lang w:val="ru-RU"/>
        </w:rPr>
        <w:t>.</w:t>
      </w:r>
      <w:r w:rsidR="00EC50FA" w:rsidRPr="00590A66">
        <w:rPr>
          <w:sz w:val="28"/>
          <w:szCs w:val="28"/>
        </w:rPr>
        <w:br w:type="page"/>
      </w:r>
    </w:p>
    <w:p w14:paraId="7ED2B7C7" w14:textId="22A8FEEF" w:rsidR="00EC50FA" w:rsidRPr="00A43231" w:rsidRDefault="00406682" w:rsidP="00406682">
      <w:pPr>
        <w:spacing w:line="360" w:lineRule="auto"/>
        <w:jc w:val="both"/>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14:anchorId="57B80E4C" wp14:editId="545135D5">
            <wp:extent cx="6114197" cy="6564573"/>
            <wp:effectExtent l="0" t="0" r="1270" b="8255"/>
            <wp:docPr id="555" name="Рисунок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20130" cy="6570943"/>
                    </a:xfrm>
                    <a:prstGeom prst="rect">
                      <a:avLst/>
                    </a:prstGeom>
                    <a:noFill/>
                    <a:ln>
                      <a:noFill/>
                    </a:ln>
                  </pic:spPr>
                </pic:pic>
              </a:graphicData>
            </a:graphic>
          </wp:inline>
        </w:drawing>
      </w:r>
    </w:p>
    <w:p w14:paraId="5C161DC1" w14:textId="7F647E3C" w:rsidR="0030467A" w:rsidRDefault="009148A8" w:rsidP="00323157">
      <w:pPr>
        <w:spacing w:line="360" w:lineRule="auto"/>
        <w:ind w:firstLine="567"/>
        <w:jc w:val="both"/>
        <w:rPr>
          <w:rFonts w:ascii="Times New Roman" w:hAnsi="Times New Roman"/>
          <w:b/>
          <w:sz w:val="28"/>
          <w:szCs w:val="28"/>
        </w:rPr>
      </w:pPr>
      <w:r>
        <w:rPr>
          <w:rFonts w:ascii="Times New Roman" w:hAnsi="Times New Roman"/>
          <w:noProof/>
          <w:sz w:val="28"/>
          <w:szCs w:val="28"/>
          <w:lang w:val="ru-RU" w:eastAsia="ru-RU"/>
        </w:rPr>
        <mc:AlternateContent>
          <mc:Choice Requires="wps">
            <w:drawing>
              <wp:anchor distT="4294967294" distB="4294967294" distL="114300" distR="114300" simplePos="0" relativeHeight="252125184" behindDoc="0" locked="0" layoutInCell="1" allowOverlap="1" wp14:anchorId="143ED2AE" wp14:editId="75109F94">
                <wp:simplePos x="0" y="0"/>
                <wp:positionH relativeFrom="column">
                  <wp:posOffset>5824220</wp:posOffset>
                </wp:positionH>
                <wp:positionV relativeFrom="paragraph">
                  <wp:posOffset>212089</wp:posOffset>
                </wp:positionV>
                <wp:extent cx="447675" cy="0"/>
                <wp:effectExtent l="0" t="0" r="9525" b="19050"/>
                <wp:wrapNone/>
                <wp:docPr id="584" name="Прямая соединительная линия 5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76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21EDB3A" id="Прямая соединительная линия 584" o:spid="_x0000_s1026" style="position:absolute;flip:x;z-index:252125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58.6pt,16.7pt" to="493.8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" strokecolor="#4579b8 [3044]">
                <o:lock v:ext="edit" shapetype="f"/>
              </v:line>
            </w:pict>
          </mc:Fallback>
        </mc:AlternateContent>
      </w:r>
      <w:r w:rsidR="00D6403A">
        <w:rPr>
          <w:rFonts w:ascii="Times New Roman" w:hAnsi="Times New Roman"/>
          <w:b/>
          <w:sz w:val="28"/>
          <w:szCs w:val="28"/>
        </w:rPr>
        <w:t>Рис.</w:t>
      </w:r>
      <w:r w:rsidR="00EC50FA" w:rsidRPr="00A43231">
        <w:rPr>
          <w:rFonts w:ascii="Times New Roman" w:hAnsi="Times New Roman"/>
          <w:b/>
          <w:sz w:val="28"/>
          <w:szCs w:val="28"/>
        </w:rPr>
        <w:t xml:space="preserve"> 6.</w:t>
      </w:r>
      <w:r w:rsidR="00590A66">
        <w:rPr>
          <w:rFonts w:ascii="Times New Roman" w:hAnsi="Times New Roman"/>
          <w:b/>
          <w:sz w:val="28"/>
          <w:szCs w:val="28"/>
        </w:rPr>
        <w:t>4</w:t>
      </w:r>
      <w:r w:rsidR="00EC50FA" w:rsidRPr="00A43231">
        <w:rPr>
          <w:rFonts w:ascii="Times New Roman" w:hAnsi="Times New Roman"/>
          <w:b/>
          <w:sz w:val="28"/>
          <w:szCs w:val="28"/>
        </w:rPr>
        <w:t xml:space="preserve">. Модель раннього виявлення </w:t>
      </w:r>
      <w:r w:rsidR="008A41ED" w:rsidRPr="00A43231">
        <w:rPr>
          <w:rFonts w:ascii="Times New Roman" w:hAnsi="Times New Roman"/>
          <w:b/>
          <w:sz w:val="28"/>
          <w:szCs w:val="28"/>
        </w:rPr>
        <w:t xml:space="preserve">та первинної профілактики </w:t>
      </w:r>
      <w:r w:rsidR="00EC50FA" w:rsidRPr="00A43231">
        <w:rPr>
          <w:rFonts w:ascii="Times New Roman" w:hAnsi="Times New Roman"/>
          <w:b/>
          <w:sz w:val="28"/>
          <w:szCs w:val="28"/>
        </w:rPr>
        <w:t>хвороб системи кровообігу як складов</w:t>
      </w:r>
      <w:r w:rsidR="008A41ED" w:rsidRPr="00A43231">
        <w:rPr>
          <w:rFonts w:ascii="Times New Roman" w:hAnsi="Times New Roman"/>
          <w:b/>
          <w:sz w:val="28"/>
          <w:szCs w:val="28"/>
        </w:rPr>
        <w:t>ої</w:t>
      </w:r>
      <w:r w:rsidR="00EC50FA" w:rsidRPr="00A43231">
        <w:rPr>
          <w:rFonts w:ascii="Times New Roman" w:hAnsi="Times New Roman"/>
          <w:b/>
          <w:sz w:val="28"/>
          <w:szCs w:val="28"/>
        </w:rPr>
        <w:t xml:space="preserve"> надання медичн</w:t>
      </w:r>
      <w:r w:rsidR="0030467A">
        <w:rPr>
          <w:rFonts w:ascii="Times New Roman" w:hAnsi="Times New Roman"/>
          <w:b/>
          <w:sz w:val="28"/>
          <w:szCs w:val="28"/>
        </w:rPr>
        <w:t>ої допомоги на первинному рівні</w:t>
      </w:r>
    </w:p>
    <w:p w14:paraId="066D8114" w14:textId="77777777" w:rsidR="0030467A" w:rsidRDefault="0030467A" w:rsidP="00323157">
      <w:pPr>
        <w:spacing w:line="360" w:lineRule="auto"/>
        <w:ind w:firstLine="567"/>
        <w:jc w:val="both"/>
        <w:rPr>
          <w:rFonts w:ascii="Times New Roman" w:hAnsi="Times New Roman"/>
          <w:sz w:val="28"/>
          <w:szCs w:val="28"/>
        </w:rPr>
      </w:pPr>
    </w:p>
    <w:p w14:paraId="787A8F8D" w14:textId="6605FDD6" w:rsidR="00EC50FA" w:rsidRPr="0030467A" w:rsidRDefault="0030467A" w:rsidP="00323157">
      <w:pPr>
        <w:spacing w:line="360" w:lineRule="auto"/>
        <w:ind w:firstLine="567"/>
        <w:jc w:val="both"/>
        <w:rPr>
          <w:rFonts w:ascii="Times New Roman" w:hAnsi="Times New Roman"/>
          <w:b/>
          <w:sz w:val="28"/>
          <w:szCs w:val="28"/>
        </w:rPr>
      </w:pPr>
      <w:r w:rsidRPr="0030467A">
        <w:rPr>
          <w:rFonts w:ascii="Times New Roman" w:hAnsi="Times New Roman"/>
          <w:sz w:val="28"/>
          <w:szCs w:val="28"/>
        </w:rPr>
        <w:t>Індикатори запропонованої нами моделі раннього виявлення та первинної профілактики ХСК, як складової надання медичної допомоги на первинному рівні представлені в табл 6.1.</w:t>
      </w:r>
      <w:r w:rsidR="00EC50FA" w:rsidRPr="0030467A">
        <w:rPr>
          <w:rFonts w:ascii="Times New Roman" w:hAnsi="Times New Roman"/>
          <w:b/>
          <w:sz w:val="28"/>
          <w:szCs w:val="28"/>
        </w:rPr>
        <w:br w:type="page"/>
      </w:r>
    </w:p>
    <w:p w14:paraId="487C1648" w14:textId="77777777" w:rsidR="00EC50FA" w:rsidRPr="00A43231" w:rsidRDefault="00EC50FA" w:rsidP="00005F79">
      <w:pPr>
        <w:jc w:val="right"/>
        <w:rPr>
          <w:rFonts w:ascii="Times New Roman" w:hAnsi="Times New Roman"/>
          <w:sz w:val="28"/>
        </w:rPr>
      </w:pPr>
      <w:r w:rsidRPr="00A43231">
        <w:rPr>
          <w:rFonts w:ascii="Times New Roman" w:hAnsi="Times New Roman"/>
          <w:sz w:val="28"/>
        </w:rPr>
        <w:lastRenderedPageBreak/>
        <w:t>Таблиця 6.1.</w:t>
      </w:r>
    </w:p>
    <w:p w14:paraId="5B6F9BA0" w14:textId="7328B7E1" w:rsidR="00EC50FA" w:rsidRPr="00A43231" w:rsidRDefault="00EC50FA" w:rsidP="00005F79">
      <w:pPr>
        <w:spacing w:line="360" w:lineRule="auto"/>
        <w:jc w:val="center"/>
        <w:rPr>
          <w:rFonts w:ascii="Times New Roman" w:hAnsi="Times New Roman"/>
          <w:b/>
          <w:sz w:val="28"/>
        </w:rPr>
      </w:pPr>
      <w:r w:rsidRPr="00A43231">
        <w:rPr>
          <w:rFonts w:ascii="Times New Roman" w:hAnsi="Times New Roman"/>
          <w:b/>
          <w:sz w:val="28"/>
        </w:rPr>
        <w:t xml:space="preserve">Індикатори моделі </w:t>
      </w:r>
      <w:r w:rsidR="007A721F">
        <w:rPr>
          <w:rFonts w:ascii="Times New Roman" w:hAnsi="Times New Roman"/>
          <w:b/>
          <w:sz w:val="28"/>
        </w:rPr>
        <w:t xml:space="preserve">раннього </w:t>
      </w:r>
      <w:r w:rsidRPr="00A43231">
        <w:rPr>
          <w:rFonts w:ascii="Times New Roman" w:hAnsi="Times New Roman"/>
          <w:b/>
          <w:sz w:val="28"/>
        </w:rPr>
        <w:t>виявлення та первинної профілактики ХСК на первинній ланці ОЗО</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3827"/>
        <w:gridCol w:w="3934"/>
      </w:tblGrid>
      <w:tr w:rsidR="00EC50FA" w:rsidRPr="0030467A" w14:paraId="36C0FC59" w14:textId="77777777" w:rsidTr="00641E22">
        <w:trPr>
          <w:trHeight w:val="305"/>
        </w:trPr>
        <w:tc>
          <w:tcPr>
            <w:tcW w:w="5778" w:type="dxa"/>
            <w:gridSpan w:val="2"/>
          </w:tcPr>
          <w:p w14:paraId="63B2304D" w14:textId="77777777" w:rsidR="00EC50FA" w:rsidRPr="0030467A" w:rsidRDefault="00EC50FA" w:rsidP="00BE20FD">
            <w:pPr>
              <w:pStyle w:val="af0"/>
              <w:spacing w:line="276" w:lineRule="auto"/>
              <w:jc w:val="both"/>
              <w:rPr>
                <w:rFonts w:ascii="Times New Roman" w:hAnsi="Times New Roman" w:cs="Times New Roman"/>
                <w:b/>
                <w:sz w:val="28"/>
                <w:szCs w:val="28"/>
                <w:lang w:val="uk-UA"/>
              </w:rPr>
            </w:pPr>
            <w:r w:rsidRPr="0030467A">
              <w:rPr>
                <w:rFonts w:ascii="Times New Roman" w:hAnsi="Times New Roman" w:cs="Times New Roman"/>
                <w:b/>
                <w:sz w:val="28"/>
                <w:szCs w:val="28"/>
                <w:lang w:val="uk-UA"/>
              </w:rPr>
              <w:t>Види індикаторів</w:t>
            </w:r>
          </w:p>
        </w:tc>
        <w:tc>
          <w:tcPr>
            <w:tcW w:w="3934" w:type="dxa"/>
          </w:tcPr>
          <w:p w14:paraId="45F3D862" w14:textId="77777777" w:rsidR="00EC50FA" w:rsidRPr="0030467A" w:rsidRDefault="00EC50FA" w:rsidP="00BE20FD">
            <w:pPr>
              <w:pStyle w:val="af0"/>
              <w:spacing w:line="276" w:lineRule="auto"/>
              <w:jc w:val="both"/>
              <w:rPr>
                <w:rFonts w:ascii="Times New Roman" w:hAnsi="Times New Roman" w:cs="Times New Roman"/>
                <w:b/>
                <w:sz w:val="28"/>
                <w:szCs w:val="28"/>
                <w:lang w:val="uk-UA"/>
              </w:rPr>
            </w:pPr>
            <w:r w:rsidRPr="0030467A">
              <w:rPr>
                <w:rFonts w:ascii="Times New Roman" w:hAnsi="Times New Roman" w:cs="Times New Roman"/>
                <w:b/>
                <w:sz w:val="28"/>
                <w:szCs w:val="28"/>
                <w:lang w:val="uk-UA"/>
              </w:rPr>
              <w:t>Ідентифікація</w:t>
            </w:r>
          </w:p>
        </w:tc>
      </w:tr>
      <w:tr w:rsidR="00EC50FA" w:rsidRPr="0030467A" w14:paraId="3761BDDC" w14:textId="77777777" w:rsidTr="00641E22">
        <w:trPr>
          <w:trHeight w:val="305"/>
        </w:trPr>
        <w:tc>
          <w:tcPr>
            <w:tcW w:w="1951" w:type="dxa"/>
            <w:vMerge w:val="restart"/>
          </w:tcPr>
          <w:p w14:paraId="249DA685" w14:textId="77777777" w:rsidR="00EC50FA" w:rsidRPr="0030467A" w:rsidRDefault="00EC50FA" w:rsidP="00BE20FD">
            <w:pPr>
              <w:pStyle w:val="af0"/>
              <w:spacing w:line="276" w:lineRule="auto"/>
              <w:ind w:right="606"/>
              <w:jc w:val="both"/>
              <w:rPr>
                <w:rFonts w:ascii="Times New Roman" w:hAnsi="Times New Roman" w:cs="Times New Roman"/>
                <w:sz w:val="28"/>
                <w:szCs w:val="28"/>
              </w:rPr>
            </w:pPr>
            <w:r w:rsidRPr="0030467A">
              <w:rPr>
                <w:rFonts w:ascii="Times New Roman" w:hAnsi="Times New Roman" w:cs="Times New Roman"/>
                <w:sz w:val="28"/>
                <w:szCs w:val="28"/>
                <w:lang w:val="uk-UA"/>
              </w:rPr>
              <w:t>Індикатори процесу</w:t>
            </w:r>
          </w:p>
        </w:tc>
        <w:tc>
          <w:tcPr>
            <w:tcW w:w="3827" w:type="dxa"/>
            <w:vMerge w:val="restart"/>
          </w:tcPr>
          <w:p w14:paraId="4F09FB08"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Якість огляду пацієнтів із ФР лікарем ЗПСМ</w:t>
            </w:r>
          </w:p>
        </w:tc>
        <w:tc>
          <w:tcPr>
            <w:tcW w:w="3934" w:type="dxa"/>
          </w:tcPr>
          <w:p w14:paraId="4CF03D05"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Збір анамнезу</w:t>
            </w:r>
          </w:p>
        </w:tc>
      </w:tr>
      <w:tr w:rsidR="00EC50FA" w:rsidRPr="0030467A" w14:paraId="6D3FFA3C" w14:textId="77777777" w:rsidTr="00641E22">
        <w:trPr>
          <w:trHeight w:val="281"/>
        </w:trPr>
        <w:tc>
          <w:tcPr>
            <w:tcW w:w="1951" w:type="dxa"/>
            <w:vMerge/>
          </w:tcPr>
          <w:p w14:paraId="3BBD80F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vMerge/>
          </w:tcPr>
          <w:p w14:paraId="7009F1C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488D3BE7"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Огляд</w:t>
            </w:r>
          </w:p>
        </w:tc>
      </w:tr>
      <w:tr w:rsidR="00EC50FA" w:rsidRPr="0030467A" w14:paraId="087F50CE" w14:textId="77777777" w:rsidTr="00641E22">
        <w:trPr>
          <w:trHeight w:val="75"/>
        </w:trPr>
        <w:tc>
          <w:tcPr>
            <w:tcW w:w="1951" w:type="dxa"/>
            <w:vMerge/>
          </w:tcPr>
          <w:p w14:paraId="4A6FD08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vMerge/>
          </w:tcPr>
          <w:p w14:paraId="3E9F80E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082181D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Вимірювання АТ на руках та ногах</w:t>
            </w:r>
          </w:p>
        </w:tc>
      </w:tr>
      <w:tr w:rsidR="00EC50FA" w:rsidRPr="0030467A" w14:paraId="79E3782C" w14:textId="77777777" w:rsidTr="00641E22">
        <w:trPr>
          <w:trHeight w:val="75"/>
        </w:trPr>
        <w:tc>
          <w:tcPr>
            <w:tcW w:w="1951" w:type="dxa"/>
            <w:vMerge/>
          </w:tcPr>
          <w:p w14:paraId="174BA2B0"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vMerge/>
          </w:tcPr>
          <w:p w14:paraId="4BAD081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481C1F24"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Аускультація судин (шиї, ниркових артерій)</w:t>
            </w:r>
          </w:p>
        </w:tc>
      </w:tr>
      <w:tr w:rsidR="00EC50FA" w:rsidRPr="0030467A" w14:paraId="09898E96" w14:textId="77777777" w:rsidTr="00641E22">
        <w:tc>
          <w:tcPr>
            <w:tcW w:w="1951" w:type="dxa"/>
            <w:vMerge/>
          </w:tcPr>
          <w:p w14:paraId="268636DB"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val="restart"/>
          </w:tcPr>
          <w:p w14:paraId="05F3479A"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Рівень охоплення пацієнтів з ФР лабораторною діагностикою</w:t>
            </w:r>
          </w:p>
        </w:tc>
        <w:tc>
          <w:tcPr>
            <w:tcW w:w="3934" w:type="dxa"/>
          </w:tcPr>
          <w:p w14:paraId="610EA2D4"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ЗАК</w:t>
            </w:r>
          </w:p>
        </w:tc>
      </w:tr>
      <w:tr w:rsidR="00EC50FA" w:rsidRPr="0030467A" w14:paraId="4C46EF5F" w14:textId="77777777" w:rsidTr="00641E22">
        <w:tc>
          <w:tcPr>
            <w:tcW w:w="1951" w:type="dxa"/>
            <w:vMerge/>
          </w:tcPr>
          <w:p w14:paraId="7D2FD5B9"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2F27141E"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934" w:type="dxa"/>
          </w:tcPr>
          <w:p w14:paraId="093B8AC2"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ЗАС</w:t>
            </w:r>
          </w:p>
        </w:tc>
      </w:tr>
      <w:tr w:rsidR="00EC50FA" w:rsidRPr="0030467A" w14:paraId="563E226E" w14:textId="77777777" w:rsidTr="00641E22">
        <w:tc>
          <w:tcPr>
            <w:tcW w:w="1951" w:type="dxa"/>
            <w:vMerge/>
          </w:tcPr>
          <w:p w14:paraId="5859E082"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0B06C2A2"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934" w:type="dxa"/>
          </w:tcPr>
          <w:p w14:paraId="1D656771"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Глюкоза крові</w:t>
            </w:r>
          </w:p>
        </w:tc>
      </w:tr>
      <w:tr w:rsidR="00EC50FA" w:rsidRPr="0030467A" w14:paraId="561962DD" w14:textId="77777777" w:rsidTr="00641E22">
        <w:tc>
          <w:tcPr>
            <w:tcW w:w="1951" w:type="dxa"/>
            <w:vMerge/>
          </w:tcPr>
          <w:p w14:paraId="28BBC1A2"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46003E5D"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934" w:type="dxa"/>
          </w:tcPr>
          <w:p w14:paraId="12655FD0"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Електроліти крові (калій, натрій)</w:t>
            </w:r>
          </w:p>
        </w:tc>
      </w:tr>
      <w:tr w:rsidR="00EC50FA" w:rsidRPr="0030467A" w14:paraId="20A89FEC" w14:textId="77777777" w:rsidTr="00641E22">
        <w:tc>
          <w:tcPr>
            <w:tcW w:w="1951" w:type="dxa"/>
            <w:vMerge/>
          </w:tcPr>
          <w:p w14:paraId="26F289E2"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41A07586"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934" w:type="dxa"/>
          </w:tcPr>
          <w:p w14:paraId="43C96807"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Ліпідограма</w:t>
            </w:r>
          </w:p>
        </w:tc>
      </w:tr>
      <w:tr w:rsidR="00EC50FA" w:rsidRPr="0030467A" w14:paraId="5631CA20" w14:textId="77777777" w:rsidTr="00641E22">
        <w:tc>
          <w:tcPr>
            <w:tcW w:w="1951" w:type="dxa"/>
            <w:vMerge/>
          </w:tcPr>
          <w:p w14:paraId="000BF03D"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650BFCEB"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934" w:type="dxa"/>
          </w:tcPr>
          <w:p w14:paraId="17F2BC62"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Креатинін крові</w:t>
            </w:r>
          </w:p>
        </w:tc>
      </w:tr>
      <w:tr w:rsidR="00EC50FA" w:rsidRPr="0030467A" w14:paraId="21A4FE3C" w14:textId="77777777" w:rsidTr="00641E22">
        <w:trPr>
          <w:trHeight w:val="46"/>
        </w:trPr>
        <w:tc>
          <w:tcPr>
            <w:tcW w:w="1951" w:type="dxa"/>
            <w:vMerge/>
          </w:tcPr>
          <w:p w14:paraId="4F241540"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val="restart"/>
          </w:tcPr>
          <w:p w14:paraId="36501A1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Рівень охоплення пацієнтів з ФР додатковими обстеженнями</w:t>
            </w:r>
          </w:p>
        </w:tc>
        <w:tc>
          <w:tcPr>
            <w:tcW w:w="3934" w:type="dxa"/>
          </w:tcPr>
          <w:p w14:paraId="3A066031"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ЕКГ</w:t>
            </w:r>
          </w:p>
        </w:tc>
      </w:tr>
      <w:tr w:rsidR="00EC50FA" w:rsidRPr="0030467A" w14:paraId="33F6CD05" w14:textId="77777777" w:rsidTr="00641E22">
        <w:trPr>
          <w:trHeight w:val="45"/>
        </w:trPr>
        <w:tc>
          <w:tcPr>
            <w:tcW w:w="1951" w:type="dxa"/>
            <w:vMerge/>
          </w:tcPr>
          <w:p w14:paraId="51BA13BF"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6A9458F5"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58258F49"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ЕхоКС</w:t>
            </w:r>
          </w:p>
        </w:tc>
      </w:tr>
      <w:tr w:rsidR="00EC50FA" w:rsidRPr="0030467A" w14:paraId="35C4BEEE" w14:textId="77777777" w:rsidTr="00641E22">
        <w:trPr>
          <w:trHeight w:val="45"/>
        </w:trPr>
        <w:tc>
          <w:tcPr>
            <w:tcW w:w="1951" w:type="dxa"/>
            <w:vMerge/>
          </w:tcPr>
          <w:p w14:paraId="1E240911"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677C9941"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321048C7"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УЗД нирок</w:t>
            </w:r>
          </w:p>
        </w:tc>
      </w:tr>
      <w:tr w:rsidR="00EC50FA" w:rsidRPr="0030467A" w14:paraId="28D11708" w14:textId="77777777" w:rsidTr="00641E22">
        <w:trPr>
          <w:trHeight w:val="45"/>
        </w:trPr>
        <w:tc>
          <w:tcPr>
            <w:tcW w:w="1951" w:type="dxa"/>
            <w:vMerge/>
          </w:tcPr>
          <w:p w14:paraId="57DD729F"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65832682"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736946E1"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офтальмолог</w:t>
            </w:r>
          </w:p>
        </w:tc>
      </w:tr>
      <w:tr w:rsidR="00EC50FA" w:rsidRPr="0030467A" w14:paraId="40F694C3" w14:textId="77777777" w:rsidTr="00641E22">
        <w:trPr>
          <w:trHeight w:val="45"/>
        </w:trPr>
        <w:tc>
          <w:tcPr>
            <w:tcW w:w="1951" w:type="dxa"/>
            <w:vMerge/>
          </w:tcPr>
          <w:p w14:paraId="786D59F5"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1620F3D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0937E91C"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rPr>
              <w:t>Доплерографіясоннихартерій</w:t>
            </w:r>
          </w:p>
        </w:tc>
      </w:tr>
      <w:tr w:rsidR="00EC50FA" w:rsidRPr="0030467A" w14:paraId="11F5DD0A" w14:textId="77777777" w:rsidTr="00641E22">
        <w:trPr>
          <w:trHeight w:val="45"/>
        </w:trPr>
        <w:tc>
          <w:tcPr>
            <w:tcW w:w="1951" w:type="dxa"/>
            <w:vMerge/>
          </w:tcPr>
          <w:p w14:paraId="4EB5E284"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32BFCE73"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035FEC38"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rPr>
              <w:t>Добовапротеїнурія</w:t>
            </w:r>
          </w:p>
        </w:tc>
      </w:tr>
      <w:tr w:rsidR="00EC50FA" w:rsidRPr="0030467A" w14:paraId="74C73587" w14:textId="77777777" w:rsidTr="00641E22">
        <w:trPr>
          <w:trHeight w:val="45"/>
        </w:trPr>
        <w:tc>
          <w:tcPr>
            <w:tcW w:w="1951" w:type="dxa"/>
            <w:vMerge/>
          </w:tcPr>
          <w:p w14:paraId="202D810E"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0CBCC750"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4136F7A4"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rPr>
              <w:t>Гомілково-плечовийіндекс</w:t>
            </w:r>
          </w:p>
        </w:tc>
      </w:tr>
      <w:tr w:rsidR="00EC50FA" w:rsidRPr="0030467A" w14:paraId="5948FE84" w14:textId="77777777" w:rsidTr="00641E22">
        <w:trPr>
          <w:trHeight w:val="45"/>
        </w:trPr>
        <w:tc>
          <w:tcPr>
            <w:tcW w:w="1951" w:type="dxa"/>
            <w:vMerge/>
          </w:tcPr>
          <w:p w14:paraId="195D6BEA"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3001AAD4"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4B03510B"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rPr>
              <w:t>Глюкозо-толерантний тест</w:t>
            </w:r>
          </w:p>
        </w:tc>
      </w:tr>
      <w:tr w:rsidR="00EC50FA" w:rsidRPr="0030467A" w14:paraId="0E2E4E7F" w14:textId="77777777" w:rsidTr="00641E22">
        <w:trPr>
          <w:trHeight w:val="45"/>
        </w:trPr>
        <w:tc>
          <w:tcPr>
            <w:tcW w:w="1951" w:type="dxa"/>
            <w:vMerge/>
          </w:tcPr>
          <w:p w14:paraId="605900E4"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51841D18"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545CFBA2"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rPr>
              <w:t>Амбулаторниймоніторинг АТ</w:t>
            </w:r>
          </w:p>
        </w:tc>
      </w:tr>
      <w:tr w:rsidR="00EC50FA" w:rsidRPr="0030467A" w14:paraId="52C61F4C" w14:textId="77777777" w:rsidTr="00641E22">
        <w:trPr>
          <w:trHeight w:val="45"/>
        </w:trPr>
        <w:tc>
          <w:tcPr>
            <w:tcW w:w="1951" w:type="dxa"/>
            <w:vMerge/>
          </w:tcPr>
          <w:p w14:paraId="21860D0B"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vMerge/>
          </w:tcPr>
          <w:p w14:paraId="2EAF2D99"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934" w:type="dxa"/>
          </w:tcPr>
          <w:p w14:paraId="11750ED1"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rPr>
              <w:t>Швидкістьпульсовоїхвилі</w:t>
            </w:r>
          </w:p>
        </w:tc>
      </w:tr>
      <w:tr w:rsidR="00EC50FA" w:rsidRPr="0030467A" w14:paraId="0A22DDFB" w14:textId="77777777" w:rsidTr="00641E22">
        <w:tc>
          <w:tcPr>
            <w:tcW w:w="1951" w:type="dxa"/>
          </w:tcPr>
          <w:p w14:paraId="15AB895E"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Pr>
          <w:p w14:paraId="70C19E0F"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Збільшення доступності інформації</w:t>
            </w:r>
          </w:p>
        </w:tc>
        <w:tc>
          <w:tcPr>
            <w:tcW w:w="3934" w:type="dxa"/>
          </w:tcPr>
          <w:p w14:paraId="4ED98728"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Кількість соціальної реклами, агітаційної інформації щодо ЗСЖ</w:t>
            </w:r>
          </w:p>
        </w:tc>
      </w:tr>
      <w:tr w:rsidR="00EC50FA" w:rsidRPr="0030467A" w14:paraId="16717590" w14:textId="77777777" w:rsidTr="00641E22">
        <w:tc>
          <w:tcPr>
            <w:tcW w:w="1951" w:type="dxa"/>
            <w:tcBorders>
              <w:right w:val="single" w:sz="4" w:space="0" w:color="auto"/>
            </w:tcBorders>
          </w:tcPr>
          <w:p w14:paraId="76AA8E7E"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 xml:space="preserve">Індиккатори результату </w:t>
            </w:r>
          </w:p>
        </w:tc>
        <w:tc>
          <w:tcPr>
            <w:tcW w:w="3827" w:type="dxa"/>
            <w:tcBorders>
              <w:left w:val="single" w:sz="4" w:space="0" w:color="auto"/>
              <w:right w:val="single" w:sz="4" w:space="0" w:color="auto"/>
            </w:tcBorders>
          </w:tcPr>
          <w:p w14:paraId="08296D57"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Виявлення хворих з АГ та ІХС взяття на ДО</w:t>
            </w:r>
          </w:p>
        </w:tc>
        <w:tc>
          <w:tcPr>
            <w:tcW w:w="3934" w:type="dxa"/>
            <w:tcBorders>
              <w:left w:val="single" w:sz="4" w:space="0" w:color="auto"/>
            </w:tcBorders>
          </w:tcPr>
          <w:p w14:paraId="385455EF" w14:textId="77777777" w:rsidR="00EC50FA" w:rsidRPr="0030467A" w:rsidRDefault="00EC50FA" w:rsidP="00BE20FD">
            <w:pPr>
              <w:pStyle w:val="af0"/>
              <w:spacing w:line="276" w:lineRule="auto"/>
              <w:jc w:val="both"/>
              <w:rPr>
                <w:rFonts w:ascii="Times New Roman" w:hAnsi="Times New Roman" w:cs="Times New Roman"/>
                <w:sz w:val="28"/>
                <w:szCs w:val="28"/>
              </w:rPr>
            </w:pPr>
          </w:p>
        </w:tc>
      </w:tr>
      <w:tr w:rsidR="00EC50FA" w:rsidRPr="0030467A" w14:paraId="39208CA2" w14:textId="77777777" w:rsidTr="00641E22">
        <w:tc>
          <w:tcPr>
            <w:tcW w:w="1951" w:type="dxa"/>
            <w:vMerge w:val="restart"/>
            <w:tcBorders>
              <w:right w:val="single" w:sz="4" w:space="0" w:color="auto"/>
            </w:tcBorders>
          </w:tcPr>
          <w:p w14:paraId="19B7D095"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Індикатори короткотривалих наслідків</w:t>
            </w:r>
          </w:p>
        </w:tc>
        <w:tc>
          <w:tcPr>
            <w:tcW w:w="3827" w:type="dxa"/>
            <w:tcBorders>
              <w:left w:val="single" w:sz="4" w:space="0" w:color="auto"/>
            </w:tcBorders>
          </w:tcPr>
          <w:p w14:paraId="3BC9B19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Проведено навчання самоконтролю АТ та інших факторів ризику</w:t>
            </w:r>
          </w:p>
        </w:tc>
        <w:tc>
          <w:tcPr>
            <w:tcW w:w="3934" w:type="dxa"/>
          </w:tcPr>
          <w:p w14:paraId="43AF5A1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Так/ні</w:t>
            </w:r>
          </w:p>
        </w:tc>
      </w:tr>
      <w:tr w:rsidR="00EC50FA" w:rsidRPr="0030467A" w14:paraId="6A583BFA" w14:textId="77777777" w:rsidTr="00641E22">
        <w:tc>
          <w:tcPr>
            <w:tcW w:w="1951" w:type="dxa"/>
            <w:vMerge/>
            <w:tcBorders>
              <w:right w:val="single" w:sz="4" w:space="0" w:color="auto"/>
            </w:tcBorders>
          </w:tcPr>
          <w:p w14:paraId="30BFFFFD"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Borders>
              <w:left w:val="single" w:sz="4" w:space="0" w:color="auto"/>
            </w:tcBorders>
          </w:tcPr>
          <w:p w14:paraId="50CC5E48"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 xml:space="preserve">Рекомендації по корекції </w:t>
            </w:r>
            <w:r w:rsidRPr="0030467A">
              <w:rPr>
                <w:rFonts w:ascii="Times New Roman" w:hAnsi="Times New Roman" w:cs="Times New Roman"/>
                <w:sz w:val="28"/>
                <w:szCs w:val="28"/>
                <w:lang w:val="uk-UA"/>
              </w:rPr>
              <w:lastRenderedPageBreak/>
              <w:t>факторів ризику</w:t>
            </w:r>
          </w:p>
        </w:tc>
        <w:tc>
          <w:tcPr>
            <w:tcW w:w="3934" w:type="dxa"/>
          </w:tcPr>
          <w:p w14:paraId="4B49D409"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lastRenderedPageBreak/>
              <w:t>Так/ні</w:t>
            </w:r>
          </w:p>
        </w:tc>
      </w:tr>
      <w:tr w:rsidR="00EC50FA" w:rsidRPr="0030467A" w14:paraId="30DC3F8B" w14:textId="77777777" w:rsidTr="00641E22">
        <w:tc>
          <w:tcPr>
            <w:tcW w:w="1951" w:type="dxa"/>
            <w:vMerge/>
            <w:tcBorders>
              <w:right w:val="single" w:sz="4" w:space="0" w:color="auto"/>
            </w:tcBorders>
          </w:tcPr>
          <w:p w14:paraId="5601D670"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Borders>
              <w:left w:val="single" w:sz="4" w:space="0" w:color="auto"/>
            </w:tcBorders>
          </w:tcPr>
          <w:p w14:paraId="1F8C60C1"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Зміна маси тіла (вказати індекс маси тіла на початок та кінець року)</w:t>
            </w:r>
          </w:p>
        </w:tc>
        <w:tc>
          <w:tcPr>
            <w:tcW w:w="3934" w:type="dxa"/>
          </w:tcPr>
          <w:p w14:paraId="67688C53"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Так/ні</w:t>
            </w:r>
          </w:p>
        </w:tc>
      </w:tr>
      <w:tr w:rsidR="00EC50FA" w:rsidRPr="0030467A" w14:paraId="7A5765F7" w14:textId="77777777" w:rsidTr="00641E22">
        <w:tc>
          <w:tcPr>
            <w:tcW w:w="1951" w:type="dxa"/>
            <w:vMerge/>
            <w:tcBorders>
              <w:right w:val="single" w:sz="4" w:space="0" w:color="auto"/>
            </w:tcBorders>
          </w:tcPr>
          <w:p w14:paraId="0C7E86D9"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Borders>
              <w:left w:val="single" w:sz="4" w:space="0" w:color="auto"/>
            </w:tcBorders>
          </w:tcPr>
          <w:p w14:paraId="6D07F404"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Відмова від надмірного вживання солі</w:t>
            </w:r>
          </w:p>
        </w:tc>
        <w:tc>
          <w:tcPr>
            <w:tcW w:w="3934" w:type="dxa"/>
          </w:tcPr>
          <w:p w14:paraId="65293EB4"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Так/ні</w:t>
            </w:r>
          </w:p>
        </w:tc>
      </w:tr>
      <w:tr w:rsidR="00EC50FA" w:rsidRPr="0030467A" w14:paraId="5A39E998" w14:textId="77777777" w:rsidTr="00641E22">
        <w:tc>
          <w:tcPr>
            <w:tcW w:w="1951" w:type="dxa"/>
            <w:vMerge/>
            <w:tcBorders>
              <w:right w:val="single" w:sz="4" w:space="0" w:color="auto"/>
            </w:tcBorders>
          </w:tcPr>
          <w:p w14:paraId="05EFA820"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Borders>
              <w:left w:val="single" w:sz="4" w:space="0" w:color="auto"/>
            </w:tcBorders>
          </w:tcPr>
          <w:p w14:paraId="56117C9C"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Відмова від чаю, кави</w:t>
            </w:r>
          </w:p>
        </w:tc>
        <w:tc>
          <w:tcPr>
            <w:tcW w:w="3934" w:type="dxa"/>
          </w:tcPr>
          <w:p w14:paraId="77E65438"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Так/ні</w:t>
            </w:r>
          </w:p>
        </w:tc>
      </w:tr>
      <w:tr w:rsidR="00EC50FA" w:rsidRPr="0030467A" w14:paraId="6DC3945C" w14:textId="77777777" w:rsidTr="00641E22">
        <w:tc>
          <w:tcPr>
            <w:tcW w:w="1951" w:type="dxa"/>
            <w:vMerge/>
            <w:tcBorders>
              <w:right w:val="single" w:sz="4" w:space="0" w:color="auto"/>
            </w:tcBorders>
          </w:tcPr>
          <w:p w14:paraId="7AC352C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Borders>
              <w:left w:val="single" w:sz="4" w:space="0" w:color="auto"/>
            </w:tcBorders>
          </w:tcPr>
          <w:p w14:paraId="324C2923"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Оптимізація режиму фізичної активності</w:t>
            </w:r>
          </w:p>
        </w:tc>
        <w:tc>
          <w:tcPr>
            <w:tcW w:w="3934" w:type="dxa"/>
          </w:tcPr>
          <w:p w14:paraId="2ED2F311"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Так/ні</w:t>
            </w:r>
          </w:p>
        </w:tc>
      </w:tr>
      <w:tr w:rsidR="00EC50FA" w:rsidRPr="0030467A" w14:paraId="63C2E388" w14:textId="77777777" w:rsidTr="00641E22">
        <w:tc>
          <w:tcPr>
            <w:tcW w:w="1951" w:type="dxa"/>
            <w:vMerge/>
            <w:tcBorders>
              <w:right w:val="single" w:sz="4" w:space="0" w:color="auto"/>
            </w:tcBorders>
          </w:tcPr>
          <w:p w14:paraId="031F8EAD"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Borders>
              <w:left w:val="single" w:sz="4" w:space="0" w:color="auto"/>
            </w:tcBorders>
          </w:tcPr>
          <w:p w14:paraId="6CB1430F" w14:textId="77777777" w:rsidR="00EC50FA" w:rsidRPr="0030467A" w:rsidRDefault="00EC50FA" w:rsidP="00005F79">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 xml:space="preserve">Зменшення </w:t>
            </w:r>
            <w:r w:rsidR="00005F79" w:rsidRPr="0030467A">
              <w:rPr>
                <w:rFonts w:ascii="Times New Roman" w:hAnsi="Times New Roman" w:cs="Times New Roman"/>
                <w:sz w:val="28"/>
                <w:szCs w:val="28"/>
                <w:lang w:val="uk-UA"/>
              </w:rPr>
              <w:t>шкідливих</w:t>
            </w:r>
            <w:r w:rsidRPr="0030467A">
              <w:rPr>
                <w:rFonts w:ascii="Times New Roman" w:hAnsi="Times New Roman" w:cs="Times New Roman"/>
                <w:sz w:val="28"/>
                <w:szCs w:val="28"/>
                <w:lang w:val="uk-UA"/>
              </w:rPr>
              <w:t xml:space="preserve"> продуктів</w:t>
            </w:r>
          </w:p>
        </w:tc>
        <w:tc>
          <w:tcPr>
            <w:tcW w:w="3934" w:type="dxa"/>
          </w:tcPr>
          <w:p w14:paraId="676689D7"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Так/ні</w:t>
            </w:r>
          </w:p>
        </w:tc>
      </w:tr>
      <w:tr w:rsidR="00EC50FA" w:rsidRPr="0030467A" w14:paraId="57AE7E42" w14:textId="77777777" w:rsidTr="00641E22">
        <w:tc>
          <w:tcPr>
            <w:tcW w:w="1951" w:type="dxa"/>
            <w:vMerge/>
            <w:tcBorders>
              <w:right w:val="single" w:sz="4" w:space="0" w:color="auto"/>
            </w:tcBorders>
          </w:tcPr>
          <w:p w14:paraId="469FBDDC"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Borders>
              <w:left w:val="single" w:sz="4" w:space="0" w:color="auto"/>
            </w:tcBorders>
          </w:tcPr>
          <w:p w14:paraId="79437883"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Відмова від паління</w:t>
            </w:r>
          </w:p>
        </w:tc>
        <w:tc>
          <w:tcPr>
            <w:tcW w:w="3934" w:type="dxa"/>
          </w:tcPr>
          <w:p w14:paraId="2C732065"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Так/ні</w:t>
            </w:r>
          </w:p>
        </w:tc>
      </w:tr>
      <w:tr w:rsidR="00EC50FA" w:rsidRPr="0030467A" w14:paraId="1608F0A9" w14:textId="77777777" w:rsidTr="00641E22">
        <w:tc>
          <w:tcPr>
            <w:tcW w:w="1951" w:type="dxa"/>
            <w:vMerge/>
            <w:tcBorders>
              <w:right w:val="single" w:sz="4" w:space="0" w:color="auto"/>
            </w:tcBorders>
          </w:tcPr>
          <w:p w14:paraId="5C2E9353"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Borders>
              <w:left w:val="single" w:sz="4" w:space="0" w:color="auto"/>
            </w:tcBorders>
          </w:tcPr>
          <w:p w14:paraId="01D6BFD5"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Збільшення співвідношення пацієнтів із досягнутим ефектом без медикаментів відносно людей, що приймають медикаменти</w:t>
            </w:r>
          </w:p>
        </w:tc>
        <w:tc>
          <w:tcPr>
            <w:tcW w:w="3934" w:type="dxa"/>
          </w:tcPr>
          <w:p w14:paraId="2689F857"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r>
      <w:tr w:rsidR="00EC50FA" w:rsidRPr="0030467A" w14:paraId="4C1F7DE2" w14:textId="77777777" w:rsidTr="00641E22">
        <w:tc>
          <w:tcPr>
            <w:tcW w:w="1951" w:type="dxa"/>
            <w:vMerge/>
            <w:tcBorders>
              <w:right w:val="single" w:sz="4" w:space="0" w:color="auto"/>
            </w:tcBorders>
          </w:tcPr>
          <w:p w14:paraId="70053FB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c>
          <w:tcPr>
            <w:tcW w:w="3827" w:type="dxa"/>
            <w:tcBorders>
              <w:left w:val="single" w:sz="4" w:space="0" w:color="auto"/>
            </w:tcBorders>
          </w:tcPr>
          <w:p w14:paraId="146A0B6D"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Підвищення рівня знань медпрацівників стосовно НІЗ</w:t>
            </w:r>
          </w:p>
        </w:tc>
        <w:tc>
          <w:tcPr>
            <w:tcW w:w="3934" w:type="dxa"/>
          </w:tcPr>
          <w:p w14:paraId="43451410"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r>
      <w:tr w:rsidR="00EC50FA" w:rsidRPr="0030467A" w14:paraId="6606339F" w14:textId="77777777" w:rsidTr="00641E22">
        <w:tc>
          <w:tcPr>
            <w:tcW w:w="1951" w:type="dxa"/>
            <w:vMerge w:val="restart"/>
          </w:tcPr>
          <w:p w14:paraId="6F2D194C"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Індикатори проміжних наслідків</w:t>
            </w:r>
          </w:p>
        </w:tc>
        <w:tc>
          <w:tcPr>
            <w:tcW w:w="3827" w:type="dxa"/>
          </w:tcPr>
          <w:p w14:paraId="30305C6A"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Зменшення кількості людей із факторами ризику, що пропускають Д-нагляд</w:t>
            </w:r>
          </w:p>
        </w:tc>
        <w:tc>
          <w:tcPr>
            <w:tcW w:w="3934" w:type="dxa"/>
          </w:tcPr>
          <w:p w14:paraId="4A562640"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Зниження кількость людей, хто нехтував Д-наглядом протягом 12 місяців</w:t>
            </w:r>
          </w:p>
        </w:tc>
      </w:tr>
      <w:tr w:rsidR="00EC50FA" w:rsidRPr="0030467A" w14:paraId="0F0F5A06" w14:textId="77777777" w:rsidTr="00641E22">
        <w:tc>
          <w:tcPr>
            <w:tcW w:w="1951" w:type="dxa"/>
            <w:vMerge/>
          </w:tcPr>
          <w:p w14:paraId="16F75AD1"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Pr>
          <w:p w14:paraId="2A63C7AA"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Дотримання режиму відвідувань лікаря, для пацієнтів з ризиком ХСК</w:t>
            </w:r>
          </w:p>
        </w:tc>
        <w:tc>
          <w:tcPr>
            <w:tcW w:w="3934" w:type="dxa"/>
          </w:tcPr>
          <w:p w14:paraId="50EF800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r>
      <w:tr w:rsidR="00EC50FA" w:rsidRPr="0030467A" w14:paraId="05AD82D3" w14:textId="77777777" w:rsidTr="00641E22">
        <w:tc>
          <w:tcPr>
            <w:tcW w:w="1951" w:type="dxa"/>
            <w:vMerge/>
          </w:tcPr>
          <w:p w14:paraId="5AFD449C"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Pr>
          <w:p w14:paraId="413E09DC"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Збільшення групи пацієнтів із досягнутим рівнем цільового АТ менше 140/90</w:t>
            </w:r>
          </w:p>
        </w:tc>
        <w:tc>
          <w:tcPr>
            <w:tcW w:w="3934" w:type="dxa"/>
          </w:tcPr>
          <w:p w14:paraId="040D1A10" w14:textId="77777777" w:rsidR="00EC50FA" w:rsidRPr="0030467A" w:rsidRDefault="00EC50FA" w:rsidP="00BE20FD">
            <w:pPr>
              <w:pStyle w:val="af0"/>
              <w:spacing w:line="276" w:lineRule="auto"/>
              <w:jc w:val="both"/>
              <w:rPr>
                <w:rFonts w:ascii="Times New Roman" w:hAnsi="Times New Roman" w:cs="Times New Roman"/>
                <w:sz w:val="28"/>
                <w:szCs w:val="28"/>
              </w:rPr>
            </w:pPr>
          </w:p>
        </w:tc>
      </w:tr>
      <w:tr w:rsidR="00EC50FA" w:rsidRPr="0030467A" w14:paraId="274EBB6B" w14:textId="77777777" w:rsidTr="00641E22">
        <w:tc>
          <w:tcPr>
            <w:tcW w:w="1951" w:type="dxa"/>
            <w:vMerge/>
          </w:tcPr>
          <w:p w14:paraId="6C80962B"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Pr>
          <w:p w14:paraId="1C0DCE55"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Співвідношення людей з високим ризиком до людей з низьким або помірним ризиком</w:t>
            </w:r>
          </w:p>
        </w:tc>
        <w:tc>
          <w:tcPr>
            <w:tcW w:w="3934" w:type="dxa"/>
          </w:tcPr>
          <w:p w14:paraId="58B15D22"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 xml:space="preserve">Високий ризик ускладнень /Низький або помірний ризик ускладнень </w:t>
            </w:r>
          </w:p>
        </w:tc>
      </w:tr>
      <w:tr w:rsidR="00EC50FA" w:rsidRPr="0030467A" w14:paraId="0F6E5ED0" w14:textId="77777777" w:rsidTr="00641E22">
        <w:tc>
          <w:tcPr>
            <w:tcW w:w="1951" w:type="dxa"/>
            <w:vMerge w:val="restart"/>
          </w:tcPr>
          <w:p w14:paraId="1278B816" w14:textId="77777777" w:rsidR="00EC50FA" w:rsidRPr="0030467A" w:rsidRDefault="00EC50FA" w:rsidP="00BE20FD">
            <w:pPr>
              <w:pStyle w:val="af0"/>
              <w:spacing w:line="276" w:lineRule="auto"/>
              <w:jc w:val="both"/>
              <w:rPr>
                <w:rFonts w:ascii="Times New Roman" w:hAnsi="Times New Roman" w:cs="Times New Roman"/>
                <w:sz w:val="28"/>
                <w:szCs w:val="28"/>
              </w:rPr>
            </w:pPr>
            <w:r w:rsidRPr="0030467A">
              <w:rPr>
                <w:rFonts w:ascii="Times New Roman" w:hAnsi="Times New Roman" w:cs="Times New Roman"/>
                <w:sz w:val="28"/>
                <w:szCs w:val="28"/>
                <w:lang w:val="uk-UA"/>
              </w:rPr>
              <w:t>Індикатори довготривалих наслідків</w:t>
            </w:r>
          </w:p>
        </w:tc>
        <w:tc>
          <w:tcPr>
            <w:tcW w:w="3827" w:type="dxa"/>
          </w:tcPr>
          <w:p w14:paraId="3C3AF105"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Зниження рівня захворюваності</w:t>
            </w:r>
          </w:p>
        </w:tc>
        <w:tc>
          <w:tcPr>
            <w:tcW w:w="3934" w:type="dxa"/>
          </w:tcPr>
          <w:p w14:paraId="3C3D1C2B"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r>
      <w:tr w:rsidR="00EC50FA" w:rsidRPr="0030467A" w14:paraId="609F87A2" w14:textId="77777777" w:rsidTr="00641E22">
        <w:tc>
          <w:tcPr>
            <w:tcW w:w="1951" w:type="dxa"/>
            <w:vMerge/>
          </w:tcPr>
          <w:p w14:paraId="18380617"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Pr>
          <w:p w14:paraId="384E607F"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Зниження рівня інвалідизації</w:t>
            </w:r>
          </w:p>
        </w:tc>
        <w:tc>
          <w:tcPr>
            <w:tcW w:w="3934" w:type="dxa"/>
          </w:tcPr>
          <w:p w14:paraId="31D8AE32"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r>
      <w:tr w:rsidR="00EC50FA" w:rsidRPr="0030467A" w14:paraId="59F22226" w14:textId="77777777" w:rsidTr="00641E22">
        <w:tc>
          <w:tcPr>
            <w:tcW w:w="1951" w:type="dxa"/>
            <w:vMerge/>
          </w:tcPr>
          <w:p w14:paraId="63233907"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Pr>
          <w:p w14:paraId="594F9FF4"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Зниження рівня смертності</w:t>
            </w:r>
          </w:p>
        </w:tc>
        <w:tc>
          <w:tcPr>
            <w:tcW w:w="3934" w:type="dxa"/>
          </w:tcPr>
          <w:p w14:paraId="5EB82862" w14:textId="77777777" w:rsidR="00EC50FA" w:rsidRPr="0030467A" w:rsidRDefault="00EC50FA" w:rsidP="00BE20FD">
            <w:pPr>
              <w:pStyle w:val="af0"/>
              <w:spacing w:line="276" w:lineRule="auto"/>
              <w:jc w:val="both"/>
              <w:rPr>
                <w:rFonts w:ascii="Times New Roman" w:hAnsi="Times New Roman" w:cs="Times New Roman"/>
                <w:sz w:val="28"/>
                <w:szCs w:val="28"/>
              </w:rPr>
            </w:pPr>
          </w:p>
        </w:tc>
      </w:tr>
      <w:tr w:rsidR="00EC50FA" w:rsidRPr="0030467A" w14:paraId="38B49E50" w14:textId="77777777" w:rsidTr="00641E22">
        <w:tc>
          <w:tcPr>
            <w:tcW w:w="1951" w:type="dxa"/>
            <w:vMerge/>
          </w:tcPr>
          <w:p w14:paraId="3914F0E2" w14:textId="77777777" w:rsidR="00EC50FA" w:rsidRPr="0030467A" w:rsidRDefault="00EC50FA" w:rsidP="00BE20FD">
            <w:pPr>
              <w:pStyle w:val="af0"/>
              <w:spacing w:line="276" w:lineRule="auto"/>
              <w:jc w:val="both"/>
              <w:rPr>
                <w:rFonts w:ascii="Times New Roman" w:hAnsi="Times New Roman" w:cs="Times New Roman"/>
                <w:sz w:val="28"/>
                <w:szCs w:val="28"/>
              </w:rPr>
            </w:pPr>
          </w:p>
        </w:tc>
        <w:tc>
          <w:tcPr>
            <w:tcW w:w="3827" w:type="dxa"/>
          </w:tcPr>
          <w:p w14:paraId="7369E93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r w:rsidRPr="0030467A">
              <w:rPr>
                <w:rFonts w:ascii="Times New Roman" w:hAnsi="Times New Roman" w:cs="Times New Roman"/>
                <w:sz w:val="28"/>
                <w:szCs w:val="28"/>
                <w:lang w:val="uk-UA"/>
              </w:rPr>
              <w:t>Зниження кількості серцево-судинних подій</w:t>
            </w:r>
          </w:p>
        </w:tc>
        <w:tc>
          <w:tcPr>
            <w:tcW w:w="3934" w:type="dxa"/>
          </w:tcPr>
          <w:p w14:paraId="4124B806" w14:textId="77777777" w:rsidR="00EC50FA" w:rsidRPr="0030467A" w:rsidRDefault="00EC50FA" w:rsidP="00BE20FD">
            <w:pPr>
              <w:pStyle w:val="af0"/>
              <w:spacing w:line="276" w:lineRule="auto"/>
              <w:jc w:val="both"/>
              <w:rPr>
                <w:rFonts w:ascii="Times New Roman" w:hAnsi="Times New Roman" w:cs="Times New Roman"/>
                <w:sz w:val="28"/>
                <w:szCs w:val="28"/>
                <w:lang w:val="uk-UA"/>
              </w:rPr>
            </w:pPr>
          </w:p>
        </w:tc>
      </w:tr>
    </w:tbl>
    <w:p w14:paraId="042A3EA1" w14:textId="77777777" w:rsidR="00EC50FA" w:rsidRPr="00A43231" w:rsidRDefault="00005F79" w:rsidP="0030467A">
      <w:pPr>
        <w:spacing w:after="0" w:line="360" w:lineRule="auto"/>
        <w:ind w:firstLine="567"/>
        <w:jc w:val="both"/>
        <w:rPr>
          <w:rFonts w:ascii="Times New Roman" w:hAnsi="Times New Roman"/>
          <w:b/>
          <w:sz w:val="28"/>
          <w:szCs w:val="28"/>
        </w:rPr>
      </w:pPr>
      <w:r w:rsidRPr="00A43231">
        <w:rPr>
          <w:rFonts w:ascii="Times New Roman" w:hAnsi="Times New Roman"/>
          <w:b/>
          <w:sz w:val="28"/>
          <w:szCs w:val="28"/>
        </w:rPr>
        <w:lastRenderedPageBreak/>
        <w:t xml:space="preserve">6.2. Медична </w:t>
      </w:r>
      <w:r w:rsidR="00EC50FA" w:rsidRPr="00A43231">
        <w:rPr>
          <w:rFonts w:ascii="Times New Roman" w:hAnsi="Times New Roman"/>
          <w:b/>
          <w:sz w:val="28"/>
          <w:szCs w:val="28"/>
        </w:rPr>
        <w:t>та економічна ефективність моделі.</w:t>
      </w:r>
    </w:p>
    <w:p w14:paraId="63B1589D" w14:textId="3BCCE57B"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Для проведення оцінювання ми розглядали нашу інтервенцію як сукупність дій з метою послідовного здійснення змін або отримання ідентифікованих результатів. Впродовж кількох останніх років використовується така загальновизнана схема: ресурси→процес→результати (</w:t>
      </w:r>
      <w:r w:rsidR="00155A86">
        <w:rPr>
          <w:rFonts w:ascii="Times New Roman" w:hAnsi="Times New Roman"/>
          <w:sz w:val="28"/>
          <w:szCs w:val="28"/>
        </w:rPr>
        <w:t>Рис.</w:t>
      </w:r>
      <w:r w:rsidRPr="00A43231">
        <w:rPr>
          <w:rFonts w:ascii="Times New Roman" w:hAnsi="Times New Roman"/>
          <w:sz w:val="28"/>
          <w:szCs w:val="28"/>
        </w:rPr>
        <w:t xml:space="preserve"> 6.</w:t>
      </w:r>
      <w:r w:rsidR="00D86EB3">
        <w:rPr>
          <w:rFonts w:ascii="Times New Roman" w:hAnsi="Times New Roman"/>
          <w:sz w:val="28"/>
          <w:szCs w:val="28"/>
        </w:rPr>
        <w:t>5</w:t>
      </w:r>
      <w:r w:rsidRPr="00A43231">
        <w:rPr>
          <w:rFonts w:ascii="Times New Roman" w:hAnsi="Times New Roman"/>
          <w:sz w:val="28"/>
          <w:szCs w:val="28"/>
        </w:rPr>
        <w:t xml:space="preserve">). </w:t>
      </w:r>
    </w:p>
    <w:p w14:paraId="25A16CBB" w14:textId="28F94F1E" w:rsidR="00EC50FA" w:rsidRPr="00A43231" w:rsidRDefault="009148A8" w:rsidP="00EC50FA">
      <w:pPr>
        <w:spacing w:after="0" w:line="360" w:lineRule="auto"/>
        <w:ind w:firstLine="567"/>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2101632" behindDoc="0" locked="0" layoutInCell="1" allowOverlap="1" wp14:anchorId="2EBE98F2" wp14:editId="2C508B36">
                <wp:simplePos x="0" y="0"/>
                <wp:positionH relativeFrom="column">
                  <wp:posOffset>4968875</wp:posOffset>
                </wp:positionH>
                <wp:positionV relativeFrom="paragraph">
                  <wp:posOffset>212090</wp:posOffset>
                </wp:positionV>
                <wp:extent cx="1454150" cy="500380"/>
                <wp:effectExtent l="0" t="0" r="12700" b="13970"/>
                <wp:wrapNone/>
                <wp:docPr id="481" name="Прямоугольник 4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54150" cy="500380"/>
                        </a:xfrm>
                        <a:prstGeom prst="rect">
                          <a:avLst/>
                        </a:prstGeom>
                      </wps:spPr>
                      <wps:style>
                        <a:lnRef idx="2">
                          <a:schemeClr val="dk1"/>
                        </a:lnRef>
                        <a:fillRef idx="1">
                          <a:schemeClr val="lt1"/>
                        </a:fillRef>
                        <a:effectRef idx="0">
                          <a:schemeClr val="dk1"/>
                        </a:effectRef>
                        <a:fontRef idx="minor">
                          <a:schemeClr val="dk1"/>
                        </a:fontRef>
                      </wps:style>
                      <wps:txbx>
                        <w:txbxContent>
                          <w:p w14:paraId="6E3E4BB1" w14:textId="77777777" w:rsidR="00103231" w:rsidRPr="00B1725F" w:rsidRDefault="00103231" w:rsidP="00EC50FA">
                            <w:pPr>
                              <w:jc w:val="center"/>
                              <w:rPr>
                                <w:rFonts w:ascii="Times New Roman" w:hAnsi="Times New Roman"/>
                                <w:sz w:val="20"/>
                              </w:rPr>
                            </w:pPr>
                            <w:r w:rsidRPr="00B1725F">
                              <w:rPr>
                                <w:rFonts w:ascii="Times New Roman" w:hAnsi="Times New Roman"/>
                                <w:sz w:val="20"/>
                              </w:rPr>
                              <w:t>ДОВГОТРИВАЛІ НАСЛІДКИ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BE98F2" id="Прямоугольник 481" o:spid="_x0000_s1224" style="position:absolute;left:0;text-align:left;margin-left:391.25pt;margin-top:16.7pt;width:114.5pt;height:39.4pt;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" fillcolor="white [3201]" strokecolor="black [3200]" strokeweight="2pt">
                <v:path arrowok="t"/>
                <v:textbox>
                  <w:txbxContent>
                    <w:p w14:paraId="6E3E4BB1" w14:textId="77777777" w:rsidR="00103231" w:rsidRPr="00B1725F" w:rsidRDefault="00103231" w:rsidP="00EC50FA">
                      <w:pPr>
                        <w:jc w:val="center"/>
                        <w:rPr>
                          <w:rFonts w:ascii="Times New Roman" w:hAnsi="Times New Roman"/>
                          <w:sz w:val="20"/>
                        </w:rPr>
                      </w:pPr>
                      <w:r w:rsidRPr="00B1725F">
                        <w:rPr>
                          <w:rFonts w:ascii="Times New Roman" w:hAnsi="Times New Roman"/>
                          <w:sz w:val="20"/>
                        </w:rPr>
                        <w:t>ДОВГОТРИВАЛІ НАСЛІДКИ</w:t>
                      </w:r>
                    </w:p>
                  </w:txbxContent>
                </v:textbox>
              </v: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98560" behindDoc="0" locked="0" layoutInCell="1" allowOverlap="1" wp14:anchorId="60FE4DBC" wp14:editId="207ADDA7">
                <wp:simplePos x="0" y="0"/>
                <wp:positionH relativeFrom="column">
                  <wp:posOffset>-133985</wp:posOffset>
                </wp:positionH>
                <wp:positionV relativeFrom="paragraph">
                  <wp:posOffset>100330</wp:posOffset>
                </wp:positionV>
                <wp:extent cx="1287145" cy="731520"/>
                <wp:effectExtent l="0" t="19050" r="46355" b="30480"/>
                <wp:wrapNone/>
                <wp:docPr id="477" name="Стрелка вправо 4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145" cy="731520"/>
                        </a:xfrm>
                        <a:prstGeom prst="rightArrow">
                          <a:avLst/>
                        </a:prstGeom>
                      </wps:spPr>
                      <wps:style>
                        <a:lnRef idx="2">
                          <a:schemeClr val="dk1"/>
                        </a:lnRef>
                        <a:fillRef idx="1">
                          <a:schemeClr val="lt1"/>
                        </a:fillRef>
                        <a:effectRef idx="0">
                          <a:schemeClr val="dk1"/>
                        </a:effectRef>
                        <a:fontRef idx="minor">
                          <a:schemeClr val="dk1"/>
                        </a:fontRef>
                      </wps:style>
                      <wps:txbx>
                        <w:txbxContent>
                          <w:p w14:paraId="56770551" w14:textId="77777777" w:rsidR="00103231" w:rsidRPr="00B1725F" w:rsidRDefault="00103231" w:rsidP="00EC50FA">
                            <w:pPr>
                              <w:jc w:val="center"/>
                              <w:rPr>
                                <w:rFonts w:ascii="Times New Roman" w:hAnsi="Times New Roman"/>
                                <w:sz w:val="24"/>
                              </w:rPr>
                            </w:pPr>
                            <w:r w:rsidRPr="00B1725F">
                              <w:rPr>
                                <w:rFonts w:ascii="Times New Roman" w:hAnsi="Times New Roman"/>
                                <w:sz w:val="24"/>
                              </w:rPr>
                              <w:t>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FE4DBC" id="Стрелка вправо 477" o:spid="_x0000_s1225" type="#_x0000_t13" style="position:absolute;left:0;text-align:left;margin-left:-10.55pt;margin-top:7.9pt;width:101.35pt;height:57.6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" adj="15462" fillcolor="white [3201]" strokecolor="black [3200]" strokeweight="2pt">
                <v:path arrowok="t"/>
                <v:textbox>
                  <w:txbxContent>
                    <w:p w14:paraId="56770551" w14:textId="77777777" w:rsidR="00103231" w:rsidRPr="00B1725F" w:rsidRDefault="00103231" w:rsidP="00EC50FA">
                      <w:pPr>
                        <w:jc w:val="center"/>
                        <w:rPr>
                          <w:rFonts w:ascii="Times New Roman" w:hAnsi="Times New Roman"/>
                          <w:sz w:val="24"/>
                        </w:rPr>
                      </w:pPr>
                      <w:r w:rsidRPr="00B1725F">
                        <w:rPr>
                          <w:rFonts w:ascii="Times New Roman" w:hAnsi="Times New Roman"/>
                          <w:sz w:val="24"/>
                        </w:rPr>
                        <w:t>РЕСУРСИ</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099584" behindDoc="0" locked="0" layoutInCell="1" allowOverlap="1" wp14:anchorId="16F90CA0" wp14:editId="2E676821">
                <wp:simplePos x="0" y="0"/>
                <wp:positionH relativeFrom="column">
                  <wp:posOffset>1153160</wp:posOffset>
                </wp:positionH>
                <wp:positionV relativeFrom="paragraph">
                  <wp:posOffset>100965</wp:posOffset>
                </wp:positionV>
                <wp:extent cx="1271905" cy="731520"/>
                <wp:effectExtent l="0" t="19050" r="42545" b="30480"/>
                <wp:wrapNone/>
                <wp:docPr id="478" name="Стрелка вправо 4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1905" cy="731520"/>
                        </a:xfrm>
                        <a:prstGeom prst="rightArrow">
                          <a:avLst/>
                        </a:prstGeom>
                      </wps:spPr>
                      <wps:style>
                        <a:lnRef idx="2">
                          <a:schemeClr val="dk1"/>
                        </a:lnRef>
                        <a:fillRef idx="1">
                          <a:schemeClr val="lt1"/>
                        </a:fillRef>
                        <a:effectRef idx="0">
                          <a:schemeClr val="dk1"/>
                        </a:effectRef>
                        <a:fontRef idx="minor">
                          <a:schemeClr val="dk1"/>
                        </a:fontRef>
                      </wps:style>
                      <wps:txbx>
                        <w:txbxContent>
                          <w:p w14:paraId="29101385" w14:textId="77777777" w:rsidR="00103231" w:rsidRPr="00B1725F" w:rsidRDefault="00103231" w:rsidP="00EC50FA">
                            <w:pPr>
                              <w:jc w:val="center"/>
                              <w:rPr>
                                <w:rFonts w:ascii="Times New Roman" w:hAnsi="Times New Roman"/>
                                <w:sz w:val="24"/>
                              </w:rPr>
                            </w:pPr>
                            <w:r>
                              <w:rPr>
                                <w:rFonts w:ascii="Times New Roman" w:hAnsi="Times New Roman"/>
                                <w:sz w:val="24"/>
                              </w:rPr>
                              <w:t>ПРОЦЕС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F90CA0" id="Стрелка вправо 478" o:spid="_x0000_s1226" type="#_x0000_t13" style="position:absolute;left:0;text-align:left;margin-left:90.8pt;margin-top:7.95pt;width:100.15pt;height:57.6pt;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" adj="15389" fillcolor="white [3201]" strokecolor="black [3200]" strokeweight="2pt">
                <v:path arrowok="t"/>
                <v:textbox>
                  <w:txbxContent>
                    <w:p w14:paraId="29101385" w14:textId="77777777" w:rsidR="00103231" w:rsidRPr="00B1725F" w:rsidRDefault="00103231" w:rsidP="00EC50FA">
                      <w:pPr>
                        <w:jc w:val="center"/>
                        <w:rPr>
                          <w:rFonts w:ascii="Times New Roman" w:hAnsi="Times New Roman"/>
                          <w:sz w:val="24"/>
                        </w:rPr>
                      </w:pPr>
                      <w:r>
                        <w:rPr>
                          <w:rFonts w:ascii="Times New Roman" w:hAnsi="Times New Roman"/>
                          <w:sz w:val="24"/>
                        </w:rPr>
                        <w:t>ПРОЦЕС</w:t>
                      </w:r>
                    </w:p>
                  </w:txbxContent>
                </v:textbox>
              </v:shape>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0608" behindDoc="0" locked="0" layoutInCell="1" allowOverlap="1" wp14:anchorId="6B661C1B" wp14:editId="16ED3CE3">
                <wp:simplePos x="0" y="0"/>
                <wp:positionH relativeFrom="column">
                  <wp:posOffset>2423160</wp:posOffset>
                </wp:positionH>
                <wp:positionV relativeFrom="paragraph">
                  <wp:posOffset>97155</wp:posOffset>
                </wp:positionV>
                <wp:extent cx="2543810" cy="755015"/>
                <wp:effectExtent l="0" t="19050" r="46990" b="45085"/>
                <wp:wrapNone/>
                <wp:docPr id="479" name="Стрелка вправо 4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3810" cy="755015"/>
                        </a:xfrm>
                        <a:prstGeom prst="rightArrow">
                          <a:avLst/>
                        </a:prstGeom>
                      </wps:spPr>
                      <wps:style>
                        <a:lnRef idx="2">
                          <a:schemeClr val="dk1"/>
                        </a:lnRef>
                        <a:fillRef idx="1">
                          <a:schemeClr val="lt1"/>
                        </a:fillRef>
                        <a:effectRef idx="0">
                          <a:schemeClr val="dk1"/>
                        </a:effectRef>
                        <a:fontRef idx="minor">
                          <a:schemeClr val="dk1"/>
                        </a:fontRef>
                      </wps:style>
                      <wps:txbx>
                        <w:txbxContent>
                          <w:p w14:paraId="18B6ACB8" w14:textId="77777777" w:rsidR="00103231" w:rsidRPr="00980487" w:rsidRDefault="00103231" w:rsidP="00EC50FA">
                            <w:pPr>
                              <w:jc w:val="center"/>
                              <w:rPr>
                                <w:rFonts w:ascii="Times New Roman" w:hAnsi="Times New Roman"/>
                                <w:sz w:val="16"/>
                              </w:rPr>
                            </w:pPr>
                            <w:r w:rsidRPr="00980487">
                              <w:rPr>
                                <w:rFonts w:ascii="Times New Roman" w:hAnsi="Times New Roman"/>
                                <w:sz w:val="16"/>
                              </w:rPr>
                              <w:t>КОРОТКО- та СЕРЕДНЬОТРИВАЛІ НАСЛІДКИ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661C1B" id="Стрелка вправо 479" o:spid="_x0000_s1227" type="#_x0000_t13" style="position:absolute;left:0;text-align:left;margin-left:190.8pt;margin-top:7.65pt;width:200.3pt;height:59.45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" adj="18395" fillcolor="white [3201]" strokecolor="black [3200]" strokeweight="2pt">
                <v:path arrowok="t"/>
                <v:textbox>
                  <w:txbxContent>
                    <w:p w14:paraId="18B6ACB8" w14:textId="77777777" w:rsidR="00103231" w:rsidRPr="00980487" w:rsidRDefault="00103231" w:rsidP="00EC50FA">
                      <w:pPr>
                        <w:jc w:val="center"/>
                        <w:rPr>
                          <w:rFonts w:ascii="Times New Roman" w:hAnsi="Times New Roman"/>
                          <w:sz w:val="16"/>
                        </w:rPr>
                      </w:pPr>
                      <w:r w:rsidRPr="00980487">
                        <w:rPr>
                          <w:rFonts w:ascii="Times New Roman" w:hAnsi="Times New Roman"/>
                          <w:sz w:val="16"/>
                        </w:rPr>
                        <w:t>КОРОТКО- та СЕРЕДНЬОТРИВАЛІ НАСЛІДКИ</w:t>
                      </w:r>
                    </w:p>
                  </w:txbxContent>
                </v:textbox>
              </v:shape>
            </w:pict>
          </mc:Fallback>
        </mc:AlternateContent>
      </w:r>
    </w:p>
    <w:p w14:paraId="3CD518C7" w14:textId="77777777" w:rsidR="00EC50FA" w:rsidRPr="00A43231" w:rsidRDefault="00EC50FA" w:rsidP="00EC50FA">
      <w:pPr>
        <w:spacing w:after="0" w:line="360" w:lineRule="auto"/>
        <w:ind w:firstLine="567"/>
        <w:jc w:val="both"/>
        <w:rPr>
          <w:rFonts w:ascii="Times New Roman" w:hAnsi="Times New Roman"/>
          <w:sz w:val="28"/>
          <w:szCs w:val="28"/>
        </w:rPr>
      </w:pPr>
    </w:p>
    <w:p w14:paraId="562451C6" w14:textId="0491DB62" w:rsidR="00EC50FA" w:rsidRPr="00A43231" w:rsidRDefault="009148A8" w:rsidP="00EC50FA">
      <w:pPr>
        <w:spacing w:after="0" w:line="360" w:lineRule="auto"/>
        <w:ind w:firstLine="567"/>
        <w:jc w:val="both"/>
        <w:rPr>
          <w:rFonts w:ascii="Times New Roman" w:hAnsi="Times New Roman"/>
          <w:sz w:val="28"/>
          <w:szCs w:val="28"/>
        </w:rPr>
      </w:pPr>
      <w:r>
        <w:rPr>
          <w:rFonts w:ascii="Times New Roman" w:hAnsi="Times New Roman"/>
          <w:noProof/>
          <w:sz w:val="28"/>
          <w:szCs w:val="28"/>
          <w:lang w:val="ru-RU" w:eastAsia="ru-RU"/>
        </w:rPr>
        <mc:AlternateContent>
          <mc:Choice Requires="wps">
            <w:drawing>
              <wp:anchor distT="0" distB="0" distL="114300" distR="114300" simplePos="0" relativeHeight="252109824" behindDoc="0" locked="0" layoutInCell="1" allowOverlap="1" wp14:anchorId="47512AAC" wp14:editId="0B563091">
                <wp:simplePos x="0" y="0"/>
                <wp:positionH relativeFrom="column">
                  <wp:posOffset>2444750</wp:posOffset>
                </wp:positionH>
                <wp:positionV relativeFrom="paragraph">
                  <wp:posOffset>283845</wp:posOffset>
                </wp:positionV>
                <wp:extent cx="1192530" cy="850265"/>
                <wp:effectExtent l="0" t="0" r="26670" b="26035"/>
                <wp:wrapNone/>
                <wp:docPr id="489" name="Скругленный прямоугольник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850265"/>
                        </a:xfrm>
                        <a:prstGeom prst="roundRect">
                          <a:avLst/>
                        </a:prstGeom>
                      </wps:spPr>
                      <wps:style>
                        <a:lnRef idx="2">
                          <a:schemeClr val="dk1"/>
                        </a:lnRef>
                        <a:fillRef idx="1">
                          <a:schemeClr val="lt1"/>
                        </a:fillRef>
                        <a:effectRef idx="0">
                          <a:schemeClr val="dk1"/>
                        </a:effectRef>
                        <a:fontRef idx="minor">
                          <a:schemeClr val="dk1"/>
                        </a:fontRef>
                      </wps:style>
                      <wps:txbx>
                        <w:txbxContent>
                          <w:p w14:paraId="0E3C564C" w14:textId="77777777" w:rsidR="00103231" w:rsidRPr="00B1725F" w:rsidRDefault="00103231" w:rsidP="00EC50FA">
                            <w:pPr>
                              <w:jc w:val="center"/>
                              <w:rPr>
                                <w:rFonts w:ascii="Times New Roman" w:hAnsi="Times New Roman"/>
                              </w:rPr>
                            </w:pPr>
                            <w:r>
                              <w:rPr>
                                <w:rFonts w:ascii="Times New Roman" w:hAnsi="Times New Roman"/>
                              </w:rPr>
                              <w:t>Індикатори охоплення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512AAC" id="Скругленный прямоугольник 489" o:spid="_x0000_s1228" style="position:absolute;left:0;text-align:left;margin-left:192.5pt;margin-top:22.35pt;width:93.9pt;height:66.95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" fillcolor="white [3201]" strokecolor="black [3200]" strokeweight="2pt">
                <v:path arrowok="t"/>
                <v:textbox>
                  <w:txbxContent>
                    <w:p w14:paraId="0E3C564C" w14:textId="77777777" w:rsidR="00103231" w:rsidRPr="00B1725F" w:rsidRDefault="00103231" w:rsidP="00EC50FA">
                      <w:pPr>
                        <w:jc w:val="center"/>
                        <w:rPr>
                          <w:rFonts w:ascii="Times New Roman" w:hAnsi="Times New Roman"/>
                        </w:rPr>
                      </w:pPr>
                      <w:r>
                        <w:rPr>
                          <w:rFonts w:ascii="Times New Roman" w:hAnsi="Times New Roman"/>
                        </w:rPr>
                        <w:t>Індикатори охоплення</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4704" behindDoc="0" locked="0" layoutInCell="1" allowOverlap="1" wp14:anchorId="0FDEF3DC" wp14:editId="049E8731">
                <wp:simplePos x="0" y="0"/>
                <wp:positionH relativeFrom="column">
                  <wp:posOffset>-105410</wp:posOffset>
                </wp:positionH>
                <wp:positionV relativeFrom="paragraph">
                  <wp:posOffset>1477010</wp:posOffset>
                </wp:positionV>
                <wp:extent cx="1192530" cy="588010"/>
                <wp:effectExtent l="0" t="0" r="26670" b="21590"/>
                <wp:wrapNone/>
                <wp:docPr id="484" name="Скругленный прямоугольник 4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88010"/>
                        </a:xfrm>
                        <a:prstGeom prst="roundRect">
                          <a:avLst/>
                        </a:prstGeom>
                      </wps:spPr>
                      <wps:style>
                        <a:lnRef idx="2">
                          <a:schemeClr val="dk1"/>
                        </a:lnRef>
                        <a:fillRef idx="1">
                          <a:schemeClr val="lt1"/>
                        </a:fillRef>
                        <a:effectRef idx="0">
                          <a:schemeClr val="dk1"/>
                        </a:effectRef>
                        <a:fontRef idx="minor">
                          <a:schemeClr val="dk1"/>
                        </a:fontRef>
                      </wps:style>
                      <wps:txbx>
                        <w:txbxContent>
                          <w:p w14:paraId="69AA9811" w14:textId="77777777" w:rsidR="00103231" w:rsidRPr="00B1725F" w:rsidRDefault="00103231" w:rsidP="00EC50FA">
                            <w:pPr>
                              <w:jc w:val="center"/>
                              <w:rPr>
                                <w:rFonts w:ascii="Times New Roman" w:hAnsi="Times New Roman"/>
                              </w:rPr>
                            </w:pPr>
                            <w:r w:rsidRPr="00B1725F">
                              <w:rPr>
                                <w:rFonts w:ascii="Times New Roman" w:hAnsi="Times New Roman"/>
                              </w:rPr>
                              <w:t>Наукові 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DEF3DC" id="Скругленный прямоугольник 484" o:spid="_x0000_s1229" style="position:absolute;left:0;text-align:left;margin-left:-8.3pt;margin-top:116.3pt;width:93.9pt;height:46.3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" fillcolor="white [3201]" strokecolor="black [3200]" strokeweight="2pt">
                <v:path arrowok="t"/>
                <v:textbox>
                  <w:txbxContent>
                    <w:p w14:paraId="69AA9811" w14:textId="77777777" w:rsidR="00103231" w:rsidRPr="00B1725F" w:rsidRDefault="00103231" w:rsidP="00EC50FA">
                      <w:pPr>
                        <w:jc w:val="center"/>
                        <w:rPr>
                          <w:rFonts w:ascii="Times New Roman" w:hAnsi="Times New Roman"/>
                        </w:rPr>
                      </w:pPr>
                      <w:r w:rsidRPr="00B1725F">
                        <w:rPr>
                          <w:rFonts w:ascii="Times New Roman" w:hAnsi="Times New Roman"/>
                        </w:rPr>
                        <w:t>Наукові ресурси</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7776" behindDoc="0" locked="0" layoutInCell="1" allowOverlap="1" wp14:anchorId="773DFD8F" wp14:editId="3A742C48">
                <wp:simplePos x="0" y="0"/>
                <wp:positionH relativeFrom="column">
                  <wp:posOffset>3685540</wp:posOffset>
                </wp:positionH>
                <wp:positionV relativeFrom="paragraph">
                  <wp:posOffset>817245</wp:posOffset>
                </wp:positionV>
                <wp:extent cx="1240155" cy="603250"/>
                <wp:effectExtent l="0" t="0" r="17145" b="25400"/>
                <wp:wrapNone/>
                <wp:docPr id="487" name="Скругленный прямоугольник 4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603250"/>
                        </a:xfrm>
                        <a:prstGeom prst="roundRect">
                          <a:avLst/>
                        </a:prstGeom>
                      </wps:spPr>
                      <wps:style>
                        <a:lnRef idx="2">
                          <a:schemeClr val="dk1"/>
                        </a:lnRef>
                        <a:fillRef idx="1">
                          <a:schemeClr val="lt1"/>
                        </a:fillRef>
                        <a:effectRef idx="0">
                          <a:schemeClr val="dk1"/>
                        </a:effectRef>
                        <a:fontRef idx="minor">
                          <a:schemeClr val="dk1"/>
                        </a:fontRef>
                      </wps:style>
                      <wps:txbx>
                        <w:txbxContent>
                          <w:p w14:paraId="0CE10F60" w14:textId="77777777" w:rsidR="00103231" w:rsidRDefault="00103231" w:rsidP="00EC50FA">
                            <w:pPr>
                              <w:pStyle w:val="af0"/>
                              <w:spacing w:line="276" w:lineRule="auto"/>
                              <w:jc w:val="center"/>
                              <w:rPr>
                                <w:rFonts w:ascii="Times New Roman" w:hAnsi="Times New Roman"/>
                                <w:sz w:val="16"/>
                                <w:szCs w:val="16"/>
                                <w:lang w:val="uk-UA"/>
                              </w:rPr>
                            </w:pPr>
                            <w:r w:rsidRPr="004036A7">
                              <w:rPr>
                                <w:rFonts w:ascii="Times New Roman" w:hAnsi="Times New Roman"/>
                                <w:sz w:val="16"/>
                                <w:szCs w:val="16"/>
                                <w:lang w:val="uk-UA"/>
                              </w:rPr>
                              <w:t xml:space="preserve">Дотримання режиму відвідувань лікаря </w:t>
                            </w:r>
                          </w:p>
                          <w:p w14:paraId="3117877B" w14:textId="77777777" w:rsidR="00103231" w:rsidRPr="004036A7" w:rsidRDefault="00103231" w:rsidP="00EC50FA">
                            <w:pPr>
                              <w:pStyle w:val="af0"/>
                              <w:spacing w:line="276" w:lineRule="auto"/>
                              <w:jc w:val="center"/>
                              <w:rPr>
                                <w:rFonts w:ascii="Times New Roman" w:hAnsi="Times New Roman"/>
                                <w:sz w:val="16"/>
                                <w:szCs w:val="16"/>
                                <w:lang w:val="uk-UA"/>
                              </w:rPr>
                            </w:pPr>
                            <w:r>
                              <w:rPr>
                                <w:rFonts w:ascii="Times New Roman" w:hAnsi="Times New Roman"/>
                                <w:sz w:val="16"/>
                                <w:szCs w:val="16"/>
                                <w:lang w:val="uk-UA"/>
                              </w:rPr>
                              <w:t xml:space="preserve">(група </w:t>
                            </w:r>
                            <w:r w:rsidRPr="004036A7">
                              <w:rPr>
                                <w:rFonts w:ascii="Times New Roman" w:hAnsi="Times New Roman"/>
                                <w:sz w:val="16"/>
                                <w:szCs w:val="16"/>
                                <w:lang w:val="uk-UA"/>
                              </w:rPr>
                              <w:t>ризик</w:t>
                            </w:r>
                            <w:r>
                              <w:rPr>
                                <w:rFonts w:ascii="Times New Roman" w:hAnsi="Times New Roman"/>
                                <w:sz w:val="16"/>
                                <w:szCs w:val="16"/>
                                <w:lang w:val="uk-UA"/>
                              </w:rPr>
                              <w:t>у ХСК)</w:t>
                            </w:r>
                          </w:p>
                          <w:p w14:paraId="6EB53699" w14:textId="77777777" w:rsidR="00103231" w:rsidRPr="00B1725F" w:rsidRDefault="00103231" w:rsidP="00EC50FA">
                            <w:pPr>
                              <w:jc w:val="center"/>
                              <w:rPr>
                                <w:rFonts w:ascii="Times New Roman" w:hAnsi="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3DFD8F" id="Скругленный прямоугольник 487" o:spid="_x0000_s1230" style="position:absolute;left:0;text-align:left;margin-left:290.2pt;margin-top:64.35pt;width:97.65pt;height:47.5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" fillcolor="white [3201]" strokecolor="black [3200]" strokeweight="2pt">
                <v:path arrowok="t"/>
                <v:textbox>
                  <w:txbxContent>
                    <w:p w14:paraId="0CE10F60" w14:textId="77777777" w:rsidR="00103231" w:rsidRDefault="00103231" w:rsidP="00EC50FA">
                      <w:pPr>
                        <w:pStyle w:val="af0"/>
                        <w:spacing w:line="276" w:lineRule="auto"/>
                        <w:jc w:val="center"/>
                        <w:rPr>
                          <w:rFonts w:ascii="Times New Roman" w:hAnsi="Times New Roman"/>
                          <w:sz w:val="16"/>
                          <w:szCs w:val="16"/>
                          <w:lang w:val="uk-UA"/>
                        </w:rPr>
                      </w:pPr>
                      <w:r w:rsidRPr="004036A7">
                        <w:rPr>
                          <w:rFonts w:ascii="Times New Roman" w:hAnsi="Times New Roman"/>
                          <w:sz w:val="16"/>
                          <w:szCs w:val="16"/>
                          <w:lang w:val="uk-UA"/>
                        </w:rPr>
                        <w:t xml:space="preserve">Дотримання режиму відвідувань лікаря </w:t>
                      </w:r>
                    </w:p>
                    <w:p w14:paraId="3117877B" w14:textId="77777777" w:rsidR="00103231" w:rsidRPr="004036A7" w:rsidRDefault="00103231" w:rsidP="00EC50FA">
                      <w:pPr>
                        <w:pStyle w:val="af0"/>
                        <w:spacing w:line="276" w:lineRule="auto"/>
                        <w:jc w:val="center"/>
                        <w:rPr>
                          <w:rFonts w:ascii="Times New Roman" w:hAnsi="Times New Roman"/>
                          <w:sz w:val="16"/>
                          <w:szCs w:val="16"/>
                          <w:lang w:val="uk-UA"/>
                        </w:rPr>
                      </w:pPr>
                      <w:r>
                        <w:rPr>
                          <w:rFonts w:ascii="Times New Roman" w:hAnsi="Times New Roman"/>
                          <w:sz w:val="16"/>
                          <w:szCs w:val="16"/>
                          <w:lang w:val="uk-UA"/>
                        </w:rPr>
                        <w:t xml:space="preserve">(група </w:t>
                      </w:r>
                      <w:r w:rsidRPr="004036A7">
                        <w:rPr>
                          <w:rFonts w:ascii="Times New Roman" w:hAnsi="Times New Roman"/>
                          <w:sz w:val="16"/>
                          <w:szCs w:val="16"/>
                          <w:lang w:val="uk-UA"/>
                        </w:rPr>
                        <w:t>ризик</w:t>
                      </w:r>
                      <w:r>
                        <w:rPr>
                          <w:rFonts w:ascii="Times New Roman" w:hAnsi="Times New Roman"/>
                          <w:sz w:val="16"/>
                          <w:szCs w:val="16"/>
                          <w:lang w:val="uk-UA"/>
                        </w:rPr>
                        <w:t>у ХСК)</w:t>
                      </w:r>
                    </w:p>
                    <w:p w14:paraId="6EB53699" w14:textId="77777777" w:rsidR="00103231" w:rsidRPr="00B1725F" w:rsidRDefault="00103231" w:rsidP="00EC50FA">
                      <w:pPr>
                        <w:jc w:val="center"/>
                        <w:rPr>
                          <w:rFonts w:ascii="Times New Roman" w:hAnsi="Times New Roman"/>
                        </w:rPr>
                      </w:pP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6752" behindDoc="0" locked="0" layoutInCell="1" allowOverlap="1" wp14:anchorId="20355176" wp14:editId="3A011D1A">
                <wp:simplePos x="0" y="0"/>
                <wp:positionH relativeFrom="column">
                  <wp:posOffset>3735705</wp:posOffset>
                </wp:positionH>
                <wp:positionV relativeFrom="paragraph">
                  <wp:posOffset>252095</wp:posOffset>
                </wp:positionV>
                <wp:extent cx="1192530" cy="532130"/>
                <wp:effectExtent l="0" t="0" r="26670" b="20320"/>
                <wp:wrapNone/>
                <wp:docPr id="486" name="Скругленный прямоугольник 4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32130"/>
                        </a:xfrm>
                        <a:prstGeom prst="roundRect">
                          <a:avLst/>
                        </a:prstGeom>
                      </wps:spPr>
                      <wps:style>
                        <a:lnRef idx="2">
                          <a:schemeClr val="dk1"/>
                        </a:lnRef>
                        <a:fillRef idx="1">
                          <a:schemeClr val="lt1"/>
                        </a:fillRef>
                        <a:effectRef idx="0">
                          <a:schemeClr val="dk1"/>
                        </a:effectRef>
                        <a:fontRef idx="minor">
                          <a:schemeClr val="dk1"/>
                        </a:fontRef>
                      </wps:style>
                      <wps:txbx>
                        <w:txbxContent>
                          <w:p w14:paraId="49AB654A" w14:textId="77777777" w:rsidR="00103231" w:rsidRPr="004036A7" w:rsidRDefault="00103231" w:rsidP="00EC50FA">
                            <w:pPr>
                              <w:jc w:val="center"/>
                              <w:rPr>
                                <w:rFonts w:ascii="Times New Roman" w:hAnsi="Times New Roman"/>
                                <w:sz w:val="16"/>
                                <w:szCs w:val="20"/>
                              </w:rPr>
                            </w:pPr>
                            <w:r w:rsidRPr="004036A7">
                              <w:rPr>
                                <w:rFonts w:ascii="Times New Roman" w:hAnsi="Times New Roman"/>
                                <w:sz w:val="16"/>
                                <w:szCs w:val="20"/>
                              </w:rPr>
                              <w:t>Зменшення кількості людей із ФР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355176" id="Скругленный прямоугольник 486" o:spid="_x0000_s1231" style="position:absolute;left:0;text-align:left;margin-left:294.15pt;margin-top:19.85pt;width:93.9pt;height:41.9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" fillcolor="white [3201]" strokecolor="black [3200]" strokeweight="2pt">
                <v:path arrowok="t"/>
                <v:textbox>
                  <w:txbxContent>
                    <w:p w14:paraId="49AB654A" w14:textId="77777777" w:rsidR="00103231" w:rsidRPr="004036A7" w:rsidRDefault="00103231" w:rsidP="00EC50FA">
                      <w:pPr>
                        <w:jc w:val="center"/>
                        <w:rPr>
                          <w:rFonts w:ascii="Times New Roman" w:hAnsi="Times New Roman"/>
                          <w:sz w:val="16"/>
                          <w:szCs w:val="20"/>
                        </w:rPr>
                      </w:pPr>
                      <w:r w:rsidRPr="004036A7">
                        <w:rPr>
                          <w:rFonts w:ascii="Times New Roman" w:hAnsi="Times New Roman"/>
                          <w:sz w:val="16"/>
                          <w:szCs w:val="20"/>
                        </w:rPr>
                        <w:t>Зменшення кількості людей із ФР</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8800" behindDoc="0" locked="0" layoutInCell="1" allowOverlap="1" wp14:anchorId="3882CEBF" wp14:editId="77A8D37A">
                <wp:simplePos x="0" y="0"/>
                <wp:positionH relativeFrom="column">
                  <wp:posOffset>3735705</wp:posOffset>
                </wp:positionH>
                <wp:positionV relativeFrom="paragraph">
                  <wp:posOffset>1452880</wp:posOffset>
                </wp:positionV>
                <wp:extent cx="1192530" cy="588010"/>
                <wp:effectExtent l="0" t="0" r="26670" b="21590"/>
                <wp:wrapNone/>
                <wp:docPr id="488" name="Скругленный прямоугольник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88010"/>
                        </a:xfrm>
                        <a:prstGeom prst="roundRect">
                          <a:avLst/>
                        </a:prstGeom>
                      </wps:spPr>
                      <wps:style>
                        <a:lnRef idx="2">
                          <a:schemeClr val="dk1"/>
                        </a:lnRef>
                        <a:fillRef idx="1">
                          <a:schemeClr val="lt1"/>
                        </a:fillRef>
                        <a:effectRef idx="0">
                          <a:schemeClr val="dk1"/>
                        </a:effectRef>
                        <a:fontRef idx="minor">
                          <a:schemeClr val="dk1"/>
                        </a:fontRef>
                      </wps:style>
                      <wps:txbx>
                        <w:txbxContent>
                          <w:p w14:paraId="3C33ACAA" w14:textId="77777777" w:rsidR="00103231" w:rsidRPr="004036A7" w:rsidRDefault="00103231" w:rsidP="00EC50FA">
                            <w:pPr>
                              <w:jc w:val="center"/>
                              <w:rPr>
                                <w:rFonts w:ascii="Times New Roman" w:hAnsi="Times New Roman"/>
                                <w:sz w:val="16"/>
                                <w:szCs w:val="20"/>
                              </w:rPr>
                            </w:pPr>
                            <w:r w:rsidRPr="004036A7">
                              <w:rPr>
                                <w:rFonts w:ascii="Times New Roman" w:hAnsi="Times New Roman"/>
                                <w:sz w:val="16"/>
                                <w:szCs w:val="20"/>
                              </w:rPr>
                              <w:t>Збільшення випадків досягнення цільового 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82CEBF" id="Скругленный прямоугольник 488" o:spid="_x0000_s1232" style="position:absolute;left:0;text-align:left;margin-left:294.15pt;margin-top:114.4pt;width:93.9pt;height:46.3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" fillcolor="white [3201]" strokecolor="black [3200]" strokeweight="2pt">
                <v:path arrowok="t"/>
                <v:textbox>
                  <w:txbxContent>
                    <w:p w14:paraId="3C33ACAA" w14:textId="77777777" w:rsidR="00103231" w:rsidRPr="004036A7" w:rsidRDefault="00103231" w:rsidP="00EC50FA">
                      <w:pPr>
                        <w:jc w:val="center"/>
                        <w:rPr>
                          <w:rFonts w:ascii="Times New Roman" w:hAnsi="Times New Roman"/>
                          <w:sz w:val="16"/>
                          <w:szCs w:val="20"/>
                        </w:rPr>
                      </w:pPr>
                      <w:r w:rsidRPr="004036A7">
                        <w:rPr>
                          <w:rFonts w:ascii="Times New Roman" w:hAnsi="Times New Roman"/>
                          <w:sz w:val="16"/>
                          <w:szCs w:val="20"/>
                        </w:rPr>
                        <w:t>Збільшення випадків досягнення цільового АТ</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13920" behindDoc="0" locked="0" layoutInCell="1" allowOverlap="1" wp14:anchorId="0D4235AE" wp14:editId="62F077D9">
                <wp:simplePos x="0" y="0"/>
                <wp:positionH relativeFrom="column">
                  <wp:posOffset>1174750</wp:posOffset>
                </wp:positionH>
                <wp:positionV relativeFrom="paragraph">
                  <wp:posOffset>1485900</wp:posOffset>
                </wp:positionV>
                <wp:extent cx="1192530" cy="588010"/>
                <wp:effectExtent l="0" t="0" r="26670" b="21590"/>
                <wp:wrapNone/>
                <wp:docPr id="494" name="Скругленный прямоугольник 4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88010"/>
                        </a:xfrm>
                        <a:prstGeom prst="roundRect">
                          <a:avLst/>
                        </a:prstGeom>
                      </wps:spPr>
                      <wps:style>
                        <a:lnRef idx="2">
                          <a:schemeClr val="dk1"/>
                        </a:lnRef>
                        <a:fillRef idx="1">
                          <a:schemeClr val="lt1"/>
                        </a:fillRef>
                        <a:effectRef idx="0">
                          <a:schemeClr val="dk1"/>
                        </a:effectRef>
                        <a:fontRef idx="minor">
                          <a:schemeClr val="dk1"/>
                        </a:fontRef>
                      </wps:style>
                      <wps:txbx>
                        <w:txbxContent>
                          <w:p w14:paraId="66B954B6" w14:textId="77777777" w:rsidR="00103231" w:rsidRPr="004036A7" w:rsidRDefault="00103231" w:rsidP="00EC50FA">
                            <w:pPr>
                              <w:jc w:val="center"/>
                              <w:rPr>
                                <w:rFonts w:ascii="Times New Roman" w:hAnsi="Times New Roman"/>
                                <w:sz w:val="16"/>
                              </w:rPr>
                            </w:pPr>
                            <w:r w:rsidRPr="004036A7">
                              <w:rPr>
                                <w:rFonts w:ascii="Times New Roman" w:hAnsi="Times New Roman"/>
                                <w:sz w:val="16"/>
                              </w:rPr>
                              <w:t>Кількість випадків дотримання алгоритму прийому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4235AE" id="Скругленный прямоугольник 494" o:spid="_x0000_s1233" style="position:absolute;left:0;text-align:left;margin-left:92.5pt;margin-top:117pt;width:93.9pt;height:46.3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" fillcolor="white [3201]" strokecolor="black [3200]" strokeweight="2pt">
                <v:path arrowok="t"/>
                <v:textbox>
                  <w:txbxContent>
                    <w:p w14:paraId="66B954B6" w14:textId="77777777" w:rsidR="00103231" w:rsidRPr="004036A7" w:rsidRDefault="00103231" w:rsidP="00EC50FA">
                      <w:pPr>
                        <w:jc w:val="center"/>
                        <w:rPr>
                          <w:rFonts w:ascii="Times New Roman" w:hAnsi="Times New Roman"/>
                          <w:sz w:val="16"/>
                        </w:rPr>
                      </w:pPr>
                      <w:r w:rsidRPr="004036A7">
                        <w:rPr>
                          <w:rFonts w:ascii="Times New Roman" w:hAnsi="Times New Roman"/>
                          <w:sz w:val="16"/>
                        </w:rPr>
                        <w:t>Кількість випадків дотримання алгоритму прийому</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12896" behindDoc="0" locked="0" layoutInCell="1" allowOverlap="1" wp14:anchorId="401201D8" wp14:editId="6FF48216">
                <wp:simplePos x="0" y="0"/>
                <wp:positionH relativeFrom="column">
                  <wp:posOffset>1174750</wp:posOffset>
                </wp:positionH>
                <wp:positionV relativeFrom="paragraph">
                  <wp:posOffset>889635</wp:posOffset>
                </wp:positionV>
                <wp:extent cx="1192530" cy="532130"/>
                <wp:effectExtent l="0" t="0" r="26670" b="20320"/>
                <wp:wrapNone/>
                <wp:docPr id="493" name="Скругленный прямоугольник 4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32130"/>
                        </a:xfrm>
                        <a:prstGeom prst="roundRect">
                          <a:avLst/>
                        </a:prstGeom>
                      </wps:spPr>
                      <wps:style>
                        <a:lnRef idx="2">
                          <a:schemeClr val="dk1"/>
                        </a:lnRef>
                        <a:fillRef idx="1">
                          <a:schemeClr val="lt1"/>
                        </a:fillRef>
                        <a:effectRef idx="0">
                          <a:schemeClr val="dk1"/>
                        </a:effectRef>
                        <a:fontRef idx="minor">
                          <a:schemeClr val="dk1"/>
                        </a:fontRef>
                      </wps:style>
                      <wps:txbx>
                        <w:txbxContent>
                          <w:p w14:paraId="1410DDBD" w14:textId="77777777" w:rsidR="00103231" w:rsidRPr="004036A7" w:rsidRDefault="00103231" w:rsidP="00EC50FA">
                            <w:pPr>
                              <w:jc w:val="center"/>
                              <w:rPr>
                                <w:rFonts w:ascii="Times New Roman" w:hAnsi="Times New Roman"/>
                                <w:sz w:val="16"/>
                              </w:rPr>
                            </w:pPr>
                            <w:r w:rsidRPr="004036A7">
                              <w:rPr>
                                <w:rFonts w:ascii="Times New Roman" w:hAnsi="Times New Roman"/>
                                <w:sz w:val="16"/>
                              </w:rPr>
                              <w:t>Кількість розданих матеріалів (пам’яток)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1201D8" id="Скругленный прямоугольник 493" o:spid="_x0000_s1234" style="position:absolute;left:0;text-align:left;margin-left:92.5pt;margin-top:70.05pt;width:93.9pt;height:41.9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" fillcolor="white [3201]" strokecolor="black [3200]" strokeweight="2pt">
                <v:path arrowok="t"/>
                <v:textbox>
                  <w:txbxContent>
                    <w:p w14:paraId="1410DDBD" w14:textId="77777777" w:rsidR="00103231" w:rsidRPr="004036A7" w:rsidRDefault="00103231" w:rsidP="00EC50FA">
                      <w:pPr>
                        <w:jc w:val="center"/>
                        <w:rPr>
                          <w:rFonts w:ascii="Times New Roman" w:hAnsi="Times New Roman"/>
                          <w:sz w:val="16"/>
                        </w:rPr>
                      </w:pPr>
                      <w:r w:rsidRPr="004036A7">
                        <w:rPr>
                          <w:rFonts w:ascii="Times New Roman" w:hAnsi="Times New Roman"/>
                          <w:sz w:val="16"/>
                        </w:rPr>
                        <w:t>Кількість розданих матеріалів (пам’яток)</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11872" behindDoc="0" locked="0" layoutInCell="1" allowOverlap="1" wp14:anchorId="0DDD86B3" wp14:editId="6F0C389F">
                <wp:simplePos x="0" y="0"/>
                <wp:positionH relativeFrom="column">
                  <wp:posOffset>1174750</wp:posOffset>
                </wp:positionH>
                <wp:positionV relativeFrom="paragraph">
                  <wp:posOffset>285115</wp:posOffset>
                </wp:positionV>
                <wp:extent cx="1192530" cy="532130"/>
                <wp:effectExtent l="0" t="0" r="26670" b="20320"/>
                <wp:wrapNone/>
                <wp:docPr id="492" name="Скругленный прямоугольник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32130"/>
                        </a:xfrm>
                        <a:prstGeom prst="roundRect">
                          <a:avLst/>
                        </a:prstGeom>
                      </wps:spPr>
                      <wps:style>
                        <a:lnRef idx="2">
                          <a:schemeClr val="dk1"/>
                        </a:lnRef>
                        <a:fillRef idx="1">
                          <a:schemeClr val="lt1"/>
                        </a:fillRef>
                        <a:effectRef idx="0">
                          <a:schemeClr val="dk1"/>
                        </a:effectRef>
                        <a:fontRef idx="minor">
                          <a:schemeClr val="dk1"/>
                        </a:fontRef>
                      </wps:style>
                      <wps:txbx>
                        <w:txbxContent>
                          <w:p w14:paraId="29716A4D" w14:textId="77777777" w:rsidR="00103231" w:rsidRPr="004036A7" w:rsidRDefault="00103231" w:rsidP="00EC50FA">
                            <w:pPr>
                              <w:jc w:val="center"/>
                              <w:rPr>
                                <w:rFonts w:ascii="Times New Roman" w:hAnsi="Times New Roman"/>
                                <w:sz w:val="16"/>
                              </w:rPr>
                            </w:pPr>
                            <w:r w:rsidRPr="004036A7">
                              <w:rPr>
                                <w:rFonts w:ascii="Times New Roman" w:hAnsi="Times New Roman"/>
                                <w:sz w:val="16"/>
                              </w:rPr>
                              <w:t>Кількість навчених мед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DD86B3" id="Скругленный прямоугольник 492" o:spid="_x0000_s1235" style="position:absolute;left:0;text-align:left;margin-left:92.5pt;margin-top:22.45pt;width:93.9pt;height:41.9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" fillcolor="white [3201]" strokecolor="black [3200]" strokeweight="2pt">
                <v:path arrowok="t"/>
                <v:textbox>
                  <w:txbxContent>
                    <w:p w14:paraId="29716A4D" w14:textId="77777777" w:rsidR="00103231" w:rsidRPr="004036A7" w:rsidRDefault="00103231" w:rsidP="00EC50FA">
                      <w:pPr>
                        <w:jc w:val="center"/>
                        <w:rPr>
                          <w:rFonts w:ascii="Times New Roman" w:hAnsi="Times New Roman"/>
                          <w:sz w:val="16"/>
                        </w:rPr>
                      </w:pPr>
                      <w:r w:rsidRPr="004036A7">
                        <w:rPr>
                          <w:rFonts w:ascii="Times New Roman" w:hAnsi="Times New Roman"/>
                          <w:sz w:val="16"/>
                        </w:rPr>
                        <w:t>Кількість навчених мед працівників</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5728" behindDoc="0" locked="0" layoutInCell="1" allowOverlap="1" wp14:anchorId="06854298" wp14:editId="40D72749">
                <wp:simplePos x="0" y="0"/>
                <wp:positionH relativeFrom="column">
                  <wp:posOffset>4989195</wp:posOffset>
                </wp:positionH>
                <wp:positionV relativeFrom="paragraph">
                  <wp:posOffset>187960</wp:posOffset>
                </wp:positionV>
                <wp:extent cx="1390015" cy="1876425"/>
                <wp:effectExtent l="0" t="0" r="19685" b="28575"/>
                <wp:wrapNone/>
                <wp:docPr id="485" name="Скругленный прямоугольник 4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0015" cy="1876425"/>
                        </a:xfrm>
                        <a:prstGeom prst="roundRect">
                          <a:avLst/>
                        </a:prstGeom>
                      </wps:spPr>
                      <wps:style>
                        <a:lnRef idx="2">
                          <a:schemeClr val="dk1"/>
                        </a:lnRef>
                        <a:fillRef idx="1">
                          <a:schemeClr val="lt1"/>
                        </a:fillRef>
                        <a:effectRef idx="0">
                          <a:schemeClr val="dk1"/>
                        </a:effectRef>
                        <a:fontRef idx="minor">
                          <a:schemeClr val="dk1"/>
                        </a:fontRef>
                      </wps:style>
                      <wps:txbx>
                        <w:txbxContent>
                          <w:p w14:paraId="6822E69E" w14:textId="77777777" w:rsidR="00103231" w:rsidRDefault="00103231" w:rsidP="00EC50FA">
                            <w:pPr>
                              <w:jc w:val="center"/>
                              <w:rPr>
                                <w:rFonts w:ascii="Times New Roman" w:hAnsi="Times New Roman"/>
                                <w:szCs w:val="28"/>
                              </w:rPr>
                            </w:pPr>
                            <w:r w:rsidRPr="00B1725F">
                              <w:rPr>
                                <w:rFonts w:ascii="Times New Roman" w:hAnsi="Times New Roman"/>
                                <w:szCs w:val="28"/>
                              </w:rPr>
                              <w:t>Зниження рівня: захворюваності, смертності, інвалідизації</w:t>
                            </w:r>
                            <w:r>
                              <w:rPr>
                                <w:rFonts w:ascii="Times New Roman" w:hAnsi="Times New Roman"/>
                                <w:szCs w:val="28"/>
                              </w:rPr>
                              <w:t>.</w:t>
                            </w:r>
                          </w:p>
                          <w:p w14:paraId="1DF63502" w14:textId="77777777" w:rsidR="00103231" w:rsidRPr="00B1725F" w:rsidRDefault="00103231" w:rsidP="00EC50FA">
                            <w:pPr>
                              <w:jc w:val="center"/>
                              <w:rPr>
                                <w:sz w:val="18"/>
                              </w:rPr>
                            </w:pPr>
                            <w:r>
                              <w:rPr>
                                <w:rFonts w:ascii="Times New Roman" w:hAnsi="Times New Roman"/>
                                <w:szCs w:val="28"/>
                              </w:rPr>
                              <w:t>Зменшення кількості серцево-судинних подій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06854298" id="Скругленный прямоугольник 485" o:spid="_x0000_s1236" style="position:absolute;left:0;text-align:left;margin-left:392.85pt;margin-top:14.8pt;width:109.45pt;height:147.75pt;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" fillcolor="white [3201]" strokecolor="black [3200]" strokeweight="2pt">
                <v:path arrowok="t"/>
                <v:textbox>
                  <w:txbxContent>
                    <w:p w14:paraId="6822E69E" w14:textId="77777777" w:rsidR="00103231" w:rsidRDefault="00103231" w:rsidP="00EC50FA">
                      <w:pPr>
                        <w:jc w:val="center"/>
                        <w:rPr>
                          <w:rFonts w:ascii="Times New Roman" w:hAnsi="Times New Roman"/>
                          <w:szCs w:val="28"/>
                        </w:rPr>
                      </w:pPr>
                      <w:r w:rsidRPr="00B1725F">
                        <w:rPr>
                          <w:rFonts w:ascii="Times New Roman" w:hAnsi="Times New Roman"/>
                          <w:szCs w:val="28"/>
                        </w:rPr>
                        <w:t>Зниження рівня: захворюваності, смертності, інвалідизації</w:t>
                      </w:r>
                      <w:r>
                        <w:rPr>
                          <w:rFonts w:ascii="Times New Roman" w:hAnsi="Times New Roman"/>
                          <w:szCs w:val="28"/>
                        </w:rPr>
                        <w:t>.</w:t>
                      </w:r>
                    </w:p>
                    <w:p w14:paraId="1DF63502" w14:textId="77777777" w:rsidR="00103231" w:rsidRPr="00B1725F" w:rsidRDefault="00103231" w:rsidP="00EC50FA">
                      <w:pPr>
                        <w:jc w:val="center"/>
                        <w:rPr>
                          <w:sz w:val="18"/>
                        </w:rPr>
                      </w:pPr>
                      <w:r>
                        <w:rPr>
                          <w:rFonts w:ascii="Times New Roman" w:hAnsi="Times New Roman"/>
                          <w:szCs w:val="28"/>
                        </w:rPr>
                        <w:t>Зменшення кількості серцево-судинних подій</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2656" behindDoc="0" locked="0" layoutInCell="1" allowOverlap="1" wp14:anchorId="41587239" wp14:editId="7CA5E922">
                <wp:simplePos x="0" y="0"/>
                <wp:positionH relativeFrom="column">
                  <wp:posOffset>-105410</wp:posOffset>
                </wp:positionH>
                <wp:positionV relativeFrom="paragraph">
                  <wp:posOffset>275590</wp:posOffset>
                </wp:positionV>
                <wp:extent cx="1192530" cy="532130"/>
                <wp:effectExtent l="0" t="0" r="26670" b="20320"/>
                <wp:wrapNone/>
                <wp:docPr id="482" name="Скругленный прямоугольник 4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32130"/>
                        </a:xfrm>
                        <a:prstGeom prst="roundRect">
                          <a:avLst/>
                        </a:prstGeom>
                      </wps:spPr>
                      <wps:style>
                        <a:lnRef idx="2">
                          <a:schemeClr val="dk1"/>
                        </a:lnRef>
                        <a:fillRef idx="1">
                          <a:schemeClr val="lt1"/>
                        </a:fillRef>
                        <a:effectRef idx="0">
                          <a:schemeClr val="dk1"/>
                        </a:effectRef>
                        <a:fontRef idx="minor">
                          <a:schemeClr val="dk1"/>
                        </a:fontRef>
                      </wps:style>
                      <wps:txbx>
                        <w:txbxContent>
                          <w:p w14:paraId="37DBA469" w14:textId="77777777" w:rsidR="00103231" w:rsidRPr="00B1725F" w:rsidRDefault="00103231" w:rsidP="00EC50FA">
                            <w:pPr>
                              <w:jc w:val="center"/>
                              <w:rPr>
                                <w:rFonts w:ascii="Times New Roman" w:hAnsi="Times New Roman"/>
                              </w:rPr>
                            </w:pPr>
                            <w:r w:rsidRPr="00B1725F">
                              <w:rPr>
                                <w:rFonts w:ascii="Times New Roman" w:hAnsi="Times New Roman"/>
                              </w:rPr>
                              <w:t>Економічні ресурси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587239" id="Скругленный прямоугольник 482" o:spid="_x0000_s1237" style="position:absolute;left:0;text-align:left;margin-left:-8.3pt;margin-top:21.7pt;width:93.9pt;height:41.9pt;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" fillcolor="white [3201]" strokecolor="black [3200]" strokeweight="2pt">
                <v:path arrowok="t"/>
                <v:textbox>
                  <w:txbxContent>
                    <w:p w14:paraId="37DBA469" w14:textId="77777777" w:rsidR="00103231" w:rsidRPr="00B1725F" w:rsidRDefault="00103231" w:rsidP="00EC50FA">
                      <w:pPr>
                        <w:jc w:val="center"/>
                        <w:rPr>
                          <w:rFonts w:ascii="Times New Roman" w:hAnsi="Times New Roman"/>
                        </w:rPr>
                      </w:pPr>
                      <w:r w:rsidRPr="00B1725F">
                        <w:rPr>
                          <w:rFonts w:ascii="Times New Roman" w:hAnsi="Times New Roman"/>
                        </w:rPr>
                        <w:t>Економічні ресурси</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03680" behindDoc="0" locked="0" layoutInCell="1" allowOverlap="1" wp14:anchorId="7922C69A" wp14:editId="027D2444">
                <wp:simplePos x="0" y="0"/>
                <wp:positionH relativeFrom="column">
                  <wp:posOffset>-105410</wp:posOffset>
                </wp:positionH>
                <wp:positionV relativeFrom="paragraph">
                  <wp:posOffset>880110</wp:posOffset>
                </wp:positionV>
                <wp:extent cx="1192530" cy="532130"/>
                <wp:effectExtent l="0" t="0" r="26670" b="20320"/>
                <wp:wrapNone/>
                <wp:docPr id="483" name="Скругленный прямоугольник 4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532130"/>
                        </a:xfrm>
                        <a:prstGeom prst="roundRect">
                          <a:avLst/>
                        </a:prstGeom>
                      </wps:spPr>
                      <wps:style>
                        <a:lnRef idx="2">
                          <a:schemeClr val="dk1"/>
                        </a:lnRef>
                        <a:fillRef idx="1">
                          <a:schemeClr val="lt1"/>
                        </a:fillRef>
                        <a:effectRef idx="0">
                          <a:schemeClr val="dk1"/>
                        </a:effectRef>
                        <a:fontRef idx="minor">
                          <a:schemeClr val="dk1"/>
                        </a:fontRef>
                      </wps:style>
                      <wps:txbx>
                        <w:txbxContent>
                          <w:p w14:paraId="114BE4F5" w14:textId="77777777" w:rsidR="00103231" w:rsidRPr="00B1725F" w:rsidRDefault="00103231" w:rsidP="00EC50FA">
                            <w:pPr>
                              <w:jc w:val="center"/>
                              <w:rPr>
                                <w:rFonts w:ascii="Times New Roman" w:hAnsi="Times New Roman"/>
                              </w:rPr>
                            </w:pPr>
                            <w:r>
                              <w:rPr>
                                <w:rFonts w:ascii="Times New Roman" w:hAnsi="Times New Roman"/>
                              </w:rPr>
                              <w:t>Лікар ЗПСМ Мед. сестра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22C69A" id="Скругленный прямоугольник 483" o:spid="_x0000_s1238" style="position:absolute;left:0;text-align:left;margin-left:-8.3pt;margin-top:69.3pt;width:93.9pt;height:41.9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" fillcolor="white [3201]" strokecolor="black [3200]" strokeweight="2pt">
                <v:path arrowok="t"/>
                <v:textbox>
                  <w:txbxContent>
                    <w:p w14:paraId="114BE4F5" w14:textId="77777777" w:rsidR="00103231" w:rsidRPr="00B1725F" w:rsidRDefault="00103231" w:rsidP="00EC50FA">
                      <w:pPr>
                        <w:jc w:val="center"/>
                        <w:rPr>
                          <w:rFonts w:ascii="Times New Roman" w:hAnsi="Times New Roman"/>
                        </w:rPr>
                      </w:pPr>
                      <w:r>
                        <w:rPr>
                          <w:rFonts w:ascii="Times New Roman" w:hAnsi="Times New Roman"/>
                        </w:rPr>
                        <w:t>Лікар ЗПСМ Мед. сестра</w:t>
                      </w:r>
                    </w:p>
                  </w:txbxContent>
                </v:textbox>
              </v:roundrect>
            </w:pict>
          </mc:Fallback>
        </mc:AlternateContent>
      </w:r>
      <w:r>
        <w:rPr>
          <w:rFonts w:ascii="Times New Roman" w:hAnsi="Times New Roman"/>
          <w:noProof/>
          <w:sz w:val="28"/>
          <w:szCs w:val="28"/>
          <w:lang w:val="ru-RU" w:eastAsia="ru-RU"/>
        </w:rPr>
        <mc:AlternateContent>
          <mc:Choice Requires="wps">
            <w:drawing>
              <wp:anchor distT="0" distB="0" distL="114300" distR="114300" simplePos="0" relativeHeight="252110848" behindDoc="0" locked="0" layoutInCell="1" allowOverlap="1" wp14:anchorId="4629F03D" wp14:editId="04FEEF0F">
                <wp:simplePos x="0" y="0"/>
                <wp:positionH relativeFrom="column">
                  <wp:posOffset>2444750</wp:posOffset>
                </wp:positionH>
                <wp:positionV relativeFrom="paragraph">
                  <wp:posOffset>1190625</wp:posOffset>
                </wp:positionV>
                <wp:extent cx="1192530" cy="882015"/>
                <wp:effectExtent l="0" t="0" r="26670" b="13335"/>
                <wp:wrapNone/>
                <wp:docPr id="491" name="Скругленный прямоугольник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2530" cy="882015"/>
                        </a:xfrm>
                        <a:prstGeom prst="roundRect">
                          <a:avLst/>
                        </a:prstGeom>
                      </wps:spPr>
                      <wps:style>
                        <a:lnRef idx="2">
                          <a:schemeClr val="dk1"/>
                        </a:lnRef>
                        <a:fillRef idx="1">
                          <a:schemeClr val="lt1"/>
                        </a:fillRef>
                        <a:effectRef idx="0">
                          <a:schemeClr val="dk1"/>
                        </a:effectRef>
                        <a:fontRef idx="minor">
                          <a:schemeClr val="dk1"/>
                        </a:fontRef>
                      </wps:style>
                      <wps:txbx>
                        <w:txbxContent>
                          <w:p w14:paraId="092BFB10" w14:textId="77777777" w:rsidR="00103231" w:rsidRPr="00B1725F" w:rsidRDefault="00103231" w:rsidP="00EC50FA">
                            <w:pPr>
                              <w:jc w:val="center"/>
                              <w:rPr>
                                <w:rFonts w:ascii="Times New Roman" w:hAnsi="Times New Roman"/>
                              </w:rPr>
                            </w:pPr>
                            <w:r>
                              <w:rPr>
                                <w:rFonts w:ascii="Times New Roman" w:hAnsi="Times New Roman"/>
                              </w:rPr>
                              <w:t>Індикатори виявлення ХСК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629F03D" id="Скругленный прямоугольник 491" o:spid="_x0000_s1239" style="position:absolute;left:0;text-align:left;margin-left:192.5pt;margin-top:93.75pt;width:93.9pt;height:69.45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" fillcolor="white [3201]" strokecolor="black [3200]" strokeweight="2pt">
                <v:path arrowok="t"/>
                <v:textbox>
                  <w:txbxContent>
                    <w:p w14:paraId="092BFB10" w14:textId="77777777" w:rsidR="00103231" w:rsidRPr="00B1725F" w:rsidRDefault="00103231" w:rsidP="00EC50FA">
                      <w:pPr>
                        <w:jc w:val="center"/>
                        <w:rPr>
                          <w:rFonts w:ascii="Times New Roman" w:hAnsi="Times New Roman"/>
                        </w:rPr>
                      </w:pPr>
                      <w:r>
                        <w:rPr>
                          <w:rFonts w:ascii="Times New Roman" w:hAnsi="Times New Roman"/>
                        </w:rPr>
                        <w:t>Індикатори виявлення ХСК</w:t>
                      </w:r>
                    </w:p>
                  </w:txbxContent>
                </v:textbox>
              </v:roundrect>
            </w:pict>
          </mc:Fallback>
        </mc:AlternateContent>
      </w:r>
    </w:p>
    <w:p w14:paraId="4A61FDB5" w14:textId="77777777" w:rsidR="00EC50FA" w:rsidRPr="00A43231" w:rsidRDefault="00EC50FA" w:rsidP="00EC50FA">
      <w:pPr>
        <w:spacing w:after="0" w:line="360" w:lineRule="auto"/>
        <w:ind w:firstLine="567"/>
        <w:jc w:val="both"/>
        <w:rPr>
          <w:rFonts w:ascii="Times New Roman" w:hAnsi="Times New Roman"/>
          <w:sz w:val="28"/>
          <w:szCs w:val="28"/>
        </w:rPr>
      </w:pPr>
    </w:p>
    <w:p w14:paraId="2C4EEE5C" w14:textId="77777777" w:rsidR="00EC50FA" w:rsidRPr="00A43231" w:rsidRDefault="00EC50FA" w:rsidP="00EC50FA">
      <w:pPr>
        <w:spacing w:after="0" w:line="360" w:lineRule="auto"/>
        <w:ind w:firstLine="567"/>
        <w:jc w:val="both"/>
        <w:rPr>
          <w:rFonts w:ascii="Times New Roman" w:hAnsi="Times New Roman"/>
          <w:sz w:val="28"/>
          <w:szCs w:val="28"/>
        </w:rPr>
      </w:pPr>
    </w:p>
    <w:p w14:paraId="6B1AFE96" w14:textId="77777777" w:rsidR="00EC50FA" w:rsidRPr="00A43231" w:rsidRDefault="00EC50FA" w:rsidP="00EC50FA">
      <w:pPr>
        <w:spacing w:after="0" w:line="360" w:lineRule="auto"/>
        <w:ind w:firstLine="567"/>
        <w:jc w:val="both"/>
        <w:rPr>
          <w:rFonts w:ascii="Times New Roman" w:hAnsi="Times New Roman"/>
          <w:sz w:val="28"/>
          <w:szCs w:val="28"/>
        </w:rPr>
      </w:pPr>
    </w:p>
    <w:p w14:paraId="05A59F0E" w14:textId="77777777" w:rsidR="00EC50FA" w:rsidRPr="00A43231" w:rsidRDefault="00EC50FA" w:rsidP="00EC50FA">
      <w:pPr>
        <w:spacing w:after="0" w:line="360" w:lineRule="auto"/>
        <w:ind w:firstLine="567"/>
        <w:jc w:val="both"/>
        <w:rPr>
          <w:rFonts w:ascii="Times New Roman" w:hAnsi="Times New Roman"/>
          <w:sz w:val="28"/>
          <w:szCs w:val="28"/>
        </w:rPr>
      </w:pPr>
    </w:p>
    <w:p w14:paraId="3DD3988E" w14:textId="77777777" w:rsidR="00EC50FA" w:rsidRPr="00A43231" w:rsidRDefault="00EC50FA" w:rsidP="00EC50FA">
      <w:pPr>
        <w:spacing w:after="0" w:line="360" w:lineRule="auto"/>
        <w:ind w:firstLine="567"/>
        <w:jc w:val="both"/>
        <w:rPr>
          <w:rFonts w:ascii="Times New Roman" w:hAnsi="Times New Roman"/>
          <w:sz w:val="28"/>
          <w:szCs w:val="28"/>
        </w:rPr>
      </w:pPr>
    </w:p>
    <w:p w14:paraId="79904976" w14:textId="77777777" w:rsidR="00EC50FA" w:rsidRPr="00A43231" w:rsidRDefault="00EC50FA" w:rsidP="00EC50FA">
      <w:pPr>
        <w:spacing w:after="0" w:line="360" w:lineRule="auto"/>
        <w:ind w:firstLine="567"/>
        <w:jc w:val="both"/>
        <w:rPr>
          <w:rFonts w:ascii="Times New Roman" w:hAnsi="Times New Roman"/>
          <w:sz w:val="28"/>
          <w:szCs w:val="28"/>
        </w:rPr>
      </w:pPr>
    </w:p>
    <w:p w14:paraId="2F5F37D1" w14:textId="6AA8B8DA" w:rsidR="00005F79" w:rsidRPr="00A43231" w:rsidRDefault="00135E53" w:rsidP="0030467A">
      <w:pPr>
        <w:spacing w:after="0" w:line="360" w:lineRule="auto"/>
        <w:jc w:val="both"/>
        <w:rPr>
          <w:rFonts w:ascii="Times New Roman" w:hAnsi="Times New Roman"/>
          <w:b/>
          <w:sz w:val="28"/>
          <w:szCs w:val="28"/>
        </w:rPr>
      </w:pPr>
      <w:r>
        <w:rPr>
          <w:rFonts w:ascii="Times New Roman" w:hAnsi="Times New Roman"/>
          <w:b/>
          <w:sz w:val="28"/>
          <w:szCs w:val="28"/>
        </w:rPr>
        <w:t>Рис</w:t>
      </w:r>
      <w:r w:rsidR="00EC50FA" w:rsidRPr="00A43231">
        <w:rPr>
          <w:rFonts w:ascii="Times New Roman" w:hAnsi="Times New Roman"/>
          <w:b/>
          <w:sz w:val="28"/>
          <w:szCs w:val="28"/>
        </w:rPr>
        <w:t xml:space="preserve"> 6.</w:t>
      </w:r>
      <w:r w:rsidR="00D86EB3">
        <w:rPr>
          <w:rFonts w:ascii="Times New Roman" w:hAnsi="Times New Roman"/>
          <w:b/>
          <w:sz w:val="28"/>
          <w:szCs w:val="28"/>
        </w:rPr>
        <w:t>5</w:t>
      </w:r>
      <w:r w:rsidR="00EC50FA" w:rsidRPr="00A43231">
        <w:rPr>
          <w:rFonts w:ascii="Times New Roman" w:hAnsi="Times New Roman"/>
          <w:b/>
          <w:sz w:val="28"/>
          <w:szCs w:val="28"/>
        </w:rPr>
        <w:t xml:space="preserve">. Схема оцінювання моделі </w:t>
      </w:r>
      <w:r w:rsidR="007A721F">
        <w:rPr>
          <w:rFonts w:ascii="Times New Roman" w:hAnsi="Times New Roman"/>
          <w:b/>
          <w:sz w:val="28"/>
          <w:szCs w:val="28"/>
        </w:rPr>
        <w:t xml:space="preserve">раннього виявлення та </w:t>
      </w:r>
      <w:r w:rsidR="00EC50FA" w:rsidRPr="00A43231">
        <w:rPr>
          <w:rFonts w:ascii="Times New Roman" w:hAnsi="Times New Roman"/>
          <w:b/>
          <w:sz w:val="28"/>
          <w:szCs w:val="28"/>
        </w:rPr>
        <w:t>первинної профілактики ХСК, як складової надання медичної допомоги на первинному рівні</w:t>
      </w:r>
    </w:p>
    <w:p w14:paraId="72ED21D1" w14:textId="77777777" w:rsidR="00EC50FA" w:rsidRPr="00A43231" w:rsidRDefault="00EC50FA" w:rsidP="0030467A">
      <w:pPr>
        <w:spacing w:after="0" w:line="360" w:lineRule="auto"/>
        <w:ind w:firstLine="567"/>
        <w:jc w:val="both"/>
        <w:rPr>
          <w:rFonts w:ascii="Times New Roman" w:hAnsi="Times New Roman"/>
          <w:b/>
          <w:sz w:val="28"/>
          <w:szCs w:val="28"/>
        </w:rPr>
      </w:pPr>
    </w:p>
    <w:p w14:paraId="0E37476A"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Для того, щоб запропонована нами модель мала змогу досягти поставлених цілей, </w:t>
      </w:r>
      <w:r w:rsidRPr="00A43231">
        <w:rPr>
          <w:rFonts w:ascii="Times New Roman" w:hAnsi="Times New Roman"/>
          <w:b/>
          <w:sz w:val="28"/>
          <w:szCs w:val="28"/>
        </w:rPr>
        <w:t>внески</w:t>
      </w:r>
      <w:r w:rsidRPr="00A43231">
        <w:rPr>
          <w:rFonts w:ascii="Times New Roman" w:hAnsi="Times New Roman"/>
          <w:sz w:val="28"/>
          <w:szCs w:val="28"/>
        </w:rPr>
        <w:t xml:space="preserve"> у вигляді грошей чи витраченого часу на навчання медичного персоналу, повинні призвести до </w:t>
      </w:r>
      <w:r w:rsidRPr="00A43231">
        <w:rPr>
          <w:rFonts w:ascii="Times New Roman" w:hAnsi="Times New Roman"/>
          <w:b/>
          <w:sz w:val="28"/>
          <w:szCs w:val="28"/>
        </w:rPr>
        <w:t>результатів</w:t>
      </w:r>
      <w:r w:rsidRPr="00A43231">
        <w:rPr>
          <w:rFonts w:ascii="Times New Roman" w:hAnsi="Times New Roman"/>
          <w:sz w:val="28"/>
          <w:szCs w:val="28"/>
        </w:rPr>
        <w:t>. В нашому випадку – це</w:t>
      </w:r>
      <w:r w:rsidR="00D86EB3">
        <w:rPr>
          <w:rFonts w:ascii="Times New Roman" w:hAnsi="Times New Roman"/>
          <w:sz w:val="28"/>
          <w:szCs w:val="28"/>
        </w:rPr>
        <w:t>:</w:t>
      </w:r>
      <w:r w:rsidRPr="00A43231">
        <w:rPr>
          <w:rFonts w:ascii="Times New Roman" w:hAnsi="Times New Roman"/>
          <w:sz w:val="28"/>
          <w:szCs w:val="28"/>
        </w:rPr>
        <w:t xml:space="preserve"> </w:t>
      </w:r>
    </w:p>
    <w:p w14:paraId="79BB63FA" w14:textId="77777777" w:rsidR="00EC50FA" w:rsidRPr="00A43231" w:rsidRDefault="00EC50FA" w:rsidP="00C55052">
      <w:pPr>
        <w:numPr>
          <w:ilvl w:val="0"/>
          <w:numId w:val="31"/>
        </w:numPr>
        <w:spacing w:after="0" w:line="360" w:lineRule="auto"/>
        <w:ind w:left="993"/>
        <w:jc w:val="both"/>
        <w:rPr>
          <w:rFonts w:ascii="Times New Roman" w:hAnsi="Times New Roman"/>
          <w:b/>
          <w:sz w:val="28"/>
          <w:szCs w:val="28"/>
        </w:rPr>
      </w:pPr>
      <w:r w:rsidRPr="00A43231">
        <w:rPr>
          <w:rFonts w:ascii="Times New Roman" w:hAnsi="Times New Roman"/>
          <w:sz w:val="28"/>
          <w:szCs w:val="28"/>
        </w:rPr>
        <w:t>Індикатори охоплення хворих алгоритмом роботи лікаря ЗПСМ пацієнтів 40 і старше років</w:t>
      </w:r>
    </w:p>
    <w:p w14:paraId="24F7700C" w14:textId="77777777" w:rsidR="00EC50FA" w:rsidRPr="00A43231" w:rsidRDefault="00EC50FA" w:rsidP="00C55052">
      <w:pPr>
        <w:numPr>
          <w:ilvl w:val="0"/>
          <w:numId w:val="31"/>
        </w:numPr>
        <w:spacing w:after="0" w:line="360" w:lineRule="auto"/>
        <w:ind w:left="993"/>
        <w:jc w:val="both"/>
        <w:rPr>
          <w:rFonts w:ascii="Times New Roman" w:hAnsi="Times New Roman"/>
          <w:b/>
          <w:sz w:val="28"/>
          <w:szCs w:val="28"/>
        </w:rPr>
      </w:pPr>
      <w:r w:rsidRPr="00A43231">
        <w:rPr>
          <w:rFonts w:ascii="Times New Roman" w:hAnsi="Times New Roman"/>
          <w:sz w:val="28"/>
          <w:szCs w:val="28"/>
        </w:rPr>
        <w:t>Виявлення осіб із ССХ та осіб із ризиком ССХ.</w:t>
      </w:r>
    </w:p>
    <w:p w14:paraId="43924A82" w14:textId="77777777" w:rsidR="00EC50FA" w:rsidRPr="00A43231" w:rsidRDefault="00EC50FA" w:rsidP="0030467A">
      <w:pPr>
        <w:spacing w:after="0" w:line="360" w:lineRule="auto"/>
        <w:ind w:left="993" w:hanging="426"/>
        <w:jc w:val="both"/>
        <w:rPr>
          <w:rFonts w:ascii="Times New Roman" w:hAnsi="Times New Roman"/>
          <w:b/>
          <w:sz w:val="28"/>
          <w:szCs w:val="28"/>
        </w:rPr>
      </w:pPr>
      <w:r w:rsidRPr="00A43231">
        <w:rPr>
          <w:rFonts w:ascii="Times New Roman" w:hAnsi="Times New Roman"/>
          <w:sz w:val="28"/>
          <w:szCs w:val="28"/>
        </w:rPr>
        <w:t xml:space="preserve">Ці результати є продуктом певних </w:t>
      </w:r>
      <w:r w:rsidRPr="00A43231">
        <w:rPr>
          <w:rFonts w:ascii="Times New Roman" w:hAnsi="Times New Roman"/>
          <w:b/>
          <w:sz w:val="28"/>
          <w:szCs w:val="28"/>
        </w:rPr>
        <w:t>процесів:</w:t>
      </w:r>
    </w:p>
    <w:p w14:paraId="5E41485F" w14:textId="77777777" w:rsidR="00EC50FA" w:rsidRPr="00A43231" w:rsidRDefault="00EC50FA" w:rsidP="00C55052">
      <w:pPr>
        <w:numPr>
          <w:ilvl w:val="0"/>
          <w:numId w:val="32"/>
        </w:numPr>
        <w:spacing w:after="0" w:line="360" w:lineRule="auto"/>
        <w:ind w:left="993"/>
        <w:jc w:val="both"/>
        <w:rPr>
          <w:rFonts w:ascii="Times New Roman" w:hAnsi="Times New Roman"/>
          <w:b/>
          <w:sz w:val="28"/>
          <w:szCs w:val="28"/>
        </w:rPr>
      </w:pPr>
      <w:r w:rsidRPr="00A43231">
        <w:rPr>
          <w:rFonts w:ascii="Times New Roman" w:hAnsi="Times New Roman"/>
          <w:sz w:val="28"/>
          <w:szCs w:val="28"/>
        </w:rPr>
        <w:t>Навчання персоналу</w:t>
      </w:r>
      <w:r w:rsidR="00D86EB3">
        <w:rPr>
          <w:rFonts w:ascii="Times New Roman" w:hAnsi="Times New Roman"/>
          <w:sz w:val="28"/>
          <w:szCs w:val="28"/>
        </w:rPr>
        <w:t>;</w:t>
      </w:r>
      <w:r w:rsidRPr="00A43231">
        <w:rPr>
          <w:rFonts w:ascii="Times New Roman" w:hAnsi="Times New Roman"/>
          <w:sz w:val="28"/>
          <w:szCs w:val="28"/>
        </w:rPr>
        <w:t xml:space="preserve"> </w:t>
      </w:r>
    </w:p>
    <w:p w14:paraId="09825AFA" w14:textId="77777777" w:rsidR="00EC50FA" w:rsidRPr="00A43231" w:rsidRDefault="00EC50FA" w:rsidP="00C55052">
      <w:pPr>
        <w:numPr>
          <w:ilvl w:val="0"/>
          <w:numId w:val="32"/>
        </w:numPr>
        <w:spacing w:after="0" w:line="360" w:lineRule="auto"/>
        <w:ind w:left="993"/>
        <w:jc w:val="both"/>
        <w:rPr>
          <w:rFonts w:ascii="Times New Roman" w:hAnsi="Times New Roman"/>
          <w:sz w:val="28"/>
          <w:szCs w:val="28"/>
        </w:rPr>
      </w:pPr>
      <w:r w:rsidRPr="00A43231">
        <w:rPr>
          <w:rFonts w:ascii="Times New Roman" w:hAnsi="Times New Roman"/>
          <w:sz w:val="28"/>
          <w:szCs w:val="28"/>
        </w:rPr>
        <w:t>Кількість розданих матеріалів (пам’яток) на прийомі у лікаря ЗПСМ</w:t>
      </w:r>
      <w:r w:rsidR="00D86EB3">
        <w:rPr>
          <w:rFonts w:ascii="Times New Roman" w:hAnsi="Times New Roman"/>
          <w:sz w:val="28"/>
          <w:szCs w:val="28"/>
        </w:rPr>
        <w:t>;</w:t>
      </w:r>
    </w:p>
    <w:p w14:paraId="68E8E2F6" w14:textId="77777777" w:rsidR="00EC50FA" w:rsidRPr="00A43231" w:rsidRDefault="00EC50FA" w:rsidP="00C55052">
      <w:pPr>
        <w:numPr>
          <w:ilvl w:val="0"/>
          <w:numId w:val="32"/>
        </w:numPr>
        <w:spacing w:after="0" w:line="360" w:lineRule="auto"/>
        <w:ind w:left="993"/>
        <w:jc w:val="both"/>
        <w:rPr>
          <w:rFonts w:ascii="Times New Roman" w:hAnsi="Times New Roman"/>
          <w:sz w:val="28"/>
          <w:szCs w:val="28"/>
        </w:rPr>
      </w:pPr>
      <w:r w:rsidRPr="00A43231">
        <w:rPr>
          <w:rFonts w:ascii="Times New Roman" w:hAnsi="Times New Roman"/>
          <w:sz w:val="28"/>
          <w:szCs w:val="28"/>
        </w:rPr>
        <w:t>Кількість дотримання алгоритму прийому пацієнта старше 40</w:t>
      </w:r>
      <w:r w:rsidR="00D86EB3">
        <w:rPr>
          <w:rFonts w:ascii="Times New Roman" w:hAnsi="Times New Roman"/>
          <w:sz w:val="28"/>
          <w:szCs w:val="28"/>
        </w:rPr>
        <w:t xml:space="preserve"> років на прийомі у лікаря ЗПСМ.</w:t>
      </w:r>
    </w:p>
    <w:p w14:paraId="4957F5C5" w14:textId="77777777" w:rsidR="00EC50FA" w:rsidRPr="00A43231" w:rsidRDefault="00EC50FA" w:rsidP="0030467A">
      <w:pPr>
        <w:spacing w:after="0" w:line="360" w:lineRule="auto"/>
        <w:ind w:firstLine="567"/>
        <w:jc w:val="both"/>
        <w:rPr>
          <w:rFonts w:ascii="Times New Roman" w:hAnsi="Times New Roman"/>
          <w:b/>
          <w:sz w:val="28"/>
          <w:szCs w:val="28"/>
        </w:rPr>
      </w:pPr>
      <w:r w:rsidRPr="00A43231">
        <w:rPr>
          <w:rFonts w:ascii="Times New Roman" w:hAnsi="Times New Roman"/>
          <w:sz w:val="28"/>
          <w:szCs w:val="28"/>
        </w:rPr>
        <w:lastRenderedPageBreak/>
        <w:t xml:space="preserve">Перераховані процеси слід включати як ключові заходи, спрямовані на отримання необхідних </w:t>
      </w:r>
      <w:r w:rsidRPr="00A43231">
        <w:rPr>
          <w:rFonts w:ascii="Times New Roman" w:hAnsi="Times New Roman"/>
          <w:b/>
          <w:sz w:val="28"/>
          <w:szCs w:val="28"/>
        </w:rPr>
        <w:t>результатів</w:t>
      </w:r>
      <w:r w:rsidRPr="00A43231">
        <w:rPr>
          <w:rFonts w:ascii="Times New Roman" w:hAnsi="Times New Roman"/>
          <w:sz w:val="28"/>
          <w:szCs w:val="28"/>
        </w:rPr>
        <w:t xml:space="preserve">. Якщо такі результати були спроектовані належним чином і, відтак, охоплюють населення, для якого вони були призначені, то запропонована нами модель матиме </w:t>
      </w:r>
      <w:r w:rsidRPr="00A43231">
        <w:rPr>
          <w:rFonts w:ascii="Times New Roman" w:hAnsi="Times New Roman"/>
          <w:b/>
          <w:sz w:val="28"/>
          <w:szCs w:val="28"/>
        </w:rPr>
        <w:t>позитивний короткотривалийй ефект</w:t>
      </w:r>
      <w:r w:rsidRPr="00A43231">
        <w:rPr>
          <w:rFonts w:ascii="Times New Roman" w:hAnsi="Times New Roman"/>
          <w:sz w:val="28"/>
          <w:szCs w:val="28"/>
        </w:rPr>
        <w:t xml:space="preserve"> чи </w:t>
      </w:r>
      <w:r w:rsidRPr="00A43231">
        <w:rPr>
          <w:rFonts w:ascii="Times New Roman" w:hAnsi="Times New Roman"/>
          <w:b/>
          <w:sz w:val="28"/>
          <w:szCs w:val="28"/>
        </w:rPr>
        <w:t>наслідки</w:t>
      </w:r>
      <w:r w:rsidRPr="00A43231">
        <w:rPr>
          <w:rFonts w:ascii="Times New Roman" w:hAnsi="Times New Roman"/>
          <w:sz w:val="28"/>
          <w:szCs w:val="28"/>
        </w:rPr>
        <w:t xml:space="preserve">. В нашому випадку навчання медичного персоналу та притримання ними запропонованого нами алгоритму роботи лікаря ЗПСМ призведе до зміни знань та поведінки населення щодо ФР пов’язаних з ХСК. Такі позитивні, короткострокові наслідки повинні призвести до змін в довготривалому впливі моделі, який проявиться зниженням: </w:t>
      </w:r>
    </w:p>
    <w:p w14:paraId="4E7C70D0" w14:textId="77777777" w:rsidR="00EC50FA" w:rsidRPr="00A43231" w:rsidRDefault="00EC50FA" w:rsidP="00C55052">
      <w:pPr>
        <w:numPr>
          <w:ilvl w:val="0"/>
          <w:numId w:val="32"/>
        </w:numPr>
        <w:spacing w:after="0" w:line="360" w:lineRule="auto"/>
        <w:ind w:left="993" w:hanging="425"/>
        <w:jc w:val="both"/>
        <w:rPr>
          <w:rFonts w:ascii="Times New Roman" w:hAnsi="Times New Roman"/>
          <w:sz w:val="28"/>
          <w:szCs w:val="28"/>
        </w:rPr>
      </w:pPr>
      <w:r w:rsidRPr="00A43231">
        <w:rPr>
          <w:rFonts w:ascii="Times New Roman" w:hAnsi="Times New Roman"/>
          <w:sz w:val="28"/>
          <w:szCs w:val="28"/>
        </w:rPr>
        <w:t xml:space="preserve">захворюваності на ХСК; </w:t>
      </w:r>
    </w:p>
    <w:p w14:paraId="1700CB22" w14:textId="77777777" w:rsidR="00EC50FA" w:rsidRPr="00A43231" w:rsidRDefault="00EC50FA" w:rsidP="00C55052">
      <w:pPr>
        <w:numPr>
          <w:ilvl w:val="0"/>
          <w:numId w:val="32"/>
        </w:numPr>
        <w:spacing w:after="0" w:line="360" w:lineRule="auto"/>
        <w:ind w:left="993" w:hanging="425"/>
        <w:jc w:val="both"/>
        <w:rPr>
          <w:rFonts w:ascii="Times New Roman" w:hAnsi="Times New Roman"/>
          <w:sz w:val="28"/>
          <w:szCs w:val="28"/>
        </w:rPr>
      </w:pPr>
      <w:r w:rsidRPr="00A43231">
        <w:rPr>
          <w:rFonts w:ascii="Times New Roman" w:hAnsi="Times New Roman"/>
          <w:sz w:val="28"/>
          <w:szCs w:val="28"/>
        </w:rPr>
        <w:t>інвалідності внаслідок ХСК;</w:t>
      </w:r>
    </w:p>
    <w:p w14:paraId="147D9C97" w14:textId="77777777" w:rsidR="00EC50FA" w:rsidRPr="00A43231" w:rsidRDefault="00EC50FA" w:rsidP="00C55052">
      <w:pPr>
        <w:numPr>
          <w:ilvl w:val="0"/>
          <w:numId w:val="32"/>
        </w:numPr>
        <w:spacing w:after="0" w:line="360" w:lineRule="auto"/>
        <w:ind w:left="993" w:hanging="425"/>
        <w:jc w:val="both"/>
        <w:rPr>
          <w:rFonts w:ascii="Times New Roman" w:hAnsi="Times New Roman"/>
          <w:sz w:val="28"/>
          <w:szCs w:val="28"/>
        </w:rPr>
      </w:pPr>
      <w:r w:rsidRPr="00A43231">
        <w:rPr>
          <w:rFonts w:ascii="Times New Roman" w:hAnsi="Times New Roman"/>
          <w:sz w:val="28"/>
          <w:szCs w:val="28"/>
        </w:rPr>
        <w:t>смертності з приводу ГХ та ІХС та їх ускладнень;</w:t>
      </w:r>
    </w:p>
    <w:p w14:paraId="31ECFA0A" w14:textId="77777777" w:rsidR="00EC50FA" w:rsidRPr="00A43231" w:rsidRDefault="00EC50FA" w:rsidP="00C55052">
      <w:pPr>
        <w:numPr>
          <w:ilvl w:val="0"/>
          <w:numId w:val="32"/>
        </w:numPr>
        <w:spacing w:after="0" w:line="360" w:lineRule="auto"/>
        <w:ind w:left="993" w:hanging="425"/>
        <w:jc w:val="both"/>
        <w:rPr>
          <w:rFonts w:ascii="Times New Roman" w:hAnsi="Times New Roman"/>
          <w:sz w:val="28"/>
          <w:szCs w:val="28"/>
        </w:rPr>
      </w:pPr>
      <w:r w:rsidRPr="00A43231">
        <w:rPr>
          <w:rFonts w:ascii="Times New Roman" w:hAnsi="Times New Roman"/>
          <w:sz w:val="28"/>
          <w:szCs w:val="28"/>
        </w:rPr>
        <w:t xml:space="preserve">зменшення кількості серцево-судинних подій. </w:t>
      </w:r>
    </w:p>
    <w:p w14:paraId="6B411969"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b/>
          <w:sz w:val="28"/>
          <w:szCs w:val="28"/>
        </w:rPr>
        <w:t xml:space="preserve">Індикатори процесу. </w:t>
      </w:r>
      <w:r w:rsidRPr="00A43231">
        <w:rPr>
          <w:rFonts w:ascii="Times New Roman" w:hAnsi="Times New Roman"/>
          <w:sz w:val="28"/>
          <w:szCs w:val="28"/>
        </w:rPr>
        <w:t xml:space="preserve">Для визначення медичної ефективності було проведено її оцінювання в 33 амбулаторіях ЗПСМ Полтавської області, з них 7 міських і 26 сільських. На експертну оцінку взято 825 пацієнтів, з них 175 міського населення та 650 сільського населення. </w:t>
      </w:r>
    </w:p>
    <w:p w14:paraId="3B78D1CC" w14:textId="2AEBA036"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t>В результаті оцінки встановлено що (</w:t>
      </w:r>
      <w:r w:rsidR="00155A86">
        <w:rPr>
          <w:rFonts w:ascii="Times New Roman" w:hAnsi="Times New Roman"/>
          <w:sz w:val="28"/>
          <w:szCs w:val="28"/>
        </w:rPr>
        <w:t>Рис.</w:t>
      </w:r>
      <w:r w:rsidRPr="00A43231">
        <w:rPr>
          <w:rFonts w:ascii="Times New Roman" w:hAnsi="Times New Roman"/>
          <w:sz w:val="28"/>
          <w:szCs w:val="28"/>
        </w:rPr>
        <w:t xml:space="preserve"> 6.</w:t>
      </w:r>
      <w:r w:rsidR="0000391F">
        <w:rPr>
          <w:rFonts w:ascii="Times New Roman" w:hAnsi="Times New Roman"/>
          <w:sz w:val="28"/>
          <w:szCs w:val="28"/>
        </w:rPr>
        <w:t>6</w:t>
      </w:r>
      <w:r w:rsidRPr="00A43231">
        <w:rPr>
          <w:rFonts w:ascii="Times New Roman" w:hAnsi="Times New Roman"/>
          <w:sz w:val="28"/>
          <w:szCs w:val="28"/>
        </w:rPr>
        <w:t>):</w:t>
      </w:r>
    </w:p>
    <w:p w14:paraId="2515544E"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Збір анамнезу проводився у 726 пацієнтів (88%);</w:t>
      </w:r>
    </w:p>
    <w:p w14:paraId="3E4FFBF8"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Фізикальне обстеження проводилось у 814 пацієнтів (98,7%);</w:t>
      </w:r>
    </w:p>
    <w:p w14:paraId="1D822573"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Визначення АТ на обох руках проводилось у 544 пацієнтів (65,9%);</w:t>
      </w:r>
    </w:p>
    <w:p w14:paraId="24E363C7"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Визначення АТ на ногах проводилось у 13 пацієнтів (1,6%);</w:t>
      </w:r>
    </w:p>
    <w:p w14:paraId="42778935"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Аускультація судин шиї проводилась у 30 пацієнтів (3,6%);</w:t>
      </w:r>
    </w:p>
    <w:p w14:paraId="7ED78DC4"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Аускультація в проекції ниркових артерій проводилась у 12 пацієнтів (1,5%);</w:t>
      </w:r>
    </w:p>
    <w:p w14:paraId="2E669E67"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ЗАК проводилось у 799 пацієнтів (96,8%);</w:t>
      </w:r>
    </w:p>
    <w:p w14:paraId="31D7952F"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ЗАС проводилось у 792 пацієнтів (96,0%);</w:t>
      </w:r>
    </w:p>
    <w:p w14:paraId="3682F5A8"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вмісту цукру в крові проводилось у 684 пацієнтів (82,9%);</w:t>
      </w:r>
    </w:p>
    <w:p w14:paraId="5916EFBE"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lastRenderedPageBreak/>
        <w:t>Дослідження вмісту електролітів в плазмі крові проводилось у 90 пацієнтів (10,9%);</w:t>
      </w:r>
    </w:p>
    <w:p w14:paraId="5FF83153"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вмісту креатиніну в плазмі крові проводилось у 511 пацієнтів (61,9%);</w:t>
      </w:r>
    </w:p>
    <w:p w14:paraId="4F892D2B"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вмісту холестерину проводилось у 493 пацієнтів (59,8%);</w:t>
      </w:r>
    </w:p>
    <w:p w14:paraId="5C96B9AA"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вмісту тригліцеридів проводилось у 157 пацієнтів (19%);</w:t>
      </w:r>
    </w:p>
    <w:p w14:paraId="1D5D8FF1"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Дослідження вмісту ЛПНЩ проводилось у 127 пацієнтів (15,4%);</w:t>
      </w:r>
    </w:p>
    <w:p w14:paraId="2967DA95"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Проведення ЕКГ проводилось у 780 пацієнтів (94,5%);</w:t>
      </w:r>
    </w:p>
    <w:p w14:paraId="10394B4A"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Проведення офтальмоскопії проводилось у 408 пацієнтів (49,5%);</w:t>
      </w:r>
    </w:p>
    <w:p w14:paraId="010A2277"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Проведення Ехо-КС проводилось у 216 пацієнтів (26,2%);</w:t>
      </w:r>
    </w:p>
    <w:p w14:paraId="7CD8D4C4"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Проведення УЗД нирок проводилось у 306 пацієнтів (37,1%);</w:t>
      </w:r>
    </w:p>
    <w:p w14:paraId="2567637C"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Проведення доплерографії сонних артерій проводилось у 10 пацієнтів (1,2%);</w:t>
      </w:r>
    </w:p>
    <w:p w14:paraId="0A6049DE"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Визначення добової протеїнурії проводилось у 64 пацієнтів (7,8%);</w:t>
      </w:r>
    </w:p>
    <w:p w14:paraId="2AFE7782"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Визначення гомілково-плечового індексу проводилось у 3 пацієнтів (0,4%);</w:t>
      </w:r>
    </w:p>
    <w:p w14:paraId="7F3B6FFE"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Проведення глюкозо-толерантного тесту проводилось у 78 пацієнтів (9,5%);</w:t>
      </w:r>
    </w:p>
    <w:p w14:paraId="26446533"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Призначення амбулаторного моніторингу АТ проводилось у 445 пацієнтів (53,9%);</w:t>
      </w:r>
    </w:p>
    <w:p w14:paraId="28EB2E2B" w14:textId="77777777" w:rsidR="00EC50FA" w:rsidRPr="00A43231" w:rsidRDefault="00EC50FA" w:rsidP="00C55052">
      <w:pPr>
        <w:pStyle w:val="a9"/>
        <w:numPr>
          <w:ilvl w:val="0"/>
          <w:numId w:val="45"/>
        </w:numPr>
        <w:autoSpaceDE w:val="0"/>
        <w:autoSpaceDN w:val="0"/>
        <w:adjustRightInd w:val="0"/>
        <w:spacing w:line="360" w:lineRule="auto"/>
        <w:ind w:left="851"/>
        <w:jc w:val="both"/>
        <w:rPr>
          <w:sz w:val="28"/>
          <w:szCs w:val="28"/>
        </w:rPr>
      </w:pPr>
      <w:r w:rsidRPr="00A43231">
        <w:rPr>
          <w:sz w:val="28"/>
          <w:szCs w:val="28"/>
        </w:rPr>
        <w:t>Визначення швидкості пульсової хвилі проводилось у 29 пацієнтів (3,5%).</w:t>
      </w:r>
    </w:p>
    <w:p w14:paraId="6156FCE3" w14:textId="77777777" w:rsidR="00EC50FA" w:rsidRPr="00A43231" w:rsidRDefault="00EC50FA" w:rsidP="00EC50FA">
      <w:pPr>
        <w:pStyle w:val="a9"/>
        <w:autoSpaceDE w:val="0"/>
        <w:autoSpaceDN w:val="0"/>
        <w:adjustRightInd w:val="0"/>
        <w:spacing w:line="360" w:lineRule="auto"/>
        <w:jc w:val="both"/>
        <w:rPr>
          <w:sz w:val="28"/>
          <w:szCs w:val="28"/>
        </w:rPr>
      </w:pPr>
    </w:p>
    <w:p w14:paraId="6130856D" w14:textId="77777777" w:rsidR="00EC50FA" w:rsidRPr="00A43231" w:rsidRDefault="00EC50FA" w:rsidP="00EC50FA">
      <w:pPr>
        <w:autoSpaceDE w:val="0"/>
        <w:autoSpaceDN w:val="0"/>
        <w:adjustRightInd w:val="0"/>
        <w:spacing w:after="0" w:line="360" w:lineRule="auto"/>
        <w:jc w:val="both"/>
        <w:rPr>
          <w:rFonts w:ascii="Times New Roman" w:hAnsi="Times New Roman"/>
          <w:b/>
          <w:bCs/>
          <w:sz w:val="28"/>
          <w:szCs w:val="28"/>
        </w:rPr>
      </w:pPr>
      <w:r w:rsidRPr="00A43231">
        <w:rPr>
          <w:rFonts w:ascii="Times New Roman" w:hAnsi="Times New Roman"/>
          <w:noProof/>
          <w:sz w:val="28"/>
          <w:szCs w:val="28"/>
          <w:lang w:val="ru-RU" w:eastAsia="ru-RU"/>
        </w:rPr>
        <w:lastRenderedPageBreak/>
        <w:drawing>
          <wp:inline distT="0" distB="0" distL="0" distR="0" wp14:anchorId="51F23C62" wp14:editId="2323F987">
            <wp:extent cx="6058894" cy="7013050"/>
            <wp:effectExtent l="0" t="0" r="18415" b="16510"/>
            <wp:docPr id="586" name="Диаграмма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D7B9532" w14:textId="303199FC" w:rsidR="00005F79" w:rsidRPr="00641E22" w:rsidRDefault="00155A86" w:rsidP="0030467A">
      <w:pPr>
        <w:autoSpaceDE w:val="0"/>
        <w:autoSpaceDN w:val="0"/>
        <w:adjustRightInd w:val="0"/>
        <w:spacing w:after="0" w:line="360" w:lineRule="auto"/>
        <w:jc w:val="both"/>
        <w:rPr>
          <w:rFonts w:ascii="Times New Roman" w:hAnsi="Times New Roman"/>
          <w:b/>
          <w:bCs/>
          <w:sz w:val="28"/>
          <w:szCs w:val="28"/>
        </w:rPr>
      </w:pPr>
      <w:r>
        <w:rPr>
          <w:rFonts w:ascii="Times New Roman" w:hAnsi="Times New Roman"/>
          <w:b/>
          <w:bCs/>
          <w:sz w:val="28"/>
          <w:szCs w:val="28"/>
        </w:rPr>
        <w:t>Рис.</w:t>
      </w:r>
      <w:r w:rsidR="00EC50FA" w:rsidRPr="00A43231">
        <w:rPr>
          <w:rFonts w:ascii="Times New Roman" w:hAnsi="Times New Roman"/>
          <w:b/>
          <w:bCs/>
          <w:sz w:val="28"/>
          <w:szCs w:val="28"/>
        </w:rPr>
        <w:t>6.</w:t>
      </w:r>
      <w:r w:rsidR="0000391F">
        <w:rPr>
          <w:rFonts w:ascii="Times New Roman" w:hAnsi="Times New Roman"/>
          <w:b/>
          <w:bCs/>
          <w:sz w:val="28"/>
          <w:szCs w:val="28"/>
        </w:rPr>
        <w:t>6</w:t>
      </w:r>
      <w:r w:rsidR="00EC50FA" w:rsidRPr="00A43231">
        <w:rPr>
          <w:rFonts w:ascii="Times New Roman" w:hAnsi="Times New Roman"/>
          <w:b/>
          <w:bCs/>
          <w:sz w:val="28"/>
          <w:szCs w:val="28"/>
        </w:rPr>
        <w:t>. Повнота охоплення пацієнтів складовими</w:t>
      </w:r>
      <w:r w:rsidR="00641E22">
        <w:rPr>
          <w:rFonts w:ascii="Times New Roman" w:hAnsi="Times New Roman"/>
          <w:b/>
          <w:bCs/>
          <w:sz w:val="28"/>
          <w:szCs w:val="28"/>
        </w:rPr>
        <w:t xml:space="preserve"> обстеження для діагностики хвороб системи кровообігу</w:t>
      </w:r>
    </w:p>
    <w:p w14:paraId="2917568A" w14:textId="77777777" w:rsidR="00EC50FA" w:rsidRPr="00A43231" w:rsidRDefault="00EC50FA" w:rsidP="0030467A">
      <w:pPr>
        <w:autoSpaceDE w:val="0"/>
        <w:autoSpaceDN w:val="0"/>
        <w:adjustRightInd w:val="0"/>
        <w:spacing w:after="0" w:line="360" w:lineRule="auto"/>
        <w:jc w:val="both"/>
        <w:rPr>
          <w:rFonts w:ascii="Times New Roman" w:hAnsi="Times New Roman"/>
          <w:b/>
          <w:bCs/>
          <w:sz w:val="28"/>
          <w:szCs w:val="28"/>
        </w:rPr>
      </w:pPr>
    </w:p>
    <w:p w14:paraId="7F5FA885"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bCs/>
          <w:sz w:val="28"/>
          <w:szCs w:val="28"/>
        </w:rPr>
      </w:pPr>
      <w:r w:rsidRPr="00A43231">
        <w:rPr>
          <w:rFonts w:ascii="Times New Roman" w:hAnsi="Times New Roman"/>
          <w:bCs/>
          <w:sz w:val="28"/>
          <w:szCs w:val="28"/>
        </w:rPr>
        <w:t xml:space="preserve">Для визначення якості та доступності проведених обстежень в міській та сільській місцевості було проведено побудову таблиць спряженості. </w:t>
      </w:r>
    </w:p>
    <w:p w14:paraId="13D105F5" w14:textId="31755083" w:rsidR="00EC50FA" w:rsidRPr="00A43231" w:rsidRDefault="00EC50FA" w:rsidP="0030467A">
      <w:pPr>
        <w:autoSpaceDE w:val="0"/>
        <w:autoSpaceDN w:val="0"/>
        <w:adjustRightInd w:val="0"/>
        <w:spacing w:after="0" w:line="360" w:lineRule="auto"/>
        <w:ind w:firstLine="567"/>
        <w:jc w:val="both"/>
        <w:rPr>
          <w:rFonts w:ascii="Times New Roman" w:hAnsi="Times New Roman"/>
          <w:bCs/>
          <w:sz w:val="28"/>
          <w:szCs w:val="28"/>
        </w:rPr>
      </w:pPr>
      <w:r w:rsidRPr="00A43231">
        <w:rPr>
          <w:rFonts w:ascii="Times New Roman" w:hAnsi="Times New Roman"/>
          <w:bCs/>
          <w:sz w:val="28"/>
          <w:szCs w:val="28"/>
        </w:rPr>
        <w:t xml:space="preserve">Визначаючи охоплення обстеженням по розподілу місто/село встановлено, що достовірна різниця показників спостерігається для визначення АТ на обох </w:t>
      </w:r>
      <w:r w:rsidRPr="00A43231">
        <w:rPr>
          <w:rFonts w:ascii="Times New Roman" w:hAnsi="Times New Roman"/>
          <w:bCs/>
          <w:sz w:val="28"/>
          <w:szCs w:val="28"/>
        </w:rPr>
        <w:lastRenderedPageBreak/>
        <w:t xml:space="preserve">руках – не визначається в 94% випадків в сільській та 6,0% в міській місцевості (р=0,001); не визначався рівень глюкози крові в 88,7% і 11,3% випадків в сільській та міській популяції відповідно (р=0,002); не визначається рівень </w:t>
      </w:r>
      <w:r w:rsidR="00E3048B">
        <w:rPr>
          <w:rFonts w:ascii="Times New Roman" w:hAnsi="Times New Roman"/>
          <w:bCs/>
          <w:sz w:val="28"/>
          <w:szCs w:val="28"/>
        </w:rPr>
        <w:t>електролітів крові в 81% (</w:t>
      </w:r>
      <w:r w:rsidRPr="00A43231">
        <w:rPr>
          <w:rFonts w:ascii="Times New Roman" w:hAnsi="Times New Roman"/>
          <w:bCs/>
          <w:sz w:val="28"/>
          <w:szCs w:val="28"/>
        </w:rPr>
        <w:t>сільська місцевість) і 19% (міська місцевість) (р˂0,001); не визначався креатинін крові в 88,9% випадків в сільській місцевості і 11,1% в міській місцевості (р ˂0,001); не визначався холестерин крові в 89,8% і 10,2% в сільській і міській місцевості (р ˂0,001); не проводилась ЕКГ в 66,7% випадків в сільській місцевості і 33,3% в місті (р=0,041); не проводилась Ехо-КС у 83,6% випадків в сільській місцевості і 16,4% у місті (р ˂0,001) та УЗД-нирок у 82,7% і 17,3% відповідно (р ˂0,001); не проводився глюкозо-толерантний тест у 77,4% на селі і 22,6% в місті (р=0,002); не проводилось амбулаторне моніторування АТ в 75% і 25% випадків в сільській та міській місцевості (р=0,014); не визначалась швидкість пульсової хвилі у 81,4% випадків в сільській місцевості і 18,6% випадків в місті (р ˂0,001) (табл. 6.2).</w:t>
      </w:r>
    </w:p>
    <w:p w14:paraId="6DCD61A5" w14:textId="77777777" w:rsidR="00EC50FA" w:rsidRPr="00A43231" w:rsidRDefault="00EC50FA" w:rsidP="0030467A">
      <w:pPr>
        <w:autoSpaceDE w:val="0"/>
        <w:autoSpaceDN w:val="0"/>
        <w:adjustRightInd w:val="0"/>
        <w:spacing w:after="0" w:line="360" w:lineRule="auto"/>
        <w:jc w:val="right"/>
        <w:rPr>
          <w:rFonts w:ascii="Times New Roman" w:hAnsi="Times New Roman"/>
          <w:bCs/>
          <w:i/>
          <w:sz w:val="28"/>
          <w:szCs w:val="28"/>
        </w:rPr>
      </w:pPr>
      <w:r w:rsidRPr="00A43231">
        <w:rPr>
          <w:rFonts w:ascii="Times New Roman" w:hAnsi="Times New Roman"/>
          <w:bCs/>
          <w:i/>
          <w:sz w:val="28"/>
          <w:szCs w:val="28"/>
        </w:rPr>
        <w:t>Таблиця 6.2.</w:t>
      </w:r>
    </w:p>
    <w:p w14:paraId="7B27E7DB" w14:textId="54D95A98" w:rsidR="00EC50FA" w:rsidRPr="00A43231" w:rsidRDefault="00EC50FA" w:rsidP="0030467A">
      <w:pPr>
        <w:autoSpaceDE w:val="0"/>
        <w:autoSpaceDN w:val="0"/>
        <w:adjustRightInd w:val="0"/>
        <w:spacing w:after="0" w:line="360" w:lineRule="auto"/>
        <w:jc w:val="center"/>
        <w:rPr>
          <w:rFonts w:ascii="Times New Roman" w:hAnsi="Times New Roman"/>
          <w:b/>
          <w:bCs/>
          <w:sz w:val="28"/>
          <w:szCs w:val="28"/>
        </w:rPr>
      </w:pPr>
      <w:r w:rsidRPr="00A43231">
        <w:rPr>
          <w:rFonts w:ascii="Times New Roman" w:hAnsi="Times New Roman"/>
          <w:b/>
          <w:bCs/>
          <w:sz w:val="28"/>
          <w:szCs w:val="28"/>
        </w:rPr>
        <w:t xml:space="preserve">Результати оцінки індикаторів моделі </w:t>
      </w:r>
      <w:r w:rsidR="007A721F">
        <w:rPr>
          <w:rFonts w:ascii="Times New Roman" w:hAnsi="Times New Roman"/>
          <w:b/>
          <w:bCs/>
          <w:sz w:val="28"/>
          <w:szCs w:val="28"/>
        </w:rPr>
        <w:t xml:space="preserve">раннього виявлення та </w:t>
      </w:r>
      <w:r w:rsidRPr="00A43231">
        <w:rPr>
          <w:rFonts w:ascii="Times New Roman" w:hAnsi="Times New Roman"/>
          <w:b/>
          <w:bCs/>
          <w:sz w:val="28"/>
          <w:szCs w:val="28"/>
        </w:rPr>
        <w:t>первинної профілактики ХСК як складової надання медичної допомоги на первинному рівні</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5"/>
        <w:gridCol w:w="1135"/>
        <w:gridCol w:w="1137"/>
        <w:gridCol w:w="1029"/>
        <w:gridCol w:w="1094"/>
        <w:gridCol w:w="1090"/>
        <w:gridCol w:w="1004"/>
      </w:tblGrid>
      <w:tr w:rsidR="00EC50FA" w:rsidRPr="00A43231" w14:paraId="483F35A0" w14:textId="77777777" w:rsidTr="00641E22">
        <w:tc>
          <w:tcPr>
            <w:tcW w:w="1707" w:type="pct"/>
            <w:vMerge w:val="restart"/>
          </w:tcPr>
          <w:p w14:paraId="44F6B292"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p>
        </w:tc>
        <w:tc>
          <w:tcPr>
            <w:tcW w:w="1153" w:type="pct"/>
            <w:gridSpan w:val="2"/>
          </w:tcPr>
          <w:p w14:paraId="472D682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Місто</w:t>
            </w:r>
          </w:p>
        </w:tc>
        <w:tc>
          <w:tcPr>
            <w:tcW w:w="1077" w:type="pct"/>
            <w:gridSpan w:val="2"/>
          </w:tcPr>
          <w:p w14:paraId="340257B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Село</w:t>
            </w:r>
          </w:p>
        </w:tc>
        <w:tc>
          <w:tcPr>
            <w:tcW w:w="553" w:type="pct"/>
            <w:vMerge w:val="restart"/>
          </w:tcPr>
          <w:p w14:paraId="58EC11B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
                <w:bCs/>
                <w:sz w:val="24"/>
                <w:szCs w:val="24"/>
              </w:rPr>
              <w:t>χ</w:t>
            </w:r>
          </w:p>
        </w:tc>
        <w:tc>
          <w:tcPr>
            <w:tcW w:w="509" w:type="pct"/>
            <w:vMerge w:val="restart"/>
          </w:tcPr>
          <w:p w14:paraId="7370C4E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р</w:t>
            </w:r>
          </w:p>
        </w:tc>
      </w:tr>
      <w:tr w:rsidR="00EC50FA" w:rsidRPr="00A43231" w14:paraId="755BD83D" w14:textId="77777777" w:rsidTr="00641E22">
        <w:tc>
          <w:tcPr>
            <w:tcW w:w="1707" w:type="pct"/>
            <w:vMerge/>
          </w:tcPr>
          <w:p w14:paraId="3BF91544"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p>
        </w:tc>
        <w:tc>
          <w:tcPr>
            <w:tcW w:w="576" w:type="pct"/>
          </w:tcPr>
          <w:p w14:paraId="5DB198E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Так</w:t>
            </w:r>
          </w:p>
        </w:tc>
        <w:tc>
          <w:tcPr>
            <w:tcW w:w="577" w:type="pct"/>
          </w:tcPr>
          <w:p w14:paraId="0143056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Ні</w:t>
            </w:r>
          </w:p>
        </w:tc>
        <w:tc>
          <w:tcPr>
            <w:tcW w:w="522" w:type="pct"/>
          </w:tcPr>
          <w:p w14:paraId="0331DD3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Так</w:t>
            </w:r>
          </w:p>
        </w:tc>
        <w:tc>
          <w:tcPr>
            <w:tcW w:w="555" w:type="pct"/>
          </w:tcPr>
          <w:p w14:paraId="2B012AD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Ні</w:t>
            </w:r>
          </w:p>
        </w:tc>
        <w:tc>
          <w:tcPr>
            <w:tcW w:w="553" w:type="pct"/>
            <w:vMerge/>
          </w:tcPr>
          <w:p w14:paraId="66D4D8C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p>
        </w:tc>
        <w:tc>
          <w:tcPr>
            <w:tcW w:w="509" w:type="pct"/>
            <w:vMerge/>
          </w:tcPr>
          <w:p w14:paraId="0E8DEA2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p>
        </w:tc>
      </w:tr>
      <w:tr w:rsidR="00EC50FA" w:rsidRPr="00A43231" w14:paraId="7F3B5087" w14:textId="77777777" w:rsidTr="00641E22">
        <w:tc>
          <w:tcPr>
            <w:tcW w:w="1707" w:type="pct"/>
          </w:tcPr>
          <w:p w14:paraId="5F839DB6"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Анамнез</w:t>
            </w:r>
          </w:p>
        </w:tc>
        <w:tc>
          <w:tcPr>
            <w:tcW w:w="576" w:type="pct"/>
          </w:tcPr>
          <w:p w14:paraId="57462B3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156 (21,5%)</w:t>
            </w:r>
          </w:p>
        </w:tc>
        <w:tc>
          <w:tcPr>
            <w:tcW w:w="577" w:type="pct"/>
          </w:tcPr>
          <w:p w14:paraId="39F44CC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19 (19,2%)</w:t>
            </w:r>
          </w:p>
        </w:tc>
        <w:tc>
          <w:tcPr>
            <w:tcW w:w="522" w:type="pct"/>
          </w:tcPr>
          <w:p w14:paraId="6C32FEF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570 (78,5%)</w:t>
            </w:r>
          </w:p>
        </w:tc>
        <w:tc>
          <w:tcPr>
            <w:tcW w:w="555" w:type="pct"/>
          </w:tcPr>
          <w:p w14:paraId="7B6BD67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80 (80,8%)</w:t>
            </w:r>
          </w:p>
        </w:tc>
        <w:tc>
          <w:tcPr>
            <w:tcW w:w="553" w:type="pct"/>
          </w:tcPr>
          <w:p w14:paraId="730F8EE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0,275</w:t>
            </w:r>
          </w:p>
        </w:tc>
        <w:tc>
          <w:tcPr>
            <w:tcW w:w="509" w:type="pct"/>
          </w:tcPr>
          <w:p w14:paraId="36EB62D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0,600</w:t>
            </w:r>
          </w:p>
        </w:tc>
      </w:tr>
      <w:tr w:rsidR="00EC50FA" w:rsidRPr="00A43231" w14:paraId="3C3A7694" w14:textId="77777777" w:rsidTr="00641E22">
        <w:tc>
          <w:tcPr>
            <w:tcW w:w="1707" w:type="pct"/>
          </w:tcPr>
          <w:p w14:paraId="218D525E"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Фізикальне обстеження</w:t>
            </w:r>
          </w:p>
        </w:tc>
        <w:tc>
          <w:tcPr>
            <w:tcW w:w="576" w:type="pct"/>
          </w:tcPr>
          <w:p w14:paraId="459D956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173 (21,3%)</w:t>
            </w:r>
          </w:p>
        </w:tc>
        <w:tc>
          <w:tcPr>
            <w:tcW w:w="577" w:type="pct"/>
          </w:tcPr>
          <w:p w14:paraId="497A2FB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 (18,2%)</w:t>
            </w:r>
          </w:p>
        </w:tc>
        <w:tc>
          <w:tcPr>
            <w:tcW w:w="522" w:type="pct"/>
          </w:tcPr>
          <w:p w14:paraId="6F8482D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641 (78,7%)</w:t>
            </w:r>
          </w:p>
        </w:tc>
        <w:tc>
          <w:tcPr>
            <w:tcW w:w="555" w:type="pct"/>
          </w:tcPr>
          <w:p w14:paraId="499DA29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 (81,8%)</w:t>
            </w:r>
          </w:p>
        </w:tc>
        <w:tc>
          <w:tcPr>
            <w:tcW w:w="553" w:type="pct"/>
          </w:tcPr>
          <w:p w14:paraId="3F73652E"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0,061</w:t>
            </w:r>
          </w:p>
        </w:tc>
        <w:tc>
          <w:tcPr>
            <w:tcW w:w="509" w:type="pct"/>
          </w:tcPr>
          <w:p w14:paraId="48FD65E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0,805</w:t>
            </w:r>
          </w:p>
        </w:tc>
      </w:tr>
      <w:tr w:rsidR="00EC50FA" w:rsidRPr="00A43231" w14:paraId="14269234" w14:textId="77777777" w:rsidTr="00641E22">
        <w:tc>
          <w:tcPr>
            <w:tcW w:w="1707" w:type="pct"/>
          </w:tcPr>
          <w:p w14:paraId="29E3DFB0"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АТ на обох руках</w:t>
            </w:r>
          </w:p>
        </w:tc>
        <w:tc>
          <w:tcPr>
            <w:tcW w:w="576" w:type="pct"/>
          </w:tcPr>
          <w:p w14:paraId="2609273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158 (29,0%)</w:t>
            </w:r>
          </w:p>
        </w:tc>
        <w:tc>
          <w:tcPr>
            <w:tcW w:w="577" w:type="pct"/>
          </w:tcPr>
          <w:p w14:paraId="4831953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 (6,0%)</w:t>
            </w:r>
          </w:p>
        </w:tc>
        <w:tc>
          <w:tcPr>
            <w:tcW w:w="522" w:type="pct"/>
          </w:tcPr>
          <w:p w14:paraId="31360F9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386 (71,0%)</w:t>
            </w:r>
          </w:p>
        </w:tc>
        <w:tc>
          <w:tcPr>
            <w:tcW w:w="555" w:type="pct"/>
          </w:tcPr>
          <w:p w14:paraId="0201A91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264 (94,0%)</w:t>
            </w:r>
          </w:p>
        </w:tc>
        <w:tc>
          <w:tcPr>
            <w:tcW w:w="553" w:type="pct"/>
          </w:tcPr>
          <w:p w14:paraId="14C0B3E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58,620</w:t>
            </w:r>
          </w:p>
        </w:tc>
        <w:tc>
          <w:tcPr>
            <w:tcW w:w="509" w:type="pct"/>
          </w:tcPr>
          <w:p w14:paraId="3FC2182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0,001</w:t>
            </w:r>
          </w:p>
        </w:tc>
      </w:tr>
      <w:tr w:rsidR="00EC50FA" w:rsidRPr="00A43231" w14:paraId="6474FEC6" w14:textId="77777777" w:rsidTr="00641E22">
        <w:tc>
          <w:tcPr>
            <w:tcW w:w="1707" w:type="pct"/>
          </w:tcPr>
          <w:p w14:paraId="26C3812D"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АТ на ногах</w:t>
            </w:r>
          </w:p>
        </w:tc>
        <w:tc>
          <w:tcPr>
            <w:tcW w:w="576" w:type="pct"/>
          </w:tcPr>
          <w:p w14:paraId="353F5C3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 (38,5%)</w:t>
            </w:r>
          </w:p>
        </w:tc>
        <w:tc>
          <w:tcPr>
            <w:tcW w:w="577" w:type="pct"/>
          </w:tcPr>
          <w:p w14:paraId="5AC24F2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170 (20,9%)</w:t>
            </w:r>
          </w:p>
        </w:tc>
        <w:tc>
          <w:tcPr>
            <w:tcW w:w="522" w:type="pct"/>
          </w:tcPr>
          <w:p w14:paraId="6B6441F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8 (61,5%)</w:t>
            </w:r>
          </w:p>
        </w:tc>
        <w:tc>
          <w:tcPr>
            <w:tcW w:w="555" w:type="pct"/>
          </w:tcPr>
          <w:p w14:paraId="0043B20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642 (79,1%)</w:t>
            </w:r>
          </w:p>
        </w:tc>
        <w:tc>
          <w:tcPr>
            <w:tcW w:w="553" w:type="pct"/>
          </w:tcPr>
          <w:p w14:paraId="4011251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2,352</w:t>
            </w:r>
          </w:p>
        </w:tc>
        <w:tc>
          <w:tcPr>
            <w:tcW w:w="509" w:type="pct"/>
          </w:tcPr>
          <w:p w14:paraId="6CC88A7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0,125</w:t>
            </w:r>
          </w:p>
        </w:tc>
      </w:tr>
      <w:tr w:rsidR="00EC50FA" w:rsidRPr="00A43231" w14:paraId="6196AE6B" w14:textId="77777777" w:rsidTr="00641E22">
        <w:tc>
          <w:tcPr>
            <w:tcW w:w="1707" w:type="pct"/>
          </w:tcPr>
          <w:p w14:paraId="775EE265"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Аускультація судин шиї</w:t>
            </w:r>
          </w:p>
        </w:tc>
        <w:tc>
          <w:tcPr>
            <w:tcW w:w="576" w:type="pct"/>
          </w:tcPr>
          <w:p w14:paraId="0E202F2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4 (13,3%)</w:t>
            </w:r>
          </w:p>
        </w:tc>
        <w:tc>
          <w:tcPr>
            <w:tcW w:w="577" w:type="pct"/>
          </w:tcPr>
          <w:p w14:paraId="03BEE68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171 (21,5%)</w:t>
            </w:r>
          </w:p>
        </w:tc>
        <w:tc>
          <w:tcPr>
            <w:tcW w:w="522" w:type="pct"/>
          </w:tcPr>
          <w:p w14:paraId="4D9EBBA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26 (86,7%)</w:t>
            </w:r>
          </w:p>
        </w:tc>
        <w:tc>
          <w:tcPr>
            <w:tcW w:w="555" w:type="pct"/>
          </w:tcPr>
          <w:p w14:paraId="5D92FEF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624 (78,5%)</w:t>
            </w:r>
          </w:p>
        </w:tc>
        <w:tc>
          <w:tcPr>
            <w:tcW w:w="553" w:type="pct"/>
          </w:tcPr>
          <w:p w14:paraId="6B4C342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1,156</w:t>
            </w:r>
          </w:p>
        </w:tc>
        <w:tc>
          <w:tcPr>
            <w:tcW w:w="509" w:type="pct"/>
          </w:tcPr>
          <w:p w14:paraId="6578AD2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0,282</w:t>
            </w:r>
          </w:p>
        </w:tc>
      </w:tr>
      <w:tr w:rsidR="00EC50FA" w:rsidRPr="00A43231" w14:paraId="60094E26" w14:textId="77777777" w:rsidTr="00641E22">
        <w:tc>
          <w:tcPr>
            <w:tcW w:w="1707" w:type="pct"/>
          </w:tcPr>
          <w:p w14:paraId="6CAE1A22"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 xml:space="preserve">Аускультація ниркових артерій </w:t>
            </w:r>
          </w:p>
        </w:tc>
        <w:tc>
          <w:tcPr>
            <w:tcW w:w="576" w:type="pct"/>
          </w:tcPr>
          <w:p w14:paraId="6E2D6D5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 (16,7%)</w:t>
            </w:r>
          </w:p>
        </w:tc>
        <w:tc>
          <w:tcPr>
            <w:tcW w:w="577" w:type="pct"/>
          </w:tcPr>
          <w:p w14:paraId="5FC82DC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173 (21,3%)</w:t>
            </w:r>
          </w:p>
        </w:tc>
        <w:tc>
          <w:tcPr>
            <w:tcW w:w="522" w:type="pct"/>
          </w:tcPr>
          <w:p w14:paraId="1D90BAF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10 (83,3%)</w:t>
            </w:r>
          </w:p>
        </w:tc>
        <w:tc>
          <w:tcPr>
            <w:tcW w:w="555" w:type="pct"/>
          </w:tcPr>
          <w:p w14:paraId="5460FB0E"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640 (78,7%)</w:t>
            </w:r>
          </w:p>
        </w:tc>
        <w:tc>
          <w:tcPr>
            <w:tcW w:w="553" w:type="pct"/>
          </w:tcPr>
          <w:p w14:paraId="278C2ED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0,151</w:t>
            </w:r>
          </w:p>
        </w:tc>
        <w:tc>
          <w:tcPr>
            <w:tcW w:w="509" w:type="pct"/>
          </w:tcPr>
          <w:p w14:paraId="47ECBC8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0,698</w:t>
            </w:r>
          </w:p>
        </w:tc>
      </w:tr>
      <w:tr w:rsidR="00EC50FA" w:rsidRPr="00A43231" w14:paraId="7F88F919" w14:textId="77777777" w:rsidTr="00641E22">
        <w:tc>
          <w:tcPr>
            <w:tcW w:w="1707" w:type="pct"/>
          </w:tcPr>
          <w:p w14:paraId="6007F01A"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lastRenderedPageBreak/>
              <w:t>ЗАК</w:t>
            </w:r>
          </w:p>
        </w:tc>
        <w:tc>
          <w:tcPr>
            <w:tcW w:w="576" w:type="pct"/>
          </w:tcPr>
          <w:p w14:paraId="2B930FA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170 (21,3%)</w:t>
            </w:r>
          </w:p>
        </w:tc>
        <w:tc>
          <w:tcPr>
            <w:tcW w:w="577" w:type="pct"/>
          </w:tcPr>
          <w:p w14:paraId="43CC5D5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 (19,2%)</w:t>
            </w:r>
          </w:p>
        </w:tc>
        <w:tc>
          <w:tcPr>
            <w:tcW w:w="522" w:type="pct"/>
          </w:tcPr>
          <w:p w14:paraId="122502F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629 (78,7%)</w:t>
            </w:r>
          </w:p>
        </w:tc>
        <w:tc>
          <w:tcPr>
            <w:tcW w:w="555" w:type="pct"/>
          </w:tcPr>
          <w:p w14:paraId="30EF479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21 (80,8%)</w:t>
            </w:r>
          </w:p>
        </w:tc>
        <w:tc>
          <w:tcPr>
            <w:tcW w:w="553" w:type="pct"/>
          </w:tcPr>
          <w:p w14:paraId="669B77B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0,063</w:t>
            </w:r>
          </w:p>
        </w:tc>
        <w:tc>
          <w:tcPr>
            <w:tcW w:w="509" w:type="pct"/>
          </w:tcPr>
          <w:p w14:paraId="754BFF2B"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0,802</w:t>
            </w:r>
          </w:p>
        </w:tc>
      </w:tr>
      <w:tr w:rsidR="00EC50FA" w:rsidRPr="00A43231" w14:paraId="270E3102" w14:textId="77777777" w:rsidTr="00641E22">
        <w:tc>
          <w:tcPr>
            <w:tcW w:w="1707" w:type="pct"/>
          </w:tcPr>
          <w:p w14:paraId="44C92440"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ЗАС</w:t>
            </w:r>
          </w:p>
        </w:tc>
        <w:tc>
          <w:tcPr>
            <w:tcW w:w="576" w:type="pct"/>
          </w:tcPr>
          <w:p w14:paraId="738081F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166 (21,0%)</w:t>
            </w:r>
          </w:p>
        </w:tc>
        <w:tc>
          <w:tcPr>
            <w:tcW w:w="577" w:type="pct"/>
          </w:tcPr>
          <w:p w14:paraId="2405DA76" w14:textId="77777777" w:rsidR="00EC50FA" w:rsidRPr="00A43231" w:rsidRDefault="00EC50FA" w:rsidP="00641E22">
            <w:pPr>
              <w:tabs>
                <w:tab w:val="left" w:pos="639"/>
              </w:tabs>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 (27,3%)</w:t>
            </w:r>
          </w:p>
        </w:tc>
        <w:tc>
          <w:tcPr>
            <w:tcW w:w="522" w:type="pct"/>
          </w:tcPr>
          <w:p w14:paraId="0F9AA78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626 (79,0%)</w:t>
            </w:r>
          </w:p>
        </w:tc>
        <w:tc>
          <w:tcPr>
            <w:tcW w:w="555" w:type="pct"/>
          </w:tcPr>
          <w:p w14:paraId="3B19A48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24 (72,7%)</w:t>
            </w:r>
          </w:p>
        </w:tc>
        <w:tc>
          <w:tcPr>
            <w:tcW w:w="553" w:type="pct"/>
          </w:tcPr>
          <w:p w14:paraId="61C9E1F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0,755</w:t>
            </w:r>
          </w:p>
        </w:tc>
        <w:tc>
          <w:tcPr>
            <w:tcW w:w="509" w:type="pct"/>
          </w:tcPr>
          <w:p w14:paraId="18EF153B"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0,385</w:t>
            </w:r>
          </w:p>
        </w:tc>
      </w:tr>
      <w:tr w:rsidR="00EC50FA" w:rsidRPr="00A43231" w14:paraId="66AF0436" w14:textId="77777777" w:rsidTr="00641E22">
        <w:tc>
          <w:tcPr>
            <w:tcW w:w="1707" w:type="pct"/>
          </w:tcPr>
          <w:p w14:paraId="667AD285"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Глюкоза крові</w:t>
            </w:r>
          </w:p>
        </w:tc>
        <w:tc>
          <w:tcPr>
            <w:tcW w:w="576" w:type="pct"/>
          </w:tcPr>
          <w:p w14:paraId="10EB2C6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159 (23,2%)</w:t>
            </w:r>
          </w:p>
        </w:tc>
        <w:tc>
          <w:tcPr>
            <w:tcW w:w="577" w:type="pct"/>
          </w:tcPr>
          <w:p w14:paraId="29126CF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16 (11,3%)</w:t>
            </w:r>
          </w:p>
        </w:tc>
        <w:tc>
          <w:tcPr>
            <w:tcW w:w="522" w:type="pct"/>
          </w:tcPr>
          <w:p w14:paraId="42EA1C0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525 (76,8%)</w:t>
            </w:r>
          </w:p>
        </w:tc>
        <w:tc>
          <w:tcPr>
            <w:tcW w:w="555" w:type="pct"/>
          </w:tcPr>
          <w:p w14:paraId="2A417D5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125 (88,7%)</w:t>
            </w:r>
          </w:p>
        </w:tc>
        <w:tc>
          <w:tcPr>
            <w:tcW w:w="553" w:type="pct"/>
          </w:tcPr>
          <w:p w14:paraId="2D72AC8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9,902</w:t>
            </w:r>
          </w:p>
        </w:tc>
        <w:tc>
          <w:tcPr>
            <w:tcW w:w="509" w:type="pct"/>
          </w:tcPr>
          <w:p w14:paraId="23509D4B"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0,002</w:t>
            </w:r>
          </w:p>
        </w:tc>
      </w:tr>
      <w:tr w:rsidR="00EC50FA" w:rsidRPr="00A43231" w14:paraId="2FE89578" w14:textId="77777777" w:rsidTr="00641E22">
        <w:tc>
          <w:tcPr>
            <w:tcW w:w="1707" w:type="pct"/>
          </w:tcPr>
          <w:p w14:paraId="63416DC5"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Електроліти крові</w:t>
            </w:r>
          </w:p>
        </w:tc>
        <w:tc>
          <w:tcPr>
            <w:tcW w:w="576" w:type="pct"/>
          </w:tcPr>
          <w:p w14:paraId="601D1CD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35 (38,9%)</w:t>
            </w:r>
          </w:p>
        </w:tc>
        <w:tc>
          <w:tcPr>
            <w:tcW w:w="577" w:type="pct"/>
          </w:tcPr>
          <w:p w14:paraId="57E7809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140 (19,0%)</w:t>
            </w:r>
          </w:p>
        </w:tc>
        <w:tc>
          <w:tcPr>
            <w:tcW w:w="522" w:type="pct"/>
          </w:tcPr>
          <w:p w14:paraId="673D656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55 (61,1%)</w:t>
            </w:r>
          </w:p>
        </w:tc>
        <w:tc>
          <w:tcPr>
            <w:tcW w:w="555" w:type="pct"/>
          </w:tcPr>
          <w:p w14:paraId="3967982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595 (81,0%)</w:t>
            </w:r>
          </w:p>
        </w:tc>
        <w:tc>
          <w:tcPr>
            <w:tcW w:w="553" w:type="pct"/>
          </w:tcPr>
          <w:p w14:paraId="5645D0E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18,887</w:t>
            </w:r>
          </w:p>
        </w:tc>
        <w:tc>
          <w:tcPr>
            <w:tcW w:w="509" w:type="pct"/>
          </w:tcPr>
          <w:p w14:paraId="4F6D51D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8"/>
                <w:szCs w:val="28"/>
              </w:rPr>
              <w:t>˂0,001</w:t>
            </w:r>
          </w:p>
        </w:tc>
      </w:tr>
      <w:tr w:rsidR="00EC50FA" w:rsidRPr="00A43231" w14:paraId="7864B895" w14:textId="77777777" w:rsidTr="00641E22">
        <w:tc>
          <w:tcPr>
            <w:tcW w:w="1707" w:type="pct"/>
          </w:tcPr>
          <w:p w14:paraId="08BAEE92"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Креатинін крові</w:t>
            </w:r>
          </w:p>
        </w:tc>
        <w:tc>
          <w:tcPr>
            <w:tcW w:w="576" w:type="pct"/>
          </w:tcPr>
          <w:p w14:paraId="065EFF9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140 (27,4%)</w:t>
            </w:r>
          </w:p>
        </w:tc>
        <w:tc>
          <w:tcPr>
            <w:tcW w:w="577" w:type="pct"/>
          </w:tcPr>
          <w:p w14:paraId="057F8E8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35 (11,1%)</w:t>
            </w:r>
          </w:p>
        </w:tc>
        <w:tc>
          <w:tcPr>
            <w:tcW w:w="522" w:type="pct"/>
          </w:tcPr>
          <w:p w14:paraId="098ADE7B"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371 (72,6%)</w:t>
            </w:r>
          </w:p>
        </w:tc>
        <w:tc>
          <w:tcPr>
            <w:tcW w:w="555" w:type="pct"/>
          </w:tcPr>
          <w:p w14:paraId="2F85D29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279 (88,9%)</w:t>
            </w:r>
          </w:p>
        </w:tc>
        <w:tc>
          <w:tcPr>
            <w:tcW w:w="553" w:type="pct"/>
          </w:tcPr>
          <w:p w14:paraId="3BEC2C9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30,733</w:t>
            </w:r>
          </w:p>
        </w:tc>
        <w:tc>
          <w:tcPr>
            <w:tcW w:w="509" w:type="pct"/>
          </w:tcPr>
          <w:p w14:paraId="6E7778D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8"/>
                <w:szCs w:val="28"/>
              </w:rPr>
              <w:t>˂0,001</w:t>
            </w:r>
          </w:p>
        </w:tc>
      </w:tr>
      <w:tr w:rsidR="00EC50FA" w:rsidRPr="00A43231" w14:paraId="2769E0BC" w14:textId="77777777" w:rsidTr="00641E22">
        <w:tc>
          <w:tcPr>
            <w:tcW w:w="1707" w:type="pct"/>
          </w:tcPr>
          <w:p w14:paraId="4B0A2789"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Холестерин</w:t>
            </w:r>
          </w:p>
        </w:tc>
        <w:tc>
          <w:tcPr>
            <w:tcW w:w="576" w:type="pct"/>
          </w:tcPr>
          <w:p w14:paraId="5F9B92E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141 (28,6%)</w:t>
            </w:r>
          </w:p>
        </w:tc>
        <w:tc>
          <w:tcPr>
            <w:tcW w:w="577" w:type="pct"/>
          </w:tcPr>
          <w:p w14:paraId="6E5F837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34 (10,2%)</w:t>
            </w:r>
          </w:p>
        </w:tc>
        <w:tc>
          <w:tcPr>
            <w:tcW w:w="522" w:type="pct"/>
          </w:tcPr>
          <w:p w14:paraId="6143DE2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352 (71,4%)</w:t>
            </w:r>
          </w:p>
        </w:tc>
        <w:tc>
          <w:tcPr>
            <w:tcW w:w="555" w:type="pct"/>
          </w:tcPr>
          <w:p w14:paraId="03AF2BC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298 (89,8%)</w:t>
            </w:r>
          </w:p>
        </w:tc>
        <w:tc>
          <w:tcPr>
            <w:tcW w:w="553" w:type="pct"/>
          </w:tcPr>
          <w:p w14:paraId="722E68E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40,013</w:t>
            </w:r>
          </w:p>
        </w:tc>
        <w:tc>
          <w:tcPr>
            <w:tcW w:w="509" w:type="pct"/>
          </w:tcPr>
          <w:p w14:paraId="797C0F7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8"/>
                <w:szCs w:val="28"/>
              </w:rPr>
              <w:t>˂0,001</w:t>
            </w:r>
          </w:p>
        </w:tc>
      </w:tr>
      <w:tr w:rsidR="00EC50FA" w:rsidRPr="00A43231" w14:paraId="07B598BA" w14:textId="77777777" w:rsidTr="00641E22">
        <w:tc>
          <w:tcPr>
            <w:tcW w:w="1707" w:type="pct"/>
          </w:tcPr>
          <w:p w14:paraId="23DF4F0F"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Тригліцериди</w:t>
            </w:r>
          </w:p>
        </w:tc>
        <w:tc>
          <w:tcPr>
            <w:tcW w:w="576" w:type="pct"/>
          </w:tcPr>
          <w:p w14:paraId="48E8C63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41 (26,1%)</w:t>
            </w:r>
          </w:p>
        </w:tc>
        <w:tc>
          <w:tcPr>
            <w:tcW w:w="577" w:type="pct"/>
          </w:tcPr>
          <w:p w14:paraId="25092F0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134 (20,1%)</w:t>
            </w:r>
          </w:p>
        </w:tc>
        <w:tc>
          <w:tcPr>
            <w:tcW w:w="522" w:type="pct"/>
          </w:tcPr>
          <w:p w14:paraId="6C5E13D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116 (73,9%)</w:t>
            </w:r>
          </w:p>
        </w:tc>
        <w:tc>
          <w:tcPr>
            <w:tcW w:w="555" w:type="pct"/>
          </w:tcPr>
          <w:p w14:paraId="702BA89E"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534 (79,9%)</w:t>
            </w:r>
          </w:p>
        </w:tc>
        <w:tc>
          <w:tcPr>
            <w:tcW w:w="553" w:type="pct"/>
          </w:tcPr>
          <w:p w14:paraId="55F0B84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2,789</w:t>
            </w:r>
          </w:p>
        </w:tc>
        <w:tc>
          <w:tcPr>
            <w:tcW w:w="509" w:type="pct"/>
          </w:tcPr>
          <w:p w14:paraId="0EDB220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0,095</w:t>
            </w:r>
          </w:p>
        </w:tc>
      </w:tr>
      <w:tr w:rsidR="00EC50FA" w:rsidRPr="00A43231" w14:paraId="2FDBE61B" w14:textId="77777777" w:rsidTr="00641E22">
        <w:tc>
          <w:tcPr>
            <w:tcW w:w="1707" w:type="pct"/>
          </w:tcPr>
          <w:p w14:paraId="5CB0C8CC"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ЛПНЩ</w:t>
            </w:r>
          </w:p>
        </w:tc>
        <w:tc>
          <w:tcPr>
            <w:tcW w:w="576" w:type="pct"/>
          </w:tcPr>
          <w:p w14:paraId="051420E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34 (26,8%)</w:t>
            </w:r>
          </w:p>
        </w:tc>
        <w:tc>
          <w:tcPr>
            <w:tcW w:w="577" w:type="pct"/>
          </w:tcPr>
          <w:p w14:paraId="703F6C9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141 (20,2%)</w:t>
            </w:r>
          </w:p>
        </w:tc>
        <w:tc>
          <w:tcPr>
            <w:tcW w:w="522" w:type="pct"/>
          </w:tcPr>
          <w:p w14:paraId="4C352CC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93 (73,2%)</w:t>
            </w:r>
          </w:p>
        </w:tc>
        <w:tc>
          <w:tcPr>
            <w:tcW w:w="555" w:type="pct"/>
          </w:tcPr>
          <w:p w14:paraId="2F02AA93"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557 (79,8%)</w:t>
            </w:r>
          </w:p>
        </w:tc>
        <w:tc>
          <w:tcPr>
            <w:tcW w:w="553" w:type="pct"/>
          </w:tcPr>
          <w:p w14:paraId="1456A7A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2,776</w:t>
            </w:r>
          </w:p>
        </w:tc>
        <w:tc>
          <w:tcPr>
            <w:tcW w:w="509" w:type="pct"/>
          </w:tcPr>
          <w:p w14:paraId="5B6AEB9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0,096</w:t>
            </w:r>
          </w:p>
        </w:tc>
      </w:tr>
      <w:tr w:rsidR="00EC50FA" w:rsidRPr="00A43231" w14:paraId="3F6673FF" w14:textId="77777777" w:rsidTr="00641E22">
        <w:tc>
          <w:tcPr>
            <w:tcW w:w="1707" w:type="pct"/>
          </w:tcPr>
          <w:p w14:paraId="221757C7"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ЕКГ</w:t>
            </w:r>
          </w:p>
        </w:tc>
        <w:tc>
          <w:tcPr>
            <w:tcW w:w="576" w:type="pct"/>
          </w:tcPr>
          <w:p w14:paraId="748F291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160 (20,5%)</w:t>
            </w:r>
          </w:p>
        </w:tc>
        <w:tc>
          <w:tcPr>
            <w:tcW w:w="577" w:type="pct"/>
          </w:tcPr>
          <w:p w14:paraId="332808E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15 (33,3%)</w:t>
            </w:r>
          </w:p>
        </w:tc>
        <w:tc>
          <w:tcPr>
            <w:tcW w:w="522" w:type="pct"/>
          </w:tcPr>
          <w:p w14:paraId="21E9A27E"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620 (79,5%)</w:t>
            </w:r>
          </w:p>
        </w:tc>
        <w:tc>
          <w:tcPr>
            <w:tcW w:w="555" w:type="pct"/>
          </w:tcPr>
          <w:p w14:paraId="1B0B6DD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30 (66,7%)</w:t>
            </w:r>
          </w:p>
        </w:tc>
        <w:tc>
          <w:tcPr>
            <w:tcW w:w="553" w:type="pct"/>
          </w:tcPr>
          <w:p w14:paraId="20811E6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4,184</w:t>
            </w:r>
          </w:p>
        </w:tc>
        <w:tc>
          <w:tcPr>
            <w:tcW w:w="509" w:type="pct"/>
          </w:tcPr>
          <w:p w14:paraId="14774A3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0,041</w:t>
            </w:r>
          </w:p>
        </w:tc>
      </w:tr>
      <w:tr w:rsidR="00EC50FA" w:rsidRPr="00A43231" w14:paraId="007DDEBA" w14:textId="77777777" w:rsidTr="00641E22">
        <w:tc>
          <w:tcPr>
            <w:tcW w:w="1707" w:type="pct"/>
          </w:tcPr>
          <w:p w14:paraId="587CE5F0"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Офтальмоскопія</w:t>
            </w:r>
          </w:p>
        </w:tc>
        <w:tc>
          <w:tcPr>
            <w:tcW w:w="576" w:type="pct"/>
          </w:tcPr>
          <w:p w14:paraId="4A8DFC0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82 (20,1%)</w:t>
            </w:r>
          </w:p>
        </w:tc>
        <w:tc>
          <w:tcPr>
            <w:tcW w:w="577" w:type="pct"/>
          </w:tcPr>
          <w:p w14:paraId="440AA29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93 (22,3%)</w:t>
            </w:r>
          </w:p>
        </w:tc>
        <w:tc>
          <w:tcPr>
            <w:tcW w:w="522" w:type="pct"/>
          </w:tcPr>
          <w:p w14:paraId="670B381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326 (79,9%)</w:t>
            </w:r>
          </w:p>
        </w:tc>
        <w:tc>
          <w:tcPr>
            <w:tcW w:w="555" w:type="pct"/>
          </w:tcPr>
          <w:p w14:paraId="3474AD8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324 (77,7%)</w:t>
            </w:r>
          </w:p>
        </w:tc>
        <w:tc>
          <w:tcPr>
            <w:tcW w:w="553" w:type="pct"/>
          </w:tcPr>
          <w:p w14:paraId="7B3179E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0,599</w:t>
            </w:r>
          </w:p>
        </w:tc>
        <w:tc>
          <w:tcPr>
            <w:tcW w:w="509" w:type="pct"/>
          </w:tcPr>
          <w:p w14:paraId="341E10F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0,439</w:t>
            </w:r>
          </w:p>
        </w:tc>
      </w:tr>
      <w:tr w:rsidR="00EC50FA" w:rsidRPr="00A43231" w14:paraId="17E5325C" w14:textId="77777777" w:rsidTr="00641E22">
        <w:tc>
          <w:tcPr>
            <w:tcW w:w="1707" w:type="pct"/>
          </w:tcPr>
          <w:p w14:paraId="77D636DF"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ЕхоКС</w:t>
            </w:r>
          </w:p>
        </w:tc>
        <w:tc>
          <w:tcPr>
            <w:tcW w:w="576" w:type="pct"/>
          </w:tcPr>
          <w:p w14:paraId="7003F6C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75 (34,7%)</w:t>
            </w:r>
          </w:p>
        </w:tc>
        <w:tc>
          <w:tcPr>
            <w:tcW w:w="577" w:type="pct"/>
          </w:tcPr>
          <w:p w14:paraId="631F401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100 (16,4%)</w:t>
            </w:r>
          </w:p>
        </w:tc>
        <w:tc>
          <w:tcPr>
            <w:tcW w:w="522" w:type="pct"/>
          </w:tcPr>
          <w:p w14:paraId="40EA2EF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141 (65,3%)</w:t>
            </w:r>
          </w:p>
        </w:tc>
        <w:tc>
          <w:tcPr>
            <w:tcW w:w="555" w:type="pct"/>
          </w:tcPr>
          <w:p w14:paraId="73194CB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509 (83,6%)</w:t>
            </w:r>
          </w:p>
        </w:tc>
        <w:tc>
          <w:tcPr>
            <w:tcW w:w="553" w:type="pct"/>
          </w:tcPr>
          <w:p w14:paraId="2CA0FA2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31,957</w:t>
            </w:r>
          </w:p>
        </w:tc>
        <w:tc>
          <w:tcPr>
            <w:tcW w:w="509" w:type="pct"/>
          </w:tcPr>
          <w:p w14:paraId="36A94C6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8"/>
                <w:szCs w:val="28"/>
              </w:rPr>
              <w:t>˂0,001</w:t>
            </w:r>
          </w:p>
        </w:tc>
      </w:tr>
      <w:tr w:rsidR="00EC50FA" w:rsidRPr="00A43231" w14:paraId="35C850E6" w14:textId="77777777" w:rsidTr="00641E22">
        <w:tc>
          <w:tcPr>
            <w:tcW w:w="1707" w:type="pct"/>
          </w:tcPr>
          <w:p w14:paraId="4EC9C192"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УЗД нирок</w:t>
            </w:r>
          </w:p>
        </w:tc>
        <w:tc>
          <w:tcPr>
            <w:tcW w:w="576" w:type="pct"/>
          </w:tcPr>
          <w:p w14:paraId="2D13E93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85 (27,8%)</w:t>
            </w:r>
          </w:p>
        </w:tc>
        <w:tc>
          <w:tcPr>
            <w:tcW w:w="577" w:type="pct"/>
          </w:tcPr>
          <w:p w14:paraId="6FE5A68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90 (17,3%)</w:t>
            </w:r>
          </w:p>
        </w:tc>
        <w:tc>
          <w:tcPr>
            <w:tcW w:w="522" w:type="pct"/>
          </w:tcPr>
          <w:p w14:paraId="5832B647"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221 (72,2%)</w:t>
            </w:r>
          </w:p>
        </w:tc>
        <w:tc>
          <w:tcPr>
            <w:tcW w:w="555" w:type="pct"/>
          </w:tcPr>
          <w:p w14:paraId="2C8799D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429 (82,7%)</w:t>
            </w:r>
          </w:p>
        </w:tc>
        <w:tc>
          <w:tcPr>
            <w:tcW w:w="553" w:type="pct"/>
          </w:tcPr>
          <w:p w14:paraId="69256AA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12,546</w:t>
            </w:r>
          </w:p>
        </w:tc>
        <w:tc>
          <w:tcPr>
            <w:tcW w:w="509" w:type="pct"/>
          </w:tcPr>
          <w:p w14:paraId="5B786BB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8"/>
                <w:szCs w:val="28"/>
              </w:rPr>
              <w:t>˂0,001</w:t>
            </w:r>
          </w:p>
        </w:tc>
      </w:tr>
      <w:tr w:rsidR="00EC50FA" w:rsidRPr="00A43231" w14:paraId="13C59827" w14:textId="77777777" w:rsidTr="00641E22">
        <w:tc>
          <w:tcPr>
            <w:tcW w:w="1707" w:type="pct"/>
          </w:tcPr>
          <w:p w14:paraId="60D45B19"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Доплер сонних артерій</w:t>
            </w:r>
          </w:p>
        </w:tc>
        <w:tc>
          <w:tcPr>
            <w:tcW w:w="576" w:type="pct"/>
          </w:tcPr>
          <w:p w14:paraId="4DB7BC3A"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 (30,0%)</w:t>
            </w:r>
          </w:p>
        </w:tc>
        <w:tc>
          <w:tcPr>
            <w:tcW w:w="577" w:type="pct"/>
          </w:tcPr>
          <w:p w14:paraId="1CBCD75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172 (21,1%)</w:t>
            </w:r>
          </w:p>
        </w:tc>
        <w:tc>
          <w:tcPr>
            <w:tcW w:w="522" w:type="pct"/>
          </w:tcPr>
          <w:p w14:paraId="139EB98B"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7 (70,0%)</w:t>
            </w:r>
          </w:p>
        </w:tc>
        <w:tc>
          <w:tcPr>
            <w:tcW w:w="555" w:type="pct"/>
          </w:tcPr>
          <w:p w14:paraId="4B40CA2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643 (78,9%)</w:t>
            </w:r>
          </w:p>
        </w:tc>
        <w:tc>
          <w:tcPr>
            <w:tcW w:w="553" w:type="pct"/>
          </w:tcPr>
          <w:p w14:paraId="0F98575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0,468</w:t>
            </w:r>
          </w:p>
        </w:tc>
        <w:tc>
          <w:tcPr>
            <w:tcW w:w="509" w:type="pct"/>
          </w:tcPr>
          <w:p w14:paraId="625C8E2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0,494</w:t>
            </w:r>
          </w:p>
        </w:tc>
      </w:tr>
      <w:tr w:rsidR="00EC50FA" w:rsidRPr="00A43231" w14:paraId="03CC3FF2" w14:textId="77777777" w:rsidTr="00641E22">
        <w:tc>
          <w:tcPr>
            <w:tcW w:w="1707" w:type="pct"/>
          </w:tcPr>
          <w:p w14:paraId="1E6AD5EE"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Добова протеїнурія</w:t>
            </w:r>
          </w:p>
        </w:tc>
        <w:tc>
          <w:tcPr>
            <w:tcW w:w="576" w:type="pct"/>
          </w:tcPr>
          <w:p w14:paraId="039DC31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16 (25,0%)</w:t>
            </w:r>
          </w:p>
        </w:tc>
        <w:tc>
          <w:tcPr>
            <w:tcW w:w="577" w:type="pct"/>
          </w:tcPr>
          <w:p w14:paraId="5650E7BF"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159 (20,9%)</w:t>
            </w:r>
          </w:p>
        </w:tc>
        <w:tc>
          <w:tcPr>
            <w:tcW w:w="522" w:type="pct"/>
          </w:tcPr>
          <w:p w14:paraId="78D7674B"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48 (75,0%)</w:t>
            </w:r>
          </w:p>
        </w:tc>
        <w:tc>
          <w:tcPr>
            <w:tcW w:w="555" w:type="pct"/>
          </w:tcPr>
          <w:p w14:paraId="7AA2B170"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602 (79,1%)</w:t>
            </w:r>
          </w:p>
        </w:tc>
        <w:tc>
          <w:tcPr>
            <w:tcW w:w="553" w:type="pct"/>
          </w:tcPr>
          <w:p w14:paraId="4E7E060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0,596</w:t>
            </w:r>
          </w:p>
        </w:tc>
        <w:tc>
          <w:tcPr>
            <w:tcW w:w="509" w:type="pct"/>
          </w:tcPr>
          <w:p w14:paraId="53B938FE"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0,440</w:t>
            </w:r>
          </w:p>
        </w:tc>
      </w:tr>
      <w:tr w:rsidR="00EC50FA" w:rsidRPr="00A43231" w14:paraId="6C7628AC" w14:textId="77777777" w:rsidTr="00641E22">
        <w:tc>
          <w:tcPr>
            <w:tcW w:w="1707" w:type="pct"/>
          </w:tcPr>
          <w:p w14:paraId="4DBDC7F5"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Гомілково-плечовий індекс</w:t>
            </w:r>
          </w:p>
        </w:tc>
        <w:tc>
          <w:tcPr>
            <w:tcW w:w="576" w:type="pct"/>
          </w:tcPr>
          <w:p w14:paraId="04ACDFD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 (33,3%)</w:t>
            </w:r>
          </w:p>
        </w:tc>
        <w:tc>
          <w:tcPr>
            <w:tcW w:w="577" w:type="pct"/>
          </w:tcPr>
          <w:p w14:paraId="7713184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174 (21,2%)</w:t>
            </w:r>
          </w:p>
        </w:tc>
        <w:tc>
          <w:tcPr>
            <w:tcW w:w="522" w:type="pct"/>
          </w:tcPr>
          <w:p w14:paraId="32978DA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 (66,7%)</w:t>
            </w:r>
          </w:p>
        </w:tc>
        <w:tc>
          <w:tcPr>
            <w:tcW w:w="555" w:type="pct"/>
          </w:tcPr>
          <w:p w14:paraId="7B22E1B6"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648 (78,8%)</w:t>
            </w:r>
          </w:p>
        </w:tc>
        <w:tc>
          <w:tcPr>
            <w:tcW w:w="553" w:type="pct"/>
          </w:tcPr>
          <w:p w14:paraId="043A085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0,265</w:t>
            </w:r>
          </w:p>
        </w:tc>
        <w:tc>
          <w:tcPr>
            <w:tcW w:w="509" w:type="pct"/>
          </w:tcPr>
          <w:p w14:paraId="415EC9F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0,607</w:t>
            </w:r>
          </w:p>
        </w:tc>
      </w:tr>
      <w:tr w:rsidR="00EC50FA" w:rsidRPr="00A43231" w14:paraId="3714F315" w14:textId="77777777" w:rsidTr="00641E22">
        <w:tc>
          <w:tcPr>
            <w:tcW w:w="1707" w:type="pct"/>
          </w:tcPr>
          <w:p w14:paraId="0C032D92"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Глюкозо-толерантний тест</w:t>
            </w:r>
          </w:p>
        </w:tc>
        <w:tc>
          <w:tcPr>
            <w:tcW w:w="576" w:type="pct"/>
          </w:tcPr>
          <w:p w14:paraId="70F800D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 (7,7%)</w:t>
            </w:r>
          </w:p>
        </w:tc>
        <w:tc>
          <w:tcPr>
            <w:tcW w:w="577" w:type="pct"/>
          </w:tcPr>
          <w:p w14:paraId="7545514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169 (22,6%)</w:t>
            </w:r>
          </w:p>
        </w:tc>
        <w:tc>
          <w:tcPr>
            <w:tcW w:w="522" w:type="pct"/>
          </w:tcPr>
          <w:p w14:paraId="7F4B354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72 (92,3%)</w:t>
            </w:r>
          </w:p>
        </w:tc>
        <w:tc>
          <w:tcPr>
            <w:tcW w:w="555" w:type="pct"/>
          </w:tcPr>
          <w:p w14:paraId="0348D39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578 (77,4%)</w:t>
            </w:r>
          </w:p>
        </w:tc>
        <w:tc>
          <w:tcPr>
            <w:tcW w:w="553" w:type="pct"/>
          </w:tcPr>
          <w:p w14:paraId="1BE9409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9,422</w:t>
            </w:r>
          </w:p>
        </w:tc>
        <w:tc>
          <w:tcPr>
            <w:tcW w:w="509" w:type="pct"/>
          </w:tcPr>
          <w:p w14:paraId="5E607FD5"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0,002</w:t>
            </w:r>
          </w:p>
        </w:tc>
      </w:tr>
      <w:tr w:rsidR="00EC50FA" w:rsidRPr="00A43231" w14:paraId="06363855" w14:textId="77777777" w:rsidTr="00641E22">
        <w:tc>
          <w:tcPr>
            <w:tcW w:w="1707" w:type="pct"/>
          </w:tcPr>
          <w:p w14:paraId="39BE4B44"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Амбулаторне вимірювання АТ</w:t>
            </w:r>
          </w:p>
        </w:tc>
        <w:tc>
          <w:tcPr>
            <w:tcW w:w="576" w:type="pct"/>
          </w:tcPr>
          <w:p w14:paraId="545A32F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80 (18,0%)</w:t>
            </w:r>
          </w:p>
        </w:tc>
        <w:tc>
          <w:tcPr>
            <w:tcW w:w="577" w:type="pct"/>
          </w:tcPr>
          <w:p w14:paraId="2362F21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95 (25,0%)</w:t>
            </w:r>
          </w:p>
        </w:tc>
        <w:tc>
          <w:tcPr>
            <w:tcW w:w="522" w:type="pct"/>
          </w:tcPr>
          <w:p w14:paraId="25EE68EC"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365 (82,0%)</w:t>
            </w:r>
          </w:p>
        </w:tc>
        <w:tc>
          <w:tcPr>
            <w:tcW w:w="555" w:type="pct"/>
          </w:tcPr>
          <w:p w14:paraId="463BF648"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285 (75,0%)</w:t>
            </w:r>
          </w:p>
        </w:tc>
        <w:tc>
          <w:tcPr>
            <w:tcW w:w="553" w:type="pct"/>
          </w:tcPr>
          <w:p w14:paraId="05640C1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6,048</w:t>
            </w:r>
          </w:p>
        </w:tc>
        <w:tc>
          <w:tcPr>
            <w:tcW w:w="509" w:type="pct"/>
          </w:tcPr>
          <w:p w14:paraId="6A3173D9"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0,014</w:t>
            </w:r>
          </w:p>
        </w:tc>
      </w:tr>
      <w:tr w:rsidR="00EC50FA" w:rsidRPr="00A43231" w14:paraId="25091942" w14:textId="77777777" w:rsidTr="00641E22">
        <w:tc>
          <w:tcPr>
            <w:tcW w:w="1707" w:type="pct"/>
          </w:tcPr>
          <w:p w14:paraId="691BC8F4" w14:textId="77777777" w:rsidR="00EC50FA" w:rsidRPr="00A43231" w:rsidRDefault="00EC50FA" w:rsidP="00641E22">
            <w:pPr>
              <w:autoSpaceDE w:val="0"/>
              <w:autoSpaceDN w:val="0"/>
              <w:adjustRightInd w:val="0"/>
              <w:spacing w:after="120"/>
              <w:jc w:val="both"/>
              <w:rPr>
                <w:rFonts w:ascii="Times New Roman" w:hAnsi="Times New Roman"/>
                <w:bCs/>
                <w:sz w:val="24"/>
                <w:szCs w:val="24"/>
              </w:rPr>
            </w:pPr>
            <w:r w:rsidRPr="00A43231">
              <w:rPr>
                <w:rFonts w:ascii="Times New Roman" w:hAnsi="Times New Roman"/>
                <w:bCs/>
                <w:sz w:val="24"/>
                <w:szCs w:val="24"/>
              </w:rPr>
              <w:t>Швидкість пульсової хвилі</w:t>
            </w:r>
          </w:p>
        </w:tc>
        <w:tc>
          <w:tcPr>
            <w:tcW w:w="576" w:type="pct"/>
          </w:tcPr>
          <w:p w14:paraId="69F91BB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27 (93,1%)</w:t>
            </w:r>
          </w:p>
        </w:tc>
        <w:tc>
          <w:tcPr>
            <w:tcW w:w="577" w:type="pct"/>
          </w:tcPr>
          <w:p w14:paraId="14A85A74"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148 (18,6%)</w:t>
            </w:r>
          </w:p>
        </w:tc>
        <w:tc>
          <w:tcPr>
            <w:tcW w:w="522" w:type="pct"/>
          </w:tcPr>
          <w:p w14:paraId="19A2BF0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2 (6,9%)</w:t>
            </w:r>
          </w:p>
        </w:tc>
        <w:tc>
          <w:tcPr>
            <w:tcW w:w="555" w:type="pct"/>
          </w:tcPr>
          <w:p w14:paraId="138638F2"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648 (81,4%)</w:t>
            </w:r>
          </w:p>
        </w:tc>
        <w:tc>
          <w:tcPr>
            <w:tcW w:w="553" w:type="pct"/>
          </w:tcPr>
          <w:p w14:paraId="1F435C81"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4"/>
                <w:szCs w:val="24"/>
              </w:rPr>
              <w:t>92,950</w:t>
            </w:r>
          </w:p>
        </w:tc>
        <w:tc>
          <w:tcPr>
            <w:tcW w:w="509" w:type="pct"/>
          </w:tcPr>
          <w:p w14:paraId="76408A5D" w14:textId="77777777" w:rsidR="00EC50FA" w:rsidRPr="00A43231" w:rsidRDefault="00EC50FA" w:rsidP="00641E22">
            <w:pPr>
              <w:autoSpaceDE w:val="0"/>
              <w:autoSpaceDN w:val="0"/>
              <w:adjustRightInd w:val="0"/>
              <w:spacing w:after="120"/>
              <w:jc w:val="center"/>
              <w:rPr>
                <w:rFonts w:ascii="Times New Roman" w:hAnsi="Times New Roman"/>
                <w:bCs/>
                <w:sz w:val="24"/>
                <w:szCs w:val="24"/>
              </w:rPr>
            </w:pPr>
            <w:r w:rsidRPr="00A43231">
              <w:rPr>
                <w:rFonts w:ascii="Times New Roman" w:hAnsi="Times New Roman"/>
                <w:bCs/>
                <w:sz w:val="28"/>
                <w:szCs w:val="28"/>
              </w:rPr>
              <w:t>˂0,001</w:t>
            </w:r>
          </w:p>
        </w:tc>
      </w:tr>
    </w:tbl>
    <w:p w14:paraId="14D9A136"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4"/>
        </w:rPr>
      </w:pPr>
      <w:r w:rsidRPr="00A43231">
        <w:rPr>
          <w:rFonts w:ascii="Times New Roman" w:hAnsi="Times New Roman"/>
          <w:b/>
          <w:sz w:val="28"/>
          <w:szCs w:val="24"/>
        </w:rPr>
        <w:t>Індикатори результату</w:t>
      </w:r>
      <w:r w:rsidRPr="00A43231">
        <w:rPr>
          <w:rFonts w:ascii="Times New Roman" w:hAnsi="Times New Roman"/>
          <w:sz w:val="28"/>
          <w:szCs w:val="24"/>
        </w:rPr>
        <w:t xml:space="preserve">. В результаті проведення нашої інтервенції при експертній оцінці було виявлено 66,4% (548 випадків) з ізольованою АГ та 33,6% (277 випадків) з АГ в поєднанні із ІХС. </w:t>
      </w:r>
    </w:p>
    <w:p w14:paraId="7C0A640A"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4"/>
        </w:rPr>
      </w:pPr>
      <w:r w:rsidRPr="00A43231">
        <w:rPr>
          <w:rFonts w:ascii="Times New Roman" w:hAnsi="Times New Roman"/>
          <w:sz w:val="28"/>
          <w:szCs w:val="24"/>
        </w:rPr>
        <w:lastRenderedPageBreak/>
        <w:t>З 477 пацієнтами (57,8%) було проведено навчання стосовно модифікації способу життя, 488 пацієнтам (54,3%) надані рекомендації стосовно профілактики ХСК та ассоційованих з ними ФР.</w:t>
      </w:r>
    </w:p>
    <w:p w14:paraId="35ACC227"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4"/>
        </w:rPr>
      </w:pPr>
      <w:r w:rsidRPr="00A43231">
        <w:rPr>
          <w:rFonts w:ascii="Times New Roman" w:hAnsi="Times New Roman"/>
          <w:sz w:val="28"/>
          <w:szCs w:val="24"/>
        </w:rPr>
        <w:t>Результати експертної оцінки виявили, що  динаміка ІМТ наявне у 434 пацієнтів (52,6%), обмеження вживання солі відмічається у 519 пацієнтів (62,9%), обмеження вживання кави та чаю спостерігається в 394 випадках (47,8%), оптимізація рівня фізичних навантажень відмічається у 403 пацієнтів (48,8%), модифікація харчової поведінки шляхом обмеження шкідливих продуктів відмічає 455 пацієнт (55,2%), відмова/зменшення інтенсивності паління відмічається у 302 пацієнтів (36,6%).</w:t>
      </w:r>
    </w:p>
    <w:p w14:paraId="3FA12903"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4"/>
        </w:rPr>
      </w:pPr>
      <w:r w:rsidRPr="00A43231">
        <w:rPr>
          <w:rFonts w:ascii="Times New Roman" w:hAnsi="Times New Roman"/>
          <w:sz w:val="28"/>
          <w:szCs w:val="24"/>
        </w:rPr>
        <w:t xml:space="preserve">Аналіз медичної документації виявив, що 587 пацієнтам (71,2%) надавались роз’яснення стосовно необхідності лікування; 525 пацієнтам (63,6%) проводилось навчання стосовно ведення амбулаторного контролю за АТ та веденням щоденника АТ;  в 558 пацієнтів (67,6%) мали план лікування, письмове обгрунтування плану лікування наявне в 366 амбулаторних картках (44,4%). </w:t>
      </w:r>
    </w:p>
    <w:p w14:paraId="24AF1F93"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4"/>
        </w:rPr>
      </w:pPr>
      <w:r w:rsidRPr="00A43231">
        <w:rPr>
          <w:rFonts w:ascii="Times New Roman" w:hAnsi="Times New Roman"/>
          <w:sz w:val="28"/>
          <w:szCs w:val="24"/>
        </w:rPr>
        <w:t xml:space="preserve">Як підсумок у 193 пацієнтів (23,4%) було досягнуто цільового рівня АТ шляхом виконання наданих рекомендацій стосовно оптимізації поведінки по відношенню до ФР, способу життя. </w:t>
      </w:r>
    </w:p>
    <w:p w14:paraId="6D5B08D1"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b/>
          <w:sz w:val="28"/>
          <w:szCs w:val="28"/>
        </w:rPr>
        <w:t xml:space="preserve">Індикатори наслідків. </w:t>
      </w:r>
      <w:r w:rsidRPr="00A43231">
        <w:rPr>
          <w:rFonts w:ascii="Times New Roman" w:hAnsi="Times New Roman"/>
          <w:sz w:val="28"/>
          <w:szCs w:val="28"/>
        </w:rPr>
        <w:t xml:space="preserve">В результаті впровадження моделі первинної профілактики ХСК як складової надання медичної допомоги на первинному рівні шляхом модернізації способу життя короткотривалими наслідками є зниження в популяції поширеності поведінкових факторів ризику серцево-судинних захворювань, а на великому відрізку часу це призводить до зниження рівня захворюваності </w:t>
      </w:r>
      <w:r w:rsidR="00E3048B">
        <w:rPr>
          <w:rFonts w:ascii="Times New Roman" w:hAnsi="Times New Roman"/>
          <w:sz w:val="28"/>
          <w:szCs w:val="28"/>
        </w:rPr>
        <w:t>та</w:t>
      </w:r>
      <w:r w:rsidRPr="00A43231">
        <w:rPr>
          <w:rFonts w:ascii="Times New Roman" w:hAnsi="Times New Roman"/>
          <w:sz w:val="28"/>
          <w:szCs w:val="28"/>
        </w:rPr>
        <w:t xml:space="preserve"> пе</w:t>
      </w:r>
      <w:r w:rsidR="00E3048B">
        <w:rPr>
          <w:rFonts w:ascii="Times New Roman" w:hAnsi="Times New Roman"/>
          <w:sz w:val="28"/>
          <w:szCs w:val="28"/>
        </w:rPr>
        <w:t>рвинний вихід на інвалідність в</w:t>
      </w:r>
      <w:r w:rsidRPr="00A43231">
        <w:rPr>
          <w:rFonts w:ascii="Times New Roman" w:hAnsi="Times New Roman"/>
          <w:sz w:val="28"/>
          <w:szCs w:val="28"/>
        </w:rPr>
        <w:t>наслідок ХСК та серцево-судинних подій та зниження питомої ваги серцево-судинних захворювань в структурі причин смертності.</w:t>
      </w:r>
    </w:p>
    <w:p w14:paraId="586E1F87"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Проведена оцінка показників захворюваності показує зниження протягом 2013-2015 років рівня захворюваності на ХСК з 471,4 на 10 тис. населення до 466,9 на 10 тис. населення. Захворюваність по нозологічним формам </w:t>
      </w:r>
      <w:r w:rsidRPr="00A43231">
        <w:rPr>
          <w:rFonts w:ascii="Times New Roman" w:hAnsi="Times New Roman"/>
          <w:sz w:val="28"/>
          <w:szCs w:val="28"/>
        </w:rPr>
        <w:lastRenderedPageBreak/>
        <w:t>знижується за цей період при гіпертонічній хворобі від 200,5 до 186,5 на 10 тис. населення а при ішемічній хворобі серця знижується з 125,5 до 121,6 і підвищується до 127,7 на 10 тис. населення.</w:t>
      </w:r>
    </w:p>
    <w:p w14:paraId="13BC6393"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t>Досліджуючи смертність внаслідок ХСК встановлено, що показник смертності в 2013 році становить 16,7 на 100 тис. населення, в 2014 році він складає 17,1 на 100 тис. населення і в 2015 році дещо зменшується до 17,0 на 100 тис. населення.</w:t>
      </w:r>
    </w:p>
    <w:p w14:paraId="3D44B699"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t xml:space="preserve">Показник інвалідизації внаслідок </w:t>
      </w:r>
      <w:r w:rsidR="00E3048B">
        <w:rPr>
          <w:rFonts w:ascii="Times New Roman" w:hAnsi="Times New Roman"/>
          <w:sz w:val="28"/>
          <w:szCs w:val="28"/>
        </w:rPr>
        <w:t>ХСК</w:t>
      </w:r>
      <w:r w:rsidRPr="00A43231">
        <w:rPr>
          <w:rFonts w:ascii="Times New Roman" w:hAnsi="Times New Roman"/>
          <w:sz w:val="28"/>
          <w:szCs w:val="28"/>
        </w:rPr>
        <w:t xml:space="preserve"> зменшується з 1,2 на 10 тис. населення в 2012 році до 0,8 на 10 тис. населення в 2015 році.</w:t>
      </w:r>
    </w:p>
    <w:p w14:paraId="101DEE44" w14:textId="77777777" w:rsidR="00EC50FA" w:rsidRPr="00A43231" w:rsidRDefault="00EC50FA" w:rsidP="0030467A">
      <w:pPr>
        <w:autoSpaceDE w:val="0"/>
        <w:autoSpaceDN w:val="0"/>
        <w:adjustRightInd w:val="0"/>
        <w:spacing w:after="0" w:line="360" w:lineRule="auto"/>
        <w:ind w:firstLine="567"/>
        <w:jc w:val="both"/>
        <w:rPr>
          <w:rFonts w:ascii="Times New Roman" w:hAnsi="Times New Roman"/>
          <w:sz w:val="28"/>
          <w:szCs w:val="28"/>
        </w:rPr>
      </w:pPr>
      <w:r w:rsidRPr="00A43231">
        <w:rPr>
          <w:rFonts w:ascii="Times New Roman" w:hAnsi="Times New Roman"/>
          <w:sz w:val="28"/>
          <w:szCs w:val="28"/>
        </w:rPr>
        <w:t>Планування робочого часу лікаря ЗПСМ при впровадженні нашої моделі достовірно не змінюється, але при плануванні робочого часу лікаря необхідно внести нормативно-правові корективи аби підходити до цього питання диференційовано (табл</w:t>
      </w:r>
      <w:r w:rsidRPr="00A43231">
        <w:rPr>
          <w:rFonts w:ascii="Times New Roman" w:hAnsi="Times New Roman"/>
          <w:sz w:val="28"/>
          <w:szCs w:val="28"/>
          <w:lang w:val="ru-RU"/>
        </w:rPr>
        <w:t xml:space="preserve"> 6.3</w:t>
      </w:r>
      <w:r w:rsidRPr="00A43231">
        <w:rPr>
          <w:rFonts w:ascii="Times New Roman" w:hAnsi="Times New Roman"/>
          <w:sz w:val="28"/>
          <w:szCs w:val="28"/>
        </w:rPr>
        <w:t xml:space="preserve">). </w:t>
      </w:r>
    </w:p>
    <w:p w14:paraId="6D28FB30" w14:textId="77777777" w:rsidR="00641E22" w:rsidRDefault="00641E22" w:rsidP="0030467A">
      <w:pPr>
        <w:autoSpaceDE w:val="0"/>
        <w:autoSpaceDN w:val="0"/>
        <w:adjustRightInd w:val="0"/>
        <w:spacing w:after="0" w:line="360" w:lineRule="auto"/>
        <w:ind w:firstLine="567"/>
        <w:jc w:val="right"/>
        <w:rPr>
          <w:rFonts w:ascii="Times New Roman" w:hAnsi="Times New Roman"/>
          <w:i/>
          <w:sz w:val="28"/>
          <w:szCs w:val="28"/>
        </w:rPr>
      </w:pPr>
    </w:p>
    <w:p w14:paraId="674A62A5" w14:textId="77777777" w:rsidR="00EC50FA" w:rsidRPr="00A43231" w:rsidRDefault="00EC50FA" w:rsidP="0030467A">
      <w:pPr>
        <w:autoSpaceDE w:val="0"/>
        <w:autoSpaceDN w:val="0"/>
        <w:adjustRightInd w:val="0"/>
        <w:spacing w:after="0" w:line="360" w:lineRule="auto"/>
        <w:ind w:firstLine="567"/>
        <w:jc w:val="right"/>
        <w:rPr>
          <w:rFonts w:ascii="Times New Roman" w:hAnsi="Times New Roman"/>
          <w:i/>
          <w:sz w:val="28"/>
          <w:szCs w:val="28"/>
          <w:lang w:val="ru-RU"/>
        </w:rPr>
      </w:pPr>
      <w:r w:rsidRPr="00A43231">
        <w:rPr>
          <w:rFonts w:ascii="Times New Roman" w:hAnsi="Times New Roman"/>
          <w:i/>
          <w:sz w:val="28"/>
          <w:szCs w:val="28"/>
        </w:rPr>
        <w:t xml:space="preserve">Таблиця </w:t>
      </w:r>
      <w:r w:rsidRPr="00A43231">
        <w:rPr>
          <w:rFonts w:ascii="Times New Roman" w:hAnsi="Times New Roman"/>
          <w:i/>
          <w:sz w:val="28"/>
          <w:szCs w:val="28"/>
          <w:lang w:val="ru-RU"/>
        </w:rPr>
        <w:t>6.3</w:t>
      </w:r>
    </w:p>
    <w:p w14:paraId="2BB739C5" w14:textId="77777777" w:rsidR="00EC50FA" w:rsidRPr="00A43231" w:rsidRDefault="00EC50FA" w:rsidP="0030467A">
      <w:pPr>
        <w:autoSpaceDE w:val="0"/>
        <w:autoSpaceDN w:val="0"/>
        <w:adjustRightInd w:val="0"/>
        <w:spacing w:after="0" w:line="360" w:lineRule="auto"/>
        <w:ind w:firstLine="567"/>
        <w:jc w:val="center"/>
        <w:rPr>
          <w:rFonts w:ascii="Times New Roman" w:hAnsi="Times New Roman"/>
          <w:b/>
          <w:sz w:val="28"/>
          <w:szCs w:val="28"/>
        </w:rPr>
      </w:pPr>
      <w:r w:rsidRPr="00A43231">
        <w:rPr>
          <w:rFonts w:ascii="Times New Roman" w:hAnsi="Times New Roman"/>
          <w:b/>
          <w:sz w:val="28"/>
          <w:szCs w:val="28"/>
        </w:rPr>
        <w:t>Розподіл часу на прийомі лікаря ЗПСМ за анкетними даними та проведеним хронометражем</w:t>
      </w:r>
    </w:p>
    <w:tbl>
      <w:tblPr>
        <w:tblW w:w="493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00"/>
        <w:gridCol w:w="2587"/>
        <w:gridCol w:w="3020"/>
        <w:gridCol w:w="1411"/>
      </w:tblGrid>
      <w:tr w:rsidR="00EC50FA" w:rsidRPr="00A43231" w14:paraId="016A0845" w14:textId="77777777" w:rsidTr="00BE20FD">
        <w:tc>
          <w:tcPr>
            <w:tcW w:w="1389" w:type="pct"/>
            <w:vAlign w:val="center"/>
          </w:tcPr>
          <w:p w14:paraId="2F300EA3" w14:textId="77777777" w:rsidR="00EC50FA" w:rsidRPr="00A43231" w:rsidRDefault="00EC50FA" w:rsidP="0030467A">
            <w:pPr>
              <w:spacing w:after="0" w:line="360" w:lineRule="auto"/>
              <w:jc w:val="both"/>
              <w:rPr>
                <w:rFonts w:ascii="Times New Roman" w:hAnsi="Times New Roman"/>
                <w:sz w:val="28"/>
                <w:szCs w:val="28"/>
              </w:rPr>
            </w:pPr>
            <w:r w:rsidRPr="00A43231">
              <w:rPr>
                <w:rFonts w:ascii="Times New Roman" w:hAnsi="Times New Roman"/>
                <w:sz w:val="28"/>
                <w:szCs w:val="28"/>
              </w:rPr>
              <w:t>Частини роботи лікаря ЗПСМ з пацієнтом</w:t>
            </w:r>
          </w:p>
        </w:tc>
        <w:tc>
          <w:tcPr>
            <w:tcW w:w="1331" w:type="pct"/>
            <w:vAlign w:val="center"/>
          </w:tcPr>
          <w:p w14:paraId="61AE5569"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Час потрачений на пацієнта за даними хронометражу після впровадження моделі(хв) М±</w:t>
            </w:r>
            <w:r w:rsidRPr="00A43231">
              <w:rPr>
                <w:rFonts w:ascii="Times New Roman" w:hAnsi="Times New Roman"/>
                <w:sz w:val="28"/>
                <w:szCs w:val="28"/>
                <w:lang w:val="en-US"/>
              </w:rPr>
              <w:t>m</w:t>
            </w:r>
          </w:p>
        </w:tc>
        <w:tc>
          <w:tcPr>
            <w:tcW w:w="1554" w:type="pct"/>
            <w:tcBorders>
              <w:right w:val="single" w:sz="4" w:space="0" w:color="auto"/>
            </w:tcBorders>
            <w:vAlign w:val="center"/>
          </w:tcPr>
          <w:p w14:paraId="780F80F2"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Час потрачений на пацієнта за даними хронометражу до впровадження моделі(хв) М±</w:t>
            </w:r>
            <w:r w:rsidRPr="00A43231">
              <w:rPr>
                <w:rFonts w:ascii="Times New Roman" w:hAnsi="Times New Roman"/>
                <w:sz w:val="28"/>
                <w:szCs w:val="28"/>
                <w:lang w:val="en-US"/>
              </w:rPr>
              <w:t>m</w:t>
            </w:r>
          </w:p>
        </w:tc>
        <w:tc>
          <w:tcPr>
            <w:tcW w:w="726" w:type="pct"/>
            <w:tcBorders>
              <w:left w:val="single" w:sz="4" w:space="0" w:color="auto"/>
            </w:tcBorders>
            <w:vAlign w:val="center"/>
          </w:tcPr>
          <w:p w14:paraId="05D2C206"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lang w:val="en-US"/>
              </w:rPr>
              <w:t>p</w:t>
            </w:r>
          </w:p>
        </w:tc>
      </w:tr>
      <w:tr w:rsidR="00EC50FA" w:rsidRPr="00A43231" w14:paraId="028D1708" w14:textId="77777777" w:rsidTr="00BE20FD">
        <w:tc>
          <w:tcPr>
            <w:tcW w:w="1389" w:type="pct"/>
            <w:vAlign w:val="center"/>
          </w:tcPr>
          <w:p w14:paraId="5BCBF95C" w14:textId="77777777" w:rsidR="00EC50FA" w:rsidRPr="00A43231" w:rsidRDefault="00EC50FA" w:rsidP="0030467A">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Збирання скарг</w:t>
            </w:r>
          </w:p>
        </w:tc>
        <w:tc>
          <w:tcPr>
            <w:tcW w:w="1331" w:type="pct"/>
            <w:vAlign w:val="center"/>
          </w:tcPr>
          <w:p w14:paraId="3B2A2467"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2,13±0,15</w:t>
            </w:r>
          </w:p>
        </w:tc>
        <w:tc>
          <w:tcPr>
            <w:tcW w:w="1554" w:type="pct"/>
            <w:tcBorders>
              <w:right w:val="single" w:sz="4" w:space="0" w:color="auto"/>
            </w:tcBorders>
            <w:vAlign w:val="center"/>
          </w:tcPr>
          <w:p w14:paraId="5AC34A86"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2,33±0,15</w:t>
            </w:r>
          </w:p>
        </w:tc>
        <w:tc>
          <w:tcPr>
            <w:tcW w:w="726" w:type="pct"/>
            <w:tcBorders>
              <w:left w:val="single" w:sz="4" w:space="0" w:color="auto"/>
            </w:tcBorders>
            <w:vAlign w:val="center"/>
          </w:tcPr>
          <w:p w14:paraId="110EDEFC" w14:textId="77777777" w:rsidR="00EC50FA" w:rsidRPr="00A43231" w:rsidRDefault="00EC50FA" w:rsidP="0030467A">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0,07</w:t>
            </w:r>
          </w:p>
        </w:tc>
      </w:tr>
      <w:tr w:rsidR="00EC50FA" w:rsidRPr="00A43231" w14:paraId="39E04F7A" w14:textId="77777777" w:rsidTr="00BE20FD">
        <w:tc>
          <w:tcPr>
            <w:tcW w:w="1389" w:type="pct"/>
            <w:vAlign w:val="center"/>
          </w:tcPr>
          <w:p w14:paraId="79B94B32" w14:textId="77777777" w:rsidR="00EC50FA" w:rsidRPr="00A43231" w:rsidRDefault="00EC50FA" w:rsidP="0030467A">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Збирання анамнезу з уточненням ФР щодо ХСК</w:t>
            </w:r>
          </w:p>
        </w:tc>
        <w:tc>
          <w:tcPr>
            <w:tcW w:w="1331" w:type="pct"/>
            <w:vAlign w:val="center"/>
          </w:tcPr>
          <w:p w14:paraId="5486AD55"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2,15±0,17</w:t>
            </w:r>
          </w:p>
        </w:tc>
        <w:tc>
          <w:tcPr>
            <w:tcW w:w="1554" w:type="pct"/>
            <w:tcBorders>
              <w:right w:val="single" w:sz="4" w:space="0" w:color="auto"/>
            </w:tcBorders>
            <w:vAlign w:val="center"/>
          </w:tcPr>
          <w:p w14:paraId="4DB48380"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2,00±0,16</w:t>
            </w:r>
          </w:p>
        </w:tc>
        <w:tc>
          <w:tcPr>
            <w:tcW w:w="726" w:type="pct"/>
            <w:tcBorders>
              <w:left w:val="single" w:sz="4" w:space="0" w:color="auto"/>
            </w:tcBorders>
            <w:vAlign w:val="center"/>
          </w:tcPr>
          <w:p w14:paraId="21259560" w14:textId="77777777" w:rsidR="00EC50FA" w:rsidRPr="00A43231" w:rsidRDefault="00EC50FA" w:rsidP="0030467A">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0,06</w:t>
            </w:r>
          </w:p>
        </w:tc>
      </w:tr>
      <w:tr w:rsidR="00EC50FA" w:rsidRPr="00A43231" w14:paraId="12A7DD18" w14:textId="77777777" w:rsidTr="00BE20FD">
        <w:tc>
          <w:tcPr>
            <w:tcW w:w="1389" w:type="pct"/>
            <w:vAlign w:val="center"/>
          </w:tcPr>
          <w:p w14:paraId="6D55DFB9" w14:textId="77777777" w:rsidR="00EC50FA" w:rsidRPr="00A43231" w:rsidRDefault="00EC50FA" w:rsidP="0030467A">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Фізикальне обстеження</w:t>
            </w:r>
          </w:p>
        </w:tc>
        <w:tc>
          <w:tcPr>
            <w:tcW w:w="1331" w:type="pct"/>
            <w:vAlign w:val="center"/>
          </w:tcPr>
          <w:p w14:paraId="1274A556"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4,5±0,12</w:t>
            </w:r>
          </w:p>
        </w:tc>
        <w:tc>
          <w:tcPr>
            <w:tcW w:w="1554" w:type="pct"/>
            <w:tcBorders>
              <w:right w:val="single" w:sz="4" w:space="0" w:color="auto"/>
            </w:tcBorders>
            <w:vAlign w:val="center"/>
          </w:tcPr>
          <w:p w14:paraId="1FF781BA"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rPr>
              <w:t>3,46±0,19</w:t>
            </w:r>
          </w:p>
        </w:tc>
        <w:tc>
          <w:tcPr>
            <w:tcW w:w="726" w:type="pct"/>
            <w:tcBorders>
              <w:left w:val="single" w:sz="4" w:space="0" w:color="auto"/>
            </w:tcBorders>
            <w:vAlign w:val="center"/>
          </w:tcPr>
          <w:p w14:paraId="753879DC" w14:textId="77777777" w:rsidR="00EC50FA" w:rsidRPr="00A43231" w:rsidRDefault="00EC50FA" w:rsidP="0030467A">
            <w:pPr>
              <w:spacing w:after="0" w:line="360" w:lineRule="auto"/>
              <w:jc w:val="center"/>
              <w:rPr>
                <w:rFonts w:ascii="Times New Roman" w:hAnsi="Times New Roman"/>
                <w:sz w:val="28"/>
                <w:szCs w:val="28"/>
              </w:rPr>
            </w:pPr>
            <w:r w:rsidRPr="00A43231">
              <w:rPr>
                <w:rFonts w:ascii="Times New Roman" w:hAnsi="Times New Roman"/>
                <w:sz w:val="28"/>
                <w:szCs w:val="28"/>
                <w:lang w:val="en-US"/>
              </w:rPr>
              <w:t>0,0</w:t>
            </w:r>
            <w:r w:rsidRPr="00A43231">
              <w:rPr>
                <w:rFonts w:ascii="Times New Roman" w:hAnsi="Times New Roman"/>
                <w:sz w:val="28"/>
                <w:szCs w:val="28"/>
              </w:rPr>
              <w:t>8</w:t>
            </w:r>
          </w:p>
        </w:tc>
      </w:tr>
    </w:tbl>
    <w:p w14:paraId="100AE1F0" w14:textId="77777777" w:rsidR="00EC50FA" w:rsidRDefault="00EC50FA" w:rsidP="0030467A">
      <w:pPr>
        <w:autoSpaceDE w:val="0"/>
        <w:autoSpaceDN w:val="0"/>
        <w:adjustRightInd w:val="0"/>
        <w:spacing w:after="0" w:line="360" w:lineRule="auto"/>
        <w:ind w:left="60" w:right="60" w:firstLine="567"/>
        <w:jc w:val="both"/>
        <w:rPr>
          <w:rFonts w:ascii="Times New Roman" w:hAnsi="Times New Roman"/>
          <w:bCs/>
          <w:sz w:val="28"/>
          <w:szCs w:val="28"/>
        </w:rPr>
      </w:pPr>
    </w:p>
    <w:p w14:paraId="3F40CA89" w14:textId="68432929" w:rsidR="00641E22" w:rsidRPr="00641E22" w:rsidRDefault="00641E22" w:rsidP="00641E22">
      <w:pPr>
        <w:autoSpaceDE w:val="0"/>
        <w:autoSpaceDN w:val="0"/>
        <w:adjustRightInd w:val="0"/>
        <w:spacing w:after="0" w:line="360" w:lineRule="auto"/>
        <w:ind w:left="60" w:right="60" w:firstLine="567"/>
        <w:jc w:val="right"/>
        <w:rPr>
          <w:rFonts w:ascii="Times New Roman" w:hAnsi="Times New Roman"/>
          <w:bCs/>
          <w:i/>
          <w:sz w:val="28"/>
          <w:szCs w:val="28"/>
        </w:rPr>
      </w:pPr>
      <w:r w:rsidRPr="00641E22">
        <w:rPr>
          <w:rFonts w:ascii="Times New Roman" w:hAnsi="Times New Roman"/>
          <w:bCs/>
          <w:i/>
          <w:sz w:val="28"/>
          <w:szCs w:val="28"/>
        </w:rPr>
        <w:lastRenderedPageBreak/>
        <w:t>Продовження таблиці 6.3</w:t>
      </w:r>
    </w:p>
    <w:tbl>
      <w:tblPr>
        <w:tblW w:w="493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00"/>
        <w:gridCol w:w="2587"/>
        <w:gridCol w:w="3020"/>
        <w:gridCol w:w="1411"/>
      </w:tblGrid>
      <w:tr w:rsidR="00641E22" w:rsidRPr="00A43231" w14:paraId="56B99852" w14:textId="77777777" w:rsidTr="00103231">
        <w:tc>
          <w:tcPr>
            <w:tcW w:w="1389" w:type="pct"/>
            <w:vAlign w:val="center"/>
          </w:tcPr>
          <w:p w14:paraId="738F0AC5" w14:textId="77777777" w:rsidR="00641E22" w:rsidRPr="00A43231" w:rsidRDefault="00641E22" w:rsidP="00103231">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Заповнення документації</w:t>
            </w:r>
          </w:p>
        </w:tc>
        <w:tc>
          <w:tcPr>
            <w:tcW w:w="1331" w:type="pct"/>
            <w:vAlign w:val="center"/>
          </w:tcPr>
          <w:p w14:paraId="519D1197"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2,6±0,09</w:t>
            </w:r>
          </w:p>
        </w:tc>
        <w:tc>
          <w:tcPr>
            <w:tcW w:w="1554" w:type="pct"/>
            <w:tcBorders>
              <w:right w:val="single" w:sz="4" w:space="0" w:color="auto"/>
            </w:tcBorders>
            <w:vAlign w:val="center"/>
          </w:tcPr>
          <w:p w14:paraId="11B8A899"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2,4±0,13</w:t>
            </w:r>
          </w:p>
        </w:tc>
        <w:tc>
          <w:tcPr>
            <w:tcW w:w="726" w:type="pct"/>
            <w:tcBorders>
              <w:left w:val="single" w:sz="4" w:space="0" w:color="auto"/>
            </w:tcBorders>
            <w:vAlign w:val="center"/>
          </w:tcPr>
          <w:p w14:paraId="7428A7C8" w14:textId="77777777" w:rsidR="00641E22" w:rsidRPr="00A43231" w:rsidRDefault="00641E22" w:rsidP="00103231">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0,0</w:t>
            </w:r>
            <w:r w:rsidRPr="00A43231">
              <w:rPr>
                <w:rFonts w:ascii="Times New Roman" w:hAnsi="Times New Roman"/>
                <w:sz w:val="28"/>
                <w:szCs w:val="28"/>
              </w:rPr>
              <w:t>9</w:t>
            </w:r>
            <w:r w:rsidRPr="00A43231">
              <w:rPr>
                <w:rFonts w:ascii="Times New Roman" w:hAnsi="Times New Roman"/>
                <w:sz w:val="28"/>
                <w:szCs w:val="28"/>
                <w:lang w:val="en-US"/>
              </w:rPr>
              <w:t>4</w:t>
            </w:r>
          </w:p>
        </w:tc>
      </w:tr>
      <w:tr w:rsidR="00641E22" w:rsidRPr="00A43231" w14:paraId="3032CF74" w14:textId="77777777" w:rsidTr="00103231">
        <w:tc>
          <w:tcPr>
            <w:tcW w:w="1389" w:type="pct"/>
            <w:vAlign w:val="center"/>
          </w:tcPr>
          <w:p w14:paraId="29155496" w14:textId="77777777" w:rsidR="00641E22" w:rsidRPr="00A43231" w:rsidRDefault="00641E22" w:rsidP="00103231">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Постановка діагнозу</w:t>
            </w:r>
          </w:p>
        </w:tc>
        <w:tc>
          <w:tcPr>
            <w:tcW w:w="1331" w:type="pct"/>
            <w:vAlign w:val="center"/>
          </w:tcPr>
          <w:p w14:paraId="325ACD51"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1,46±0,5</w:t>
            </w:r>
          </w:p>
        </w:tc>
        <w:tc>
          <w:tcPr>
            <w:tcW w:w="1554" w:type="pct"/>
            <w:tcBorders>
              <w:right w:val="single" w:sz="4" w:space="0" w:color="auto"/>
            </w:tcBorders>
            <w:vAlign w:val="center"/>
          </w:tcPr>
          <w:p w14:paraId="6083798F"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1,33±0,12</w:t>
            </w:r>
          </w:p>
        </w:tc>
        <w:tc>
          <w:tcPr>
            <w:tcW w:w="726" w:type="pct"/>
            <w:tcBorders>
              <w:left w:val="single" w:sz="4" w:space="0" w:color="auto"/>
            </w:tcBorders>
            <w:vAlign w:val="center"/>
          </w:tcPr>
          <w:p w14:paraId="2EDB5AB0"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lang w:val="en-US"/>
              </w:rPr>
              <w:t>0</w:t>
            </w:r>
            <w:r w:rsidRPr="00A43231">
              <w:rPr>
                <w:rFonts w:ascii="Times New Roman" w:hAnsi="Times New Roman"/>
                <w:sz w:val="28"/>
                <w:szCs w:val="28"/>
              </w:rPr>
              <w:t>,</w:t>
            </w:r>
            <w:r w:rsidRPr="00A43231">
              <w:rPr>
                <w:rFonts w:ascii="Times New Roman" w:hAnsi="Times New Roman"/>
                <w:sz w:val="28"/>
                <w:szCs w:val="28"/>
                <w:lang w:val="en-US"/>
              </w:rPr>
              <w:t>0</w:t>
            </w:r>
            <w:r w:rsidRPr="00A43231">
              <w:rPr>
                <w:rFonts w:ascii="Times New Roman" w:hAnsi="Times New Roman"/>
                <w:sz w:val="28"/>
                <w:szCs w:val="28"/>
              </w:rPr>
              <w:t>8</w:t>
            </w:r>
          </w:p>
        </w:tc>
      </w:tr>
      <w:tr w:rsidR="00641E22" w:rsidRPr="00A43231" w14:paraId="42E9959A" w14:textId="77777777" w:rsidTr="00103231">
        <w:tc>
          <w:tcPr>
            <w:tcW w:w="1389" w:type="pct"/>
            <w:vAlign w:val="center"/>
          </w:tcPr>
          <w:p w14:paraId="284D73DA" w14:textId="77777777" w:rsidR="00641E22" w:rsidRPr="00A43231" w:rsidRDefault="00641E22" w:rsidP="00103231">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Призначення обстеження</w:t>
            </w:r>
          </w:p>
        </w:tc>
        <w:tc>
          <w:tcPr>
            <w:tcW w:w="1331" w:type="pct"/>
            <w:vAlign w:val="center"/>
          </w:tcPr>
          <w:p w14:paraId="3E623C73"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1,8±0,06</w:t>
            </w:r>
          </w:p>
        </w:tc>
        <w:tc>
          <w:tcPr>
            <w:tcW w:w="1554" w:type="pct"/>
            <w:tcBorders>
              <w:right w:val="single" w:sz="4" w:space="0" w:color="auto"/>
            </w:tcBorders>
            <w:vAlign w:val="center"/>
          </w:tcPr>
          <w:p w14:paraId="59B5E1D7"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2,033±0,16</w:t>
            </w:r>
          </w:p>
        </w:tc>
        <w:tc>
          <w:tcPr>
            <w:tcW w:w="726" w:type="pct"/>
            <w:tcBorders>
              <w:left w:val="single" w:sz="4" w:space="0" w:color="auto"/>
            </w:tcBorders>
            <w:vAlign w:val="center"/>
          </w:tcPr>
          <w:p w14:paraId="31A5DBAF" w14:textId="77777777" w:rsidR="00641E22" w:rsidRPr="00A43231" w:rsidRDefault="00641E22" w:rsidP="00103231">
            <w:pPr>
              <w:spacing w:after="0" w:line="360" w:lineRule="auto"/>
              <w:jc w:val="center"/>
              <w:rPr>
                <w:rFonts w:ascii="Times New Roman" w:hAnsi="Times New Roman"/>
                <w:sz w:val="28"/>
                <w:szCs w:val="28"/>
                <w:lang w:val="en-US"/>
              </w:rPr>
            </w:pPr>
            <w:r w:rsidRPr="00A43231">
              <w:rPr>
                <w:rFonts w:ascii="Times New Roman" w:hAnsi="Times New Roman"/>
                <w:sz w:val="28"/>
                <w:szCs w:val="28"/>
                <w:lang w:val="en-US"/>
              </w:rPr>
              <w:t>0,08</w:t>
            </w:r>
          </w:p>
        </w:tc>
      </w:tr>
      <w:tr w:rsidR="00641E22" w:rsidRPr="00A43231" w14:paraId="54AD5801" w14:textId="77777777" w:rsidTr="00103231">
        <w:tc>
          <w:tcPr>
            <w:tcW w:w="1389" w:type="pct"/>
            <w:vAlign w:val="center"/>
          </w:tcPr>
          <w:p w14:paraId="161D044C" w14:textId="77777777" w:rsidR="00641E22" w:rsidRPr="00A43231" w:rsidRDefault="00641E22" w:rsidP="00103231">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Призначення лікування</w:t>
            </w:r>
          </w:p>
        </w:tc>
        <w:tc>
          <w:tcPr>
            <w:tcW w:w="1331" w:type="pct"/>
            <w:vAlign w:val="center"/>
          </w:tcPr>
          <w:p w14:paraId="723A98CB"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1,9±0,8</w:t>
            </w:r>
          </w:p>
        </w:tc>
        <w:tc>
          <w:tcPr>
            <w:tcW w:w="1554" w:type="pct"/>
            <w:tcBorders>
              <w:right w:val="single" w:sz="4" w:space="0" w:color="auto"/>
            </w:tcBorders>
            <w:vAlign w:val="center"/>
          </w:tcPr>
          <w:p w14:paraId="4D04A4FF"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2,1±0,14</w:t>
            </w:r>
          </w:p>
        </w:tc>
        <w:tc>
          <w:tcPr>
            <w:tcW w:w="726" w:type="pct"/>
            <w:tcBorders>
              <w:left w:val="single" w:sz="4" w:space="0" w:color="auto"/>
            </w:tcBorders>
            <w:vAlign w:val="center"/>
          </w:tcPr>
          <w:p w14:paraId="463AB137"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lang w:val="en-US"/>
              </w:rPr>
              <w:t>0</w:t>
            </w:r>
            <w:r w:rsidRPr="00A43231">
              <w:rPr>
                <w:rFonts w:ascii="Times New Roman" w:hAnsi="Times New Roman"/>
                <w:sz w:val="28"/>
                <w:szCs w:val="28"/>
              </w:rPr>
              <w:t>,</w:t>
            </w:r>
            <w:r w:rsidRPr="00A43231">
              <w:rPr>
                <w:rFonts w:ascii="Times New Roman" w:hAnsi="Times New Roman"/>
                <w:sz w:val="28"/>
                <w:szCs w:val="28"/>
                <w:lang w:val="en-US"/>
              </w:rPr>
              <w:t>0</w:t>
            </w:r>
            <w:r w:rsidRPr="00A43231">
              <w:rPr>
                <w:rFonts w:ascii="Times New Roman" w:hAnsi="Times New Roman"/>
                <w:sz w:val="28"/>
                <w:szCs w:val="28"/>
              </w:rPr>
              <w:t>6</w:t>
            </w:r>
          </w:p>
        </w:tc>
      </w:tr>
      <w:tr w:rsidR="00641E22" w:rsidRPr="00A43231" w14:paraId="145CB24A" w14:textId="77777777" w:rsidTr="00103231">
        <w:tc>
          <w:tcPr>
            <w:tcW w:w="1389" w:type="pct"/>
            <w:vAlign w:val="center"/>
          </w:tcPr>
          <w:p w14:paraId="19161414" w14:textId="77777777" w:rsidR="00641E22" w:rsidRPr="00A43231" w:rsidRDefault="00641E22" w:rsidP="00103231">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Сан-просвіт. робота</w:t>
            </w:r>
          </w:p>
        </w:tc>
        <w:tc>
          <w:tcPr>
            <w:tcW w:w="1331" w:type="pct"/>
            <w:vAlign w:val="center"/>
          </w:tcPr>
          <w:p w14:paraId="7F0D0473"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1,5±0,34</w:t>
            </w:r>
          </w:p>
        </w:tc>
        <w:tc>
          <w:tcPr>
            <w:tcW w:w="1554" w:type="pct"/>
            <w:tcBorders>
              <w:right w:val="single" w:sz="4" w:space="0" w:color="auto"/>
            </w:tcBorders>
            <w:vAlign w:val="center"/>
          </w:tcPr>
          <w:p w14:paraId="3170B108"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1,3±0,23</w:t>
            </w:r>
          </w:p>
        </w:tc>
        <w:tc>
          <w:tcPr>
            <w:tcW w:w="726" w:type="pct"/>
            <w:tcBorders>
              <w:left w:val="single" w:sz="4" w:space="0" w:color="auto"/>
            </w:tcBorders>
            <w:vAlign w:val="center"/>
          </w:tcPr>
          <w:p w14:paraId="4B44401F"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0,4</w:t>
            </w:r>
          </w:p>
        </w:tc>
      </w:tr>
      <w:tr w:rsidR="00641E22" w:rsidRPr="00A43231" w14:paraId="74ED4712" w14:textId="77777777" w:rsidTr="00103231">
        <w:tc>
          <w:tcPr>
            <w:tcW w:w="1389" w:type="pct"/>
            <w:vAlign w:val="center"/>
          </w:tcPr>
          <w:p w14:paraId="4330903B" w14:textId="77777777" w:rsidR="00641E22" w:rsidRPr="00A43231" w:rsidRDefault="00641E22" w:rsidP="00103231">
            <w:pPr>
              <w:autoSpaceDE w:val="0"/>
              <w:autoSpaceDN w:val="0"/>
              <w:adjustRightInd w:val="0"/>
              <w:spacing w:after="0" w:line="360" w:lineRule="auto"/>
              <w:ind w:left="60" w:right="60"/>
              <w:jc w:val="both"/>
              <w:rPr>
                <w:rFonts w:ascii="Times New Roman" w:hAnsi="Times New Roman"/>
                <w:sz w:val="28"/>
                <w:szCs w:val="28"/>
              </w:rPr>
            </w:pPr>
            <w:r w:rsidRPr="00A43231">
              <w:rPr>
                <w:rFonts w:ascii="Times New Roman" w:hAnsi="Times New Roman"/>
                <w:sz w:val="28"/>
                <w:szCs w:val="28"/>
              </w:rPr>
              <w:t>ВСЬОГО</w:t>
            </w:r>
          </w:p>
        </w:tc>
        <w:tc>
          <w:tcPr>
            <w:tcW w:w="1331" w:type="pct"/>
            <w:vAlign w:val="center"/>
          </w:tcPr>
          <w:p w14:paraId="391A0EFC"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17,04±1,11</w:t>
            </w:r>
          </w:p>
        </w:tc>
        <w:tc>
          <w:tcPr>
            <w:tcW w:w="1554" w:type="pct"/>
            <w:tcBorders>
              <w:right w:val="single" w:sz="4" w:space="0" w:color="auto"/>
            </w:tcBorders>
            <w:vAlign w:val="center"/>
          </w:tcPr>
          <w:p w14:paraId="37BDB470"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16,93±0,78</w:t>
            </w:r>
          </w:p>
        </w:tc>
        <w:tc>
          <w:tcPr>
            <w:tcW w:w="726" w:type="pct"/>
            <w:tcBorders>
              <w:left w:val="single" w:sz="4" w:space="0" w:color="auto"/>
            </w:tcBorders>
            <w:vAlign w:val="center"/>
          </w:tcPr>
          <w:p w14:paraId="03BFECD5" w14:textId="77777777" w:rsidR="00641E22" w:rsidRPr="00A43231" w:rsidRDefault="00641E22" w:rsidP="00103231">
            <w:pPr>
              <w:spacing w:after="0" w:line="360" w:lineRule="auto"/>
              <w:jc w:val="center"/>
              <w:rPr>
                <w:rFonts w:ascii="Times New Roman" w:hAnsi="Times New Roman"/>
                <w:sz w:val="28"/>
                <w:szCs w:val="28"/>
              </w:rPr>
            </w:pPr>
            <w:r w:rsidRPr="00A43231">
              <w:rPr>
                <w:rFonts w:ascii="Times New Roman" w:hAnsi="Times New Roman"/>
                <w:sz w:val="28"/>
                <w:szCs w:val="28"/>
              </w:rPr>
              <w:t>0,9</w:t>
            </w:r>
          </w:p>
        </w:tc>
      </w:tr>
    </w:tbl>
    <w:p w14:paraId="1DBC9F97" w14:textId="77777777" w:rsidR="00641E22" w:rsidRPr="00A43231" w:rsidRDefault="00641E22" w:rsidP="0030467A">
      <w:pPr>
        <w:autoSpaceDE w:val="0"/>
        <w:autoSpaceDN w:val="0"/>
        <w:adjustRightInd w:val="0"/>
        <w:spacing w:after="0" w:line="360" w:lineRule="auto"/>
        <w:ind w:left="60" w:right="60" w:firstLine="567"/>
        <w:jc w:val="both"/>
        <w:rPr>
          <w:rFonts w:ascii="Times New Roman" w:hAnsi="Times New Roman"/>
          <w:bCs/>
          <w:sz w:val="28"/>
          <w:szCs w:val="28"/>
        </w:rPr>
      </w:pPr>
    </w:p>
    <w:p w14:paraId="0C8A808B" w14:textId="77777777" w:rsidR="003C7B64" w:rsidRPr="00A43231" w:rsidRDefault="003C7B64" w:rsidP="0030467A">
      <w:pPr>
        <w:spacing w:after="0" w:line="360" w:lineRule="auto"/>
        <w:ind w:firstLine="709"/>
        <w:jc w:val="both"/>
        <w:rPr>
          <w:rFonts w:ascii="Times New Roman" w:hAnsi="Times New Roman"/>
          <w:sz w:val="28"/>
          <w:szCs w:val="28"/>
          <w:shd w:val="clear" w:color="auto" w:fill="FFFFFF"/>
        </w:rPr>
      </w:pPr>
      <w:r w:rsidRPr="00A43231">
        <w:rPr>
          <w:rFonts w:ascii="Times New Roman" w:hAnsi="Times New Roman"/>
          <w:bCs/>
          <w:sz w:val="28"/>
          <w:szCs w:val="28"/>
        </w:rPr>
        <w:t xml:space="preserve">Економічна ефективність запропонованої моделі визначалась шляхом обчислення </w:t>
      </w:r>
      <w:r w:rsidRPr="00A43231">
        <w:rPr>
          <w:rFonts w:ascii="Times New Roman" w:hAnsi="Times New Roman"/>
          <w:sz w:val="28"/>
          <w:szCs w:val="28"/>
          <w:shd w:val="clear" w:color="auto" w:fill="FFFFFF"/>
        </w:rPr>
        <w:t>коефіцієнт відношення вигоди до вартості - benefit-to-cost ratio (</w:t>
      </w: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w:t>
      </w:r>
    </w:p>
    <w:p w14:paraId="38720B7F" w14:textId="77777777" w:rsidR="003C7B64" w:rsidRPr="00A43231" w:rsidRDefault="003C7B64" w:rsidP="0030467A">
      <w:pPr>
        <w:spacing w:after="0" w:line="360" w:lineRule="auto"/>
        <w:ind w:firstLine="709"/>
        <w:jc w:val="both"/>
        <w:rPr>
          <w:rFonts w:ascii="Times New Roman" w:hAnsi="Times New Roman"/>
          <w:sz w:val="28"/>
          <w:szCs w:val="28"/>
        </w:rPr>
      </w:pP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lang w:val="ru-RU"/>
        </w:rPr>
        <w:t>/</w:t>
      </w:r>
      <w:r w:rsidRPr="00A43231">
        <w:rPr>
          <w:rFonts w:ascii="Times New Roman" w:hAnsi="Times New Roman"/>
          <w:sz w:val="28"/>
          <w:szCs w:val="28"/>
          <w:vertAlign w:val="subscript"/>
          <w:lang w:val="en-US"/>
        </w:rPr>
        <w:t>c</w:t>
      </w:r>
      <w:r w:rsidRPr="00A43231">
        <w:rPr>
          <w:rFonts w:ascii="Times New Roman" w:hAnsi="Times New Roman"/>
          <w:sz w:val="28"/>
          <w:szCs w:val="28"/>
        </w:rPr>
        <w:t>= Вигода (грн.) : Витрати (грн.)</w:t>
      </w:r>
    </w:p>
    <w:p w14:paraId="0A2FC70E" w14:textId="77777777" w:rsidR="003C7B64" w:rsidRPr="00A43231" w:rsidRDefault="003C7B64" w:rsidP="003C7B64">
      <w:pPr>
        <w:spacing w:line="360" w:lineRule="auto"/>
        <w:ind w:firstLine="709"/>
        <w:jc w:val="center"/>
        <w:rPr>
          <w:rFonts w:ascii="Times New Roman" w:hAnsi="Times New Roman"/>
          <w:sz w:val="28"/>
          <w:szCs w:val="28"/>
        </w:rPr>
      </w:pP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lang w:val="ru-RU"/>
        </w:rPr>
        <w:t>/</w:t>
      </w:r>
      <w:r w:rsidRPr="00A43231">
        <w:rPr>
          <w:rFonts w:ascii="Times New Roman" w:hAnsi="Times New Roman"/>
          <w:sz w:val="28"/>
          <w:szCs w:val="28"/>
          <w:vertAlign w:val="subscript"/>
          <w:lang w:val="en-US"/>
        </w:rPr>
        <w:t>c</w:t>
      </w:r>
      <w:r w:rsidRPr="00A43231">
        <w:rPr>
          <w:rFonts w:ascii="Times New Roman" w:hAnsi="Times New Roman"/>
          <w:sz w:val="28"/>
          <w:szCs w:val="28"/>
        </w:rPr>
        <w:t xml:space="preserve">= </w:t>
      </w:r>
      <m:oMath>
        <m:f>
          <m:fPr>
            <m:ctrlPr>
              <w:rPr>
                <w:rStyle w:val="afe"/>
                <w:rFonts w:ascii="Cambria Math" w:hAnsi="Cambria Math" w:cs="Times New Roman"/>
                <w:sz w:val="36"/>
              </w:rPr>
            </m:ctrlPr>
          </m:fPr>
          <m:num>
            <m:r>
              <m:rPr>
                <m:sty m:val="p"/>
              </m:rPr>
              <w:rPr>
                <w:rStyle w:val="afe"/>
                <w:rFonts w:ascii="Cambria Math" w:hAnsi="Cambria Math"/>
                <w:sz w:val="36"/>
              </w:rPr>
              <m:t>B1*</m:t>
            </m:r>
            <m:r>
              <w:rPr>
                <w:rStyle w:val="afe"/>
                <w:rFonts w:ascii="Cambria Math" w:hAnsi="Cambria Math"/>
                <w:sz w:val="36"/>
              </w:rPr>
              <m:t>N1-B2*N2</m:t>
            </m:r>
          </m:num>
          <m:den>
            <m:r>
              <w:rPr>
                <w:rStyle w:val="afe"/>
                <w:rFonts w:ascii="Cambria Math" w:hAnsi="Cambria Math"/>
                <w:sz w:val="36"/>
              </w:rPr>
              <m:t>N2*(B2+S)</m:t>
            </m:r>
          </m:den>
        </m:f>
      </m:oMath>
    </w:p>
    <w:p w14:paraId="65F4153D" w14:textId="77777777" w:rsidR="003C7B64" w:rsidRPr="00A43231" w:rsidRDefault="003C7B64" w:rsidP="0030467A">
      <w:pPr>
        <w:spacing w:after="0" w:line="360" w:lineRule="auto"/>
        <w:ind w:firstLine="709"/>
        <w:jc w:val="both"/>
        <w:rPr>
          <w:rFonts w:ascii="Times New Roman" w:hAnsi="Times New Roman"/>
          <w:sz w:val="28"/>
          <w:szCs w:val="28"/>
        </w:rPr>
      </w:pPr>
      <w:r w:rsidRPr="00A43231">
        <w:rPr>
          <w:rFonts w:ascii="Times New Roman" w:hAnsi="Times New Roman"/>
          <w:sz w:val="28"/>
          <w:szCs w:val="28"/>
        </w:rPr>
        <w:t xml:space="preserve">де В1 – витрати без профілактики (на випадок госпіталізації), </w:t>
      </w:r>
      <w:r w:rsidRPr="00A43231">
        <w:rPr>
          <w:rFonts w:ascii="Times New Roman" w:hAnsi="Times New Roman"/>
          <w:sz w:val="28"/>
          <w:szCs w:val="28"/>
          <w:lang w:val="en-US"/>
        </w:rPr>
        <w:t>N</w:t>
      </w:r>
      <w:r w:rsidRPr="00A43231">
        <w:rPr>
          <w:rFonts w:ascii="Times New Roman" w:hAnsi="Times New Roman"/>
          <w:sz w:val="28"/>
          <w:szCs w:val="28"/>
          <w:lang w:val="ru-RU"/>
        </w:rPr>
        <w:t>1</w:t>
      </w:r>
      <w:r w:rsidRPr="00A43231">
        <w:rPr>
          <w:rFonts w:ascii="Times New Roman" w:hAnsi="Times New Roman"/>
          <w:sz w:val="28"/>
          <w:szCs w:val="28"/>
        </w:rPr>
        <w:t xml:space="preserve"> – кількість госпіталізованих без профілактики, </w:t>
      </w:r>
      <w:r w:rsidRPr="00A43231">
        <w:rPr>
          <w:rFonts w:ascii="Times New Roman" w:hAnsi="Times New Roman"/>
          <w:sz w:val="28"/>
          <w:szCs w:val="28"/>
          <w:lang w:val="en-US"/>
        </w:rPr>
        <w:t>B</w:t>
      </w:r>
      <w:r w:rsidRPr="00A43231">
        <w:rPr>
          <w:rFonts w:ascii="Times New Roman" w:hAnsi="Times New Roman"/>
          <w:sz w:val="28"/>
          <w:szCs w:val="28"/>
          <w:lang w:val="ru-RU"/>
        </w:rPr>
        <w:t>2</w:t>
      </w:r>
      <w:r w:rsidRPr="00A43231">
        <w:rPr>
          <w:rFonts w:ascii="Times New Roman" w:hAnsi="Times New Roman"/>
          <w:sz w:val="28"/>
          <w:szCs w:val="28"/>
        </w:rPr>
        <w:t xml:space="preserve"> – витрати з профілактикою (на випадок госпіталізації), </w:t>
      </w:r>
      <w:r w:rsidRPr="00A43231">
        <w:rPr>
          <w:rFonts w:ascii="Times New Roman" w:hAnsi="Times New Roman"/>
          <w:sz w:val="28"/>
          <w:szCs w:val="28"/>
          <w:lang w:val="en-US"/>
        </w:rPr>
        <w:t>N</w:t>
      </w:r>
      <w:r w:rsidRPr="00A43231">
        <w:rPr>
          <w:rFonts w:ascii="Times New Roman" w:hAnsi="Times New Roman"/>
          <w:sz w:val="28"/>
          <w:szCs w:val="28"/>
        </w:rPr>
        <w:t xml:space="preserve">2 – кількість госпіталізованих з профілактикою, </w:t>
      </w:r>
      <w:r w:rsidRPr="00A43231">
        <w:rPr>
          <w:rFonts w:ascii="Times New Roman" w:hAnsi="Times New Roman"/>
          <w:sz w:val="28"/>
          <w:szCs w:val="28"/>
          <w:lang w:val="en-US"/>
        </w:rPr>
        <w:t>S</w:t>
      </w:r>
      <w:r w:rsidRPr="00A43231">
        <w:rPr>
          <w:rFonts w:ascii="Times New Roman" w:hAnsi="Times New Roman"/>
          <w:sz w:val="28"/>
          <w:szCs w:val="28"/>
        </w:rPr>
        <w:t xml:space="preserve"> – вартість профілактики.</w:t>
      </w:r>
    </w:p>
    <w:p w14:paraId="5FDFA4FE" w14:textId="77777777" w:rsidR="003C7B64" w:rsidRPr="00A43231" w:rsidRDefault="003C7B64" w:rsidP="0030467A">
      <w:pPr>
        <w:spacing w:after="0" w:line="360" w:lineRule="auto"/>
        <w:ind w:firstLine="709"/>
        <w:jc w:val="both"/>
        <w:rPr>
          <w:rFonts w:ascii="Times New Roman" w:hAnsi="Times New Roman"/>
          <w:bCs/>
          <w:sz w:val="28"/>
          <w:szCs w:val="28"/>
        </w:rPr>
      </w:pPr>
      <w:r w:rsidRPr="00A43231">
        <w:rPr>
          <w:rFonts w:ascii="Times New Roman" w:hAnsi="Times New Roman"/>
          <w:bCs/>
          <w:sz w:val="28"/>
          <w:szCs w:val="28"/>
        </w:rPr>
        <w:t xml:space="preserve">За даними, отриманими з Департаменту охорони здоров’я при Полтавській облдержадміністрації на профілактику хвороб системи кровообігу серед дорослого населення протягом 2016 року витрачено близько 1540000 гривень, які йшли на розробку та видання друкованої продукції та навчання медичного персоналу питанням первинної профілактики ХСК. Виходячи із наявних витрат на профілактику та знання складу населення визначено, що на </w:t>
      </w:r>
      <w:r w:rsidRPr="00A43231">
        <w:rPr>
          <w:rFonts w:ascii="Times New Roman" w:hAnsi="Times New Roman"/>
          <w:bCs/>
          <w:sz w:val="28"/>
          <w:szCs w:val="28"/>
        </w:rPr>
        <w:lastRenderedPageBreak/>
        <w:t xml:space="preserve">одного дорослого витрати на профілактику ХСК складають </w:t>
      </w:r>
      <w:r w:rsidR="00D626F5" w:rsidRPr="00A43231">
        <w:rPr>
          <w:rFonts w:ascii="Times New Roman" w:hAnsi="Times New Roman"/>
          <w:bCs/>
          <w:sz w:val="28"/>
          <w:szCs w:val="28"/>
        </w:rPr>
        <w:t xml:space="preserve">1 гривню 27 копійок. </w:t>
      </w:r>
    </w:p>
    <w:p w14:paraId="21C98A54" w14:textId="77777777" w:rsidR="003C7B64" w:rsidRPr="00A43231" w:rsidRDefault="00D626F5" w:rsidP="0030467A">
      <w:pPr>
        <w:spacing w:after="0" w:line="360" w:lineRule="auto"/>
        <w:ind w:firstLine="709"/>
        <w:jc w:val="both"/>
        <w:rPr>
          <w:rFonts w:ascii="Times New Roman" w:hAnsi="Times New Roman"/>
          <w:bCs/>
          <w:sz w:val="28"/>
          <w:szCs w:val="28"/>
        </w:rPr>
      </w:pPr>
      <w:r w:rsidRPr="00A43231">
        <w:rPr>
          <w:rFonts w:ascii="Times New Roman" w:hAnsi="Times New Roman"/>
          <w:bCs/>
          <w:sz w:val="28"/>
          <w:szCs w:val="28"/>
        </w:rPr>
        <w:t xml:space="preserve">Середня тривалість лікування випадку гіпертонічної хвороби без профілактичного втручання складає 12 </w:t>
      </w:r>
      <w:r w:rsidR="000F4DFE" w:rsidRPr="00A43231">
        <w:rPr>
          <w:rFonts w:ascii="Times New Roman" w:hAnsi="Times New Roman"/>
          <w:bCs/>
          <w:sz w:val="28"/>
          <w:szCs w:val="28"/>
        </w:rPr>
        <w:t>ліжко-днів</w:t>
      </w:r>
      <w:r w:rsidRPr="00A43231">
        <w:rPr>
          <w:rFonts w:ascii="Times New Roman" w:hAnsi="Times New Roman"/>
          <w:bCs/>
          <w:sz w:val="28"/>
          <w:szCs w:val="28"/>
        </w:rPr>
        <w:t>, а випадку гіпертонічної хвороби з проведеними адекватними профілактичними заходами спрямованими на модифікацію дії факторів ризику ХСК</w:t>
      </w:r>
      <w:r w:rsidR="000F4DFE" w:rsidRPr="00A43231">
        <w:rPr>
          <w:rFonts w:ascii="Times New Roman" w:hAnsi="Times New Roman"/>
          <w:bCs/>
          <w:sz w:val="28"/>
          <w:szCs w:val="28"/>
        </w:rPr>
        <w:t xml:space="preserve"> – 8 ліжко-днів. При цьому витрати на лікування випадку гіпертонічної хвороби без профілактики становлять 544 гривні 77 копійок на добу, а випадку гіпертонічної хвороби з проведеною профілактикою – 334 гривні 57 копійок на добу перебування в стаціонарі. </w:t>
      </w:r>
    </w:p>
    <w:p w14:paraId="4BCC7B20" w14:textId="77777777" w:rsidR="000F4DFE" w:rsidRPr="00A43231" w:rsidRDefault="000F4DFE" w:rsidP="0030467A">
      <w:pPr>
        <w:spacing w:after="0" w:line="360" w:lineRule="auto"/>
        <w:ind w:firstLine="709"/>
        <w:jc w:val="both"/>
        <w:rPr>
          <w:rFonts w:ascii="Times New Roman" w:hAnsi="Times New Roman"/>
          <w:sz w:val="28"/>
          <w:szCs w:val="28"/>
          <w:shd w:val="clear" w:color="auto" w:fill="FFFFFF"/>
        </w:rPr>
      </w:pPr>
      <w:r w:rsidRPr="00A43231">
        <w:rPr>
          <w:rFonts w:ascii="Times New Roman" w:hAnsi="Times New Roman"/>
          <w:bCs/>
          <w:sz w:val="28"/>
          <w:szCs w:val="28"/>
        </w:rPr>
        <w:t xml:space="preserve">Таким чином, </w:t>
      </w:r>
      <w:r w:rsidRPr="00A43231">
        <w:rPr>
          <w:rFonts w:ascii="Times New Roman" w:hAnsi="Times New Roman"/>
          <w:sz w:val="28"/>
          <w:szCs w:val="28"/>
          <w:shd w:val="clear" w:color="auto" w:fill="FFFFFF"/>
        </w:rPr>
        <w:t>коефіцієнт відношення вигоди до вартості складає:</w:t>
      </w:r>
    </w:p>
    <w:p w14:paraId="7E9C66D1" w14:textId="77777777" w:rsidR="000F4DFE" w:rsidRPr="00A43231" w:rsidRDefault="000F4DFE" w:rsidP="000F4DFE">
      <w:pPr>
        <w:spacing w:line="360" w:lineRule="auto"/>
        <w:ind w:firstLine="709"/>
        <w:jc w:val="center"/>
        <w:rPr>
          <w:rFonts w:ascii="Times New Roman" w:hAnsi="Times New Roman"/>
          <w:sz w:val="28"/>
          <w:szCs w:val="28"/>
        </w:rPr>
      </w:pP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rPr>
        <w:t xml:space="preserve">= </w:t>
      </w:r>
      <m:oMath>
        <m:f>
          <m:fPr>
            <m:ctrlPr>
              <w:rPr>
                <w:rStyle w:val="afe"/>
                <w:rFonts w:ascii="Cambria Math" w:hAnsi="Cambria Math" w:cs="Times New Roman"/>
                <w:sz w:val="36"/>
                <w:szCs w:val="32"/>
              </w:rPr>
            </m:ctrlPr>
          </m:fPr>
          <m:num>
            <m:r>
              <m:rPr>
                <m:sty m:val="p"/>
              </m:rPr>
              <w:rPr>
                <w:rStyle w:val="afe"/>
                <w:rFonts w:ascii="Cambria Math" w:hAnsi="Cambria Math"/>
                <w:sz w:val="36"/>
                <w:szCs w:val="32"/>
              </w:rPr>
              <m:t>544,77*12*850</m:t>
            </m:r>
            <m:r>
              <w:rPr>
                <w:rStyle w:val="afe"/>
                <w:rFonts w:ascii="Cambria Math" w:hAnsi="Cambria Math"/>
                <w:sz w:val="36"/>
                <w:szCs w:val="32"/>
              </w:rPr>
              <m:t>-334,57*8*850</m:t>
            </m:r>
          </m:num>
          <m:den>
            <m:r>
              <w:rPr>
                <w:rStyle w:val="afe"/>
                <w:rFonts w:ascii="Cambria Math" w:hAnsi="Cambria Math"/>
                <w:sz w:val="36"/>
                <w:szCs w:val="32"/>
              </w:rPr>
              <m:t>850*(334,57*8+1,27)</m:t>
            </m:r>
          </m:den>
        </m:f>
        <m:r>
          <w:rPr>
            <w:rStyle w:val="afe"/>
            <w:rFonts w:ascii="Cambria Math" w:hAnsi="Cambria Math" w:cs="Times New Roman"/>
            <w:sz w:val="36"/>
            <w:szCs w:val="32"/>
          </w:rPr>
          <m:t>=</m:t>
        </m:r>
        <m:f>
          <m:fPr>
            <m:ctrlPr>
              <w:rPr>
                <w:rStyle w:val="afe"/>
                <w:rFonts w:ascii="Cambria Math" w:hAnsi="Cambria Math" w:cs="Times New Roman"/>
                <w:sz w:val="36"/>
                <w:szCs w:val="32"/>
              </w:rPr>
            </m:ctrlPr>
          </m:fPr>
          <m:num>
            <m:r>
              <m:rPr>
                <m:sty m:val="p"/>
              </m:rPr>
              <w:rPr>
                <w:rStyle w:val="afe"/>
                <w:rFonts w:ascii="Cambria Math" w:hAnsi="Cambria Math"/>
                <w:sz w:val="36"/>
                <w:szCs w:val="32"/>
              </w:rPr>
              <m:t>3281578</m:t>
            </m:r>
          </m:num>
          <m:den>
            <m:r>
              <w:rPr>
                <w:rStyle w:val="afe"/>
                <w:rFonts w:ascii="Cambria Math" w:hAnsi="Cambria Math"/>
                <w:sz w:val="36"/>
                <w:szCs w:val="32"/>
              </w:rPr>
              <m:t>2276155,5</m:t>
            </m:r>
          </m:den>
        </m:f>
        <m:r>
          <w:rPr>
            <w:rStyle w:val="afe"/>
            <w:rFonts w:ascii="Cambria Math" w:hAnsi="Cambria Math" w:cs="Times New Roman"/>
            <w:sz w:val="36"/>
            <w:szCs w:val="32"/>
          </w:rPr>
          <m:t>=1,44171</m:t>
        </m:r>
      </m:oMath>
    </w:p>
    <w:p w14:paraId="51216B37" w14:textId="77777777" w:rsidR="00EC50FA" w:rsidRPr="00A43231" w:rsidRDefault="00082E1E" w:rsidP="0030467A">
      <w:pPr>
        <w:spacing w:after="0" w:line="360" w:lineRule="auto"/>
        <w:ind w:firstLine="709"/>
        <w:jc w:val="both"/>
        <w:rPr>
          <w:rFonts w:ascii="Times New Roman" w:hAnsi="Times New Roman"/>
          <w:bCs/>
          <w:sz w:val="28"/>
          <w:szCs w:val="28"/>
        </w:rPr>
      </w:pPr>
      <w:r w:rsidRPr="00A43231">
        <w:rPr>
          <w:rFonts w:ascii="Times New Roman" w:hAnsi="Times New Roman"/>
          <w:sz w:val="28"/>
          <w:szCs w:val="28"/>
          <w:shd w:val="clear" w:color="auto" w:fill="FFFFFF"/>
        </w:rPr>
        <w:t xml:space="preserve">Виходячи з умов використання коефіцієнту відношення витрат до вигоди відомо, що у випадку коли </w:t>
      </w: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 xml:space="preserve"> &gt;1 — вигода переважає витрати — метод профілактики є вигідним, отримані дані (</w:t>
      </w:r>
      <w:r w:rsidRPr="00A43231">
        <w:rPr>
          <w:rFonts w:ascii="Times New Roman" w:hAnsi="Times New Roman"/>
          <w:sz w:val="28"/>
          <w:szCs w:val="28"/>
        </w:rPr>
        <w:t>К</w:t>
      </w:r>
      <w:r w:rsidRPr="00A43231">
        <w:rPr>
          <w:rFonts w:ascii="Times New Roman" w:hAnsi="Times New Roman"/>
          <w:sz w:val="28"/>
          <w:szCs w:val="28"/>
          <w:vertAlign w:val="subscript"/>
          <w:lang w:val="en-US"/>
        </w:rPr>
        <w:t>b</w:t>
      </w:r>
      <w:r w:rsidRPr="00A43231">
        <w:rPr>
          <w:rFonts w:ascii="Times New Roman" w:hAnsi="Times New Roman"/>
          <w:sz w:val="28"/>
          <w:szCs w:val="28"/>
          <w:vertAlign w:val="subscript"/>
        </w:rPr>
        <w:t>/</w:t>
      </w:r>
      <w:r w:rsidRPr="00A43231">
        <w:rPr>
          <w:rFonts w:ascii="Times New Roman" w:hAnsi="Times New Roman"/>
          <w:sz w:val="28"/>
          <w:szCs w:val="28"/>
          <w:vertAlign w:val="subscript"/>
          <w:lang w:val="en-US"/>
        </w:rPr>
        <w:t>c</w:t>
      </w:r>
      <w:r w:rsidRPr="00A43231">
        <w:rPr>
          <w:rFonts w:ascii="Times New Roman" w:hAnsi="Times New Roman"/>
          <w:sz w:val="28"/>
          <w:szCs w:val="28"/>
          <w:shd w:val="clear" w:color="auto" w:fill="FFFFFF"/>
        </w:rPr>
        <w:t xml:space="preserve"> = 1,441) говорять про доцільність використання запропонованої моделі раннього виявлення та первинної профілактики хвороб системи кровообігу як складової надання медичної допомоги на первинному рівні.</w:t>
      </w:r>
    </w:p>
    <w:p w14:paraId="0A1B1099" w14:textId="77777777" w:rsidR="00EC50FA" w:rsidRPr="00A43231" w:rsidRDefault="00EC50FA" w:rsidP="0030467A">
      <w:pPr>
        <w:spacing w:after="0" w:line="360" w:lineRule="auto"/>
        <w:ind w:left="2646"/>
        <w:jc w:val="both"/>
        <w:rPr>
          <w:rFonts w:ascii="Times New Roman" w:hAnsi="Times New Roman"/>
          <w:sz w:val="28"/>
          <w:szCs w:val="28"/>
        </w:rPr>
      </w:pPr>
    </w:p>
    <w:p w14:paraId="4B587B79" w14:textId="77777777" w:rsidR="00EC50FA" w:rsidRPr="00A43231" w:rsidRDefault="00EC50FA" w:rsidP="0030467A">
      <w:pPr>
        <w:spacing w:after="0" w:line="360" w:lineRule="auto"/>
        <w:ind w:left="2646"/>
        <w:jc w:val="both"/>
        <w:rPr>
          <w:rFonts w:ascii="Times New Roman" w:hAnsi="Times New Roman"/>
          <w:sz w:val="28"/>
          <w:szCs w:val="28"/>
        </w:rPr>
      </w:pPr>
      <w:r w:rsidRPr="00A43231">
        <w:rPr>
          <w:rFonts w:ascii="Times New Roman" w:hAnsi="Times New Roman"/>
          <w:sz w:val="28"/>
          <w:szCs w:val="28"/>
        </w:rPr>
        <w:t>Висновки до розділу 6:</w:t>
      </w:r>
    </w:p>
    <w:p w14:paraId="1C85AC26" w14:textId="77777777" w:rsidR="00EC50FA" w:rsidRPr="00A43231" w:rsidRDefault="00EC50FA" w:rsidP="0030467A">
      <w:pPr>
        <w:spacing w:after="0" w:line="360" w:lineRule="auto"/>
        <w:ind w:firstLine="851"/>
        <w:jc w:val="both"/>
        <w:rPr>
          <w:rFonts w:ascii="Times New Roman" w:hAnsi="Times New Roman"/>
          <w:sz w:val="28"/>
          <w:szCs w:val="28"/>
        </w:rPr>
      </w:pPr>
      <w:r w:rsidRPr="00A43231">
        <w:rPr>
          <w:rFonts w:ascii="Times New Roman" w:hAnsi="Times New Roman"/>
          <w:sz w:val="28"/>
          <w:szCs w:val="28"/>
        </w:rPr>
        <w:t>1. Науково обгрунтована та розроблена модель виявлення та первинної профілактики ХСК, як склдової надання медичної допомоги на первинному рівні.</w:t>
      </w:r>
    </w:p>
    <w:p w14:paraId="4F29E374" w14:textId="77777777" w:rsidR="00EC50FA" w:rsidRPr="00A43231" w:rsidRDefault="00EC50FA" w:rsidP="0030467A">
      <w:pPr>
        <w:spacing w:after="0" w:line="360" w:lineRule="auto"/>
        <w:ind w:firstLine="851"/>
        <w:jc w:val="both"/>
        <w:rPr>
          <w:rFonts w:ascii="Times New Roman" w:hAnsi="Times New Roman"/>
          <w:sz w:val="28"/>
          <w:szCs w:val="28"/>
        </w:rPr>
      </w:pPr>
      <w:r w:rsidRPr="00A43231">
        <w:rPr>
          <w:rFonts w:ascii="Times New Roman" w:hAnsi="Times New Roman"/>
          <w:sz w:val="28"/>
          <w:szCs w:val="28"/>
        </w:rPr>
        <w:t xml:space="preserve">2. Впровадження запропонованої моделі на засадах ЗПСМ спрямована на підвищення поширеності серед населення ЗСЖ та зменшення захворюваності на серцево-судинну патологію шляхом удосконалення первинної профілактики. </w:t>
      </w:r>
    </w:p>
    <w:p w14:paraId="1507B515" w14:textId="77777777" w:rsidR="00EC50FA" w:rsidRPr="00A43231" w:rsidRDefault="00EC50FA" w:rsidP="0030467A">
      <w:pPr>
        <w:spacing w:after="0" w:line="360" w:lineRule="auto"/>
        <w:ind w:firstLine="567"/>
        <w:jc w:val="both"/>
        <w:rPr>
          <w:rFonts w:ascii="Times New Roman" w:hAnsi="Times New Roman"/>
          <w:sz w:val="28"/>
          <w:szCs w:val="28"/>
        </w:rPr>
      </w:pPr>
      <w:r w:rsidRPr="00A43231">
        <w:rPr>
          <w:rFonts w:ascii="Times New Roman" w:hAnsi="Times New Roman"/>
          <w:sz w:val="28"/>
          <w:szCs w:val="28"/>
        </w:rPr>
        <w:t>3. Визначена медична</w:t>
      </w:r>
      <w:r w:rsidR="00005F79" w:rsidRPr="00A43231">
        <w:rPr>
          <w:rFonts w:ascii="Times New Roman" w:hAnsi="Times New Roman"/>
          <w:sz w:val="28"/>
          <w:szCs w:val="28"/>
        </w:rPr>
        <w:t xml:space="preserve"> </w:t>
      </w:r>
      <w:r w:rsidRPr="00A43231">
        <w:rPr>
          <w:rFonts w:ascii="Times New Roman" w:hAnsi="Times New Roman"/>
          <w:sz w:val="28"/>
          <w:szCs w:val="28"/>
        </w:rPr>
        <w:t xml:space="preserve"> та економічна ефективність запропонованої моделі. </w:t>
      </w:r>
    </w:p>
    <w:p w14:paraId="63BA953C" w14:textId="1CFF07F2" w:rsidR="0044397E" w:rsidRDefault="0044397E">
      <w:pPr>
        <w:spacing w:after="0" w:line="240" w:lineRule="auto"/>
        <w:rPr>
          <w:rFonts w:ascii="Times New Roman" w:hAnsi="Times New Roman"/>
          <w:sz w:val="28"/>
        </w:rPr>
      </w:pPr>
      <w:r>
        <w:rPr>
          <w:rFonts w:ascii="Times New Roman" w:hAnsi="Times New Roman"/>
          <w:sz w:val="28"/>
        </w:rPr>
        <w:br w:type="page"/>
      </w:r>
    </w:p>
    <w:p w14:paraId="0AAE51B0" w14:textId="77777777" w:rsidR="0044397E" w:rsidRPr="004A7A7D" w:rsidRDefault="0044397E" w:rsidP="0044397E">
      <w:pPr>
        <w:spacing w:after="0" w:line="360" w:lineRule="auto"/>
        <w:jc w:val="center"/>
        <w:rPr>
          <w:rFonts w:ascii="Times New Roman" w:hAnsi="Times New Roman"/>
          <w:b/>
          <w:sz w:val="28"/>
          <w:szCs w:val="28"/>
          <w:lang w:eastAsia="ru-RU"/>
        </w:rPr>
      </w:pPr>
      <w:r w:rsidRPr="004A7A7D">
        <w:rPr>
          <w:rFonts w:ascii="Times New Roman" w:hAnsi="Times New Roman"/>
          <w:b/>
          <w:sz w:val="28"/>
          <w:szCs w:val="28"/>
          <w:lang w:eastAsia="ru-RU"/>
        </w:rPr>
        <w:lastRenderedPageBreak/>
        <w:t>ПРАКТИЧНІ РЕКОМЕНДАЦІЇ.</w:t>
      </w:r>
    </w:p>
    <w:p w14:paraId="5C807B9E" w14:textId="7C9E7C84" w:rsidR="0044397E" w:rsidRDefault="0044397E" w:rsidP="0044397E">
      <w:pPr>
        <w:spacing w:after="0" w:line="360" w:lineRule="auto"/>
        <w:ind w:firstLine="567"/>
        <w:jc w:val="both"/>
        <w:rPr>
          <w:rFonts w:ascii="Times New Roman" w:hAnsi="Times New Roman"/>
          <w:sz w:val="28"/>
          <w:szCs w:val="28"/>
        </w:rPr>
      </w:pPr>
      <w:r>
        <w:rPr>
          <w:rFonts w:ascii="Times New Roman" w:hAnsi="Times New Roman"/>
          <w:sz w:val="28"/>
          <w:szCs w:val="28"/>
          <w:lang w:val="ru-RU"/>
        </w:rPr>
        <w:t>Отр</w:t>
      </w:r>
      <w:r>
        <w:rPr>
          <w:rFonts w:ascii="Times New Roman" w:hAnsi="Times New Roman"/>
          <w:sz w:val="28"/>
          <w:szCs w:val="28"/>
        </w:rPr>
        <w:t>имані результати наукового дослідження дозволяють запропонувати для впровадження в практичну діяльність системи охорони здоров’я модель раннього виявлення та первинної профілактики хвороб системи кровообігу як складової надання медичної допомоги на первинному рівні. Пропонуються наступні рекомендації:</w:t>
      </w:r>
    </w:p>
    <w:p w14:paraId="48133C75" w14:textId="77777777" w:rsidR="0044397E" w:rsidRPr="00106102" w:rsidRDefault="0044397E" w:rsidP="0044397E">
      <w:pPr>
        <w:spacing w:after="0" w:line="360" w:lineRule="auto"/>
        <w:ind w:firstLine="567"/>
        <w:jc w:val="both"/>
        <w:rPr>
          <w:rFonts w:ascii="Times New Roman" w:hAnsi="Times New Roman"/>
          <w:i/>
          <w:sz w:val="28"/>
          <w:szCs w:val="28"/>
        </w:rPr>
      </w:pPr>
      <w:r w:rsidRPr="00106102">
        <w:rPr>
          <w:rFonts w:ascii="Times New Roman" w:hAnsi="Times New Roman"/>
          <w:i/>
          <w:sz w:val="28"/>
          <w:szCs w:val="28"/>
        </w:rPr>
        <w:t>Вищим та середнім медичним навчальним закладам системи МОЗ України</w:t>
      </w:r>
      <w:r>
        <w:rPr>
          <w:rFonts w:ascii="Times New Roman" w:hAnsi="Times New Roman"/>
          <w:i/>
          <w:sz w:val="28"/>
          <w:szCs w:val="28"/>
        </w:rPr>
        <w:t>:</w:t>
      </w:r>
    </w:p>
    <w:p w14:paraId="2503291A" w14:textId="6340B957" w:rsidR="0044397E" w:rsidRDefault="0044397E" w:rsidP="0044397E">
      <w:pPr>
        <w:spacing w:after="0" w:line="360" w:lineRule="auto"/>
        <w:ind w:firstLine="567"/>
        <w:jc w:val="both"/>
        <w:rPr>
          <w:rFonts w:ascii="Times New Roman" w:hAnsi="Times New Roman"/>
          <w:sz w:val="28"/>
          <w:szCs w:val="28"/>
        </w:rPr>
      </w:pPr>
      <w:r w:rsidRPr="00CD2D7E">
        <w:rPr>
          <w:rFonts w:ascii="Times New Roman" w:hAnsi="Times New Roman"/>
          <w:sz w:val="28"/>
          <w:szCs w:val="28"/>
        </w:rPr>
        <w:t>Пров</w:t>
      </w:r>
      <w:r w:rsidR="001D07AE">
        <w:rPr>
          <w:rFonts w:ascii="Times New Roman" w:hAnsi="Times New Roman"/>
          <w:sz w:val="28"/>
          <w:szCs w:val="28"/>
        </w:rPr>
        <w:t>одити</w:t>
      </w:r>
      <w:r w:rsidRPr="00CD2D7E">
        <w:rPr>
          <w:rFonts w:ascii="Times New Roman" w:hAnsi="Times New Roman"/>
          <w:sz w:val="28"/>
          <w:szCs w:val="28"/>
        </w:rPr>
        <w:t xml:space="preserve"> тренінг</w:t>
      </w:r>
      <w:r w:rsidR="001D07AE">
        <w:rPr>
          <w:rFonts w:ascii="Times New Roman" w:hAnsi="Times New Roman"/>
          <w:sz w:val="28"/>
          <w:szCs w:val="28"/>
        </w:rPr>
        <w:t>и</w:t>
      </w:r>
      <w:r w:rsidRPr="00CD2D7E">
        <w:rPr>
          <w:rFonts w:ascii="Times New Roman" w:hAnsi="Times New Roman"/>
          <w:sz w:val="28"/>
          <w:szCs w:val="28"/>
        </w:rPr>
        <w:t xml:space="preserve"> для лікарів та медичних сестер ЗПСМ з питань </w:t>
      </w:r>
      <w:r w:rsidR="001D07AE">
        <w:rPr>
          <w:rFonts w:ascii="Times New Roman" w:hAnsi="Times New Roman"/>
          <w:sz w:val="28"/>
          <w:szCs w:val="28"/>
        </w:rPr>
        <w:t xml:space="preserve">здорового способу життя </w:t>
      </w:r>
      <w:r w:rsidRPr="00CD2D7E">
        <w:rPr>
          <w:rFonts w:ascii="Times New Roman" w:hAnsi="Times New Roman"/>
          <w:sz w:val="28"/>
          <w:szCs w:val="28"/>
        </w:rPr>
        <w:t xml:space="preserve">та </w:t>
      </w:r>
      <w:r w:rsidR="001D07AE">
        <w:rPr>
          <w:rFonts w:ascii="Times New Roman" w:hAnsi="Times New Roman"/>
          <w:sz w:val="28"/>
          <w:szCs w:val="28"/>
        </w:rPr>
        <w:t>факторів ризику</w:t>
      </w:r>
      <w:r w:rsidRPr="00CD2D7E">
        <w:rPr>
          <w:rFonts w:ascii="Times New Roman" w:hAnsi="Times New Roman"/>
          <w:sz w:val="28"/>
          <w:szCs w:val="28"/>
        </w:rPr>
        <w:t xml:space="preserve">, первинної профілактики ХСК на кафедрах соціальної медицини </w:t>
      </w:r>
      <w:r>
        <w:rPr>
          <w:rFonts w:ascii="Times New Roman" w:hAnsi="Times New Roman"/>
          <w:sz w:val="28"/>
          <w:szCs w:val="28"/>
        </w:rPr>
        <w:t xml:space="preserve">та на кафедрах сімейної медицини </w:t>
      </w:r>
      <w:r w:rsidRPr="00CD2D7E">
        <w:rPr>
          <w:rFonts w:ascii="Times New Roman" w:hAnsi="Times New Roman"/>
          <w:sz w:val="28"/>
          <w:szCs w:val="28"/>
        </w:rPr>
        <w:t>ВНЗ та медичних коледжів</w:t>
      </w:r>
      <w:r>
        <w:rPr>
          <w:rFonts w:ascii="Times New Roman" w:hAnsi="Times New Roman"/>
          <w:sz w:val="28"/>
          <w:szCs w:val="28"/>
        </w:rPr>
        <w:t>.</w:t>
      </w:r>
    </w:p>
    <w:p w14:paraId="054C80B3" w14:textId="77777777" w:rsidR="0044397E" w:rsidRPr="00106102" w:rsidRDefault="0044397E" w:rsidP="0044397E">
      <w:pPr>
        <w:spacing w:after="0" w:line="360" w:lineRule="auto"/>
        <w:ind w:firstLine="567"/>
        <w:jc w:val="both"/>
        <w:rPr>
          <w:rFonts w:ascii="Times New Roman" w:hAnsi="Times New Roman"/>
          <w:i/>
          <w:sz w:val="28"/>
          <w:szCs w:val="28"/>
        </w:rPr>
      </w:pPr>
      <w:r w:rsidRPr="00106102">
        <w:rPr>
          <w:rFonts w:ascii="Times New Roman" w:hAnsi="Times New Roman"/>
          <w:i/>
          <w:sz w:val="28"/>
          <w:szCs w:val="28"/>
        </w:rPr>
        <w:t>Департаментам охорони здоров’я обласних державних адміністрацій:</w:t>
      </w:r>
    </w:p>
    <w:p w14:paraId="62F1F39F" w14:textId="77777777" w:rsidR="0044397E" w:rsidRDefault="0044397E" w:rsidP="0044397E">
      <w:pPr>
        <w:spacing w:after="0" w:line="360" w:lineRule="auto"/>
        <w:ind w:firstLine="567"/>
        <w:jc w:val="both"/>
        <w:rPr>
          <w:rFonts w:ascii="Times New Roman" w:hAnsi="Times New Roman"/>
          <w:sz w:val="28"/>
          <w:szCs w:val="28"/>
        </w:rPr>
      </w:pPr>
      <w:r>
        <w:rPr>
          <w:rFonts w:ascii="Times New Roman" w:hAnsi="Times New Roman"/>
          <w:sz w:val="28"/>
          <w:szCs w:val="28"/>
        </w:rPr>
        <w:t>Забезпечити запровадження моделі раннього виявлення та первинної профілактики ХСК, як складової надання медичної допомоги на первинному рівні в підпорядковані заклади охорони здоров’я.</w:t>
      </w:r>
    </w:p>
    <w:p w14:paraId="771BF51F" w14:textId="3F6D2E32" w:rsidR="0044397E" w:rsidRDefault="0044397E" w:rsidP="0044397E">
      <w:pPr>
        <w:spacing w:after="0" w:line="360" w:lineRule="auto"/>
        <w:ind w:firstLine="567"/>
        <w:jc w:val="both"/>
        <w:rPr>
          <w:rFonts w:ascii="Times New Roman" w:hAnsi="Times New Roman"/>
          <w:sz w:val="28"/>
          <w:szCs w:val="28"/>
        </w:rPr>
      </w:pPr>
      <w:r w:rsidRPr="004A7A7D">
        <w:rPr>
          <w:rFonts w:ascii="Times New Roman" w:hAnsi="Times New Roman"/>
          <w:sz w:val="28"/>
          <w:szCs w:val="28"/>
        </w:rPr>
        <w:t xml:space="preserve">Забезпечити </w:t>
      </w:r>
      <w:r w:rsidR="001D07AE">
        <w:rPr>
          <w:rFonts w:ascii="Times New Roman" w:hAnsi="Times New Roman"/>
          <w:sz w:val="28"/>
          <w:szCs w:val="28"/>
        </w:rPr>
        <w:t>населення</w:t>
      </w:r>
      <w:r w:rsidRPr="004A7A7D">
        <w:rPr>
          <w:rFonts w:ascii="Times New Roman" w:hAnsi="Times New Roman"/>
          <w:sz w:val="28"/>
          <w:szCs w:val="28"/>
        </w:rPr>
        <w:t xml:space="preserve"> максимально доступною інформацією </w:t>
      </w:r>
      <w:r>
        <w:rPr>
          <w:rFonts w:ascii="Times New Roman" w:hAnsi="Times New Roman"/>
          <w:sz w:val="28"/>
          <w:szCs w:val="28"/>
        </w:rPr>
        <w:t xml:space="preserve">стосовно небезпеки ХСК та ФР ХСК, а також шляхах можливого попередження/зменшення їх впливу </w:t>
      </w:r>
      <w:r w:rsidRPr="004A7A7D">
        <w:rPr>
          <w:rFonts w:ascii="Times New Roman" w:hAnsi="Times New Roman"/>
          <w:sz w:val="28"/>
          <w:szCs w:val="28"/>
        </w:rPr>
        <w:t xml:space="preserve">(за допомогою місцевих газет чи веб-сайтів спільноти, за допомогою громадських груп або за допомогою громадських заходів в громадських місцях або інших широко доступних місцях, шляхом волонтерської просвітницької </w:t>
      </w:r>
      <w:r w:rsidRPr="00A43231">
        <w:rPr>
          <w:rFonts w:ascii="Times New Roman" w:hAnsi="Times New Roman"/>
          <w:sz w:val="28"/>
          <w:szCs w:val="28"/>
        </w:rPr>
        <w:t>роботи).</w:t>
      </w:r>
    </w:p>
    <w:p w14:paraId="0697A8B7" w14:textId="5086EDD9" w:rsidR="0044397E" w:rsidRPr="00A43231" w:rsidRDefault="0044397E" w:rsidP="0044397E">
      <w:pPr>
        <w:spacing w:after="0" w:line="360" w:lineRule="auto"/>
        <w:ind w:firstLine="567"/>
        <w:jc w:val="both"/>
        <w:rPr>
          <w:rFonts w:ascii="Times New Roman" w:hAnsi="Times New Roman"/>
          <w:sz w:val="28"/>
          <w:szCs w:val="28"/>
        </w:rPr>
      </w:pPr>
      <w:r>
        <w:rPr>
          <w:rFonts w:ascii="Times New Roman" w:hAnsi="Times New Roman"/>
          <w:sz w:val="28"/>
          <w:szCs w:val="28"/>
        </w:rPr>
        <w:t xml:space="preserve">Проводити </w:t>
      </w:r>
      <w:r w:rsidRPr="00A43231">
        <w:rPr>
          <w:rFonts w:ascii="Times New Roman" w:hAnsi="Times New Roman"/>
          <w:sz w:val="28"/>
          <w:szCs w:val="28"/>
        </w:rPr>
        <w:t xml:space="preserve">залучення спільноти  </w:t>
      </w:r>
      <w:r>
        <w:rPr>
          <w:rFonts w:ascii="Times New Roman" w:hAnsi="Times New Roman"/>
          <w:sz w:val="28"/>
          <w:szCs w:val="28"/>
        </w:rPr>
        <w:t>до</w:t>
      </w:r>
      <w:r w:rsidRPr="00A43231">
        <w:rPr>
          <w:rFonts w:ascii="Times New Roman" w:hAnsi="Times New Roman"/>
          <w:sz w:val="28"/>
          <w:szCs w:val="28"/>
        </w:rPr>
        <w:t xml:space="preserve">  навчання </w:t>
      </w:r>
      <w:r>
        <w:rPr>
          <w:rFonts w:ascii="Times New Roman" w:hAnsi="Times New Roman"/>
          <w:sz w:val="28"/>
          <w:szCs w:val="28"/>
        </w:rPr>
        <w:t xml:space="preserve">основам здорового способу життя </w:t>
      </w:r>
      <w:r w:rsidRPr="00A43231">
        <w:rPr>
          <w:rFonts w:ascii="Times New Roman" w:hAnsi="Times New Roman"/>
          <w:sz w:val="28"/>
          <w:szCs w:val="28"/>
        </w:rPr>
        <w:t xml:space="preserve">на рівні </w:t>
      </w:r>
      <w:r w:rsidR="001D07AE">
        <w:rPr>
          <w:rFonts w:ascii="Times New Roman" w:hAnsi="Times New Roman"/>
          <w:sz w:val="28"/>
          <w:szCs w:val="28"/>
        </w:rPr>
        <w:t>дошкільних навчальних закладів та</w:t>
      </w:r>
      <w:r w:rsidRPr="00A43231">
        <w:rPr>
          <w:rFonts w:ascii="Times New Roman" w:hAnsi="Times New Roman"/>
          <w:sz w:val="28"/>
          <w:szCs w:val="28"/>
        </w:rPr>
        <w:t xml:space="preserve"> шк</w:t>
      </w:r>
      <w:r w:rsidR="001D07AE">
        <w:rPr>
          <w:rFonts w:ascii="Times New Roman" w:hAnsi="Times New Roman"/>
          <w:sz w:val="28"/>
          <w:szCs w:val="28"/>
        </w:rPr>
        <w:t>іл</w:t>
      </w:r>
      <w:r w:rsidRPr="00A43231">
        <w:rPr>
          <w:rFonts w:ascii="Times New Roman" w:hAnsi="Times New Roman"/>
          <w:sz w:val="28"/>
          <w:szCs w:val="28"/>
        </w:rPr>
        <w:t xml:space="preserve">. </w:t>
      </w:r>
    </w:p>
    <w:p w14:paraId="0330311A" w14:textId="77777777" w:rsidR="0044397E" w:rsidRPr="00106102" w:rsidRDefault="0044397E" w:rsidP="0044397E">
      <w:pPr>
        <w:spacing w:after="0" w:line="360" w:lineRule="auto"/>
        <w:ind w:firstLine="567"/>
        <w:jc w:val="both"/>
        <w:rPr>
          <w:rFonts w:ascii="Times New Roman" w:hAnsi="Times New Roman"/>
          <w:i/>
          <w:sz w:val="28"/>
          <w:szCs w:val="28"/>
        </w:rPr>
      </w:pPr>
      <w:r w:rsidRPr="00106102">
        <w:rPr>
          <w:rFonts w:ascii="Times New Roman" w:hAnsi="Times New Roman"/>
          <w:i/>
          <w:sz w:val="28"/>
          <w:szCs w:val="28"/>
        </w:rPr>
        <w:t>Головним лікарям закладів, що надають медичну допомогу на первинному рівні:</w:t>
      </w:r>
    </w:p>
    <w:p w14:paraId="6AD863E5" w14:textId="241E0063" w:rsidR="0044397E" w:rsidRPr="003F2BCE" w:rsidRDefault="001D07AE" w:rsidP="0044397E">
      <w:pPr>
        <w:spacing w:after="0" w:line="360" w:lineRule="auto"/>
        <w:ind w:firstLine="567"/>
        <w:jc w:val="both"/>
        <w:rPr>
          <w:rFonts w:ascii="Times New Roman" w:hAnsi="Times New Roman"/>
          <w:sz w:val="28"/>
          <w:szCs w:val="28"/>
          <w:lang w:eastAsia="ru-RU"/>
        </w:rPr>
      </w:pPr>
      <w:r>
        <w:rPr>
          <w:rFonts w:ascii="Times New Roman" w:hAnsi="Times New Roman"/>
          <w:sz w:val="28"/>
          <w:szCs w:val="28"/>
          <w:lang w:eastAsia="ru-RU"/>
        </w:rPr>
        <w:t xml:space="preserve">Визначити </w:t>
      </w:r>
      <w:r w:rsidR="0044397E" w:rsidRPr="003F2BCE">
        <w:rPr>
          <w:rFonts w:ascii="Times New Roman" w:hAnsi="Times New Roman"/>
          <w:sz w:val="28"/>
          <w:szCs w:val="28"/>
          <w:lang w:eastAsia="ru-RU"/>
        </w:rPr>
        <w:t>основн</w:t>
      </w:r>
      <w:r>
        <w:rPr>
          <w:rFonts w:ascii="Times New Roman" w:hAnsi="Times New Roman"/>
          <w:sz w:val="28"/>
          <w:szCs w:val="28"/>
          <w:lang w:eastAsia="ru-RU"/>
        </w:rPr>
        <w:t>і</w:t>
      </w:r>
      <w:r w:rsidR="0044397E" w:rsidRPr="003F2BCE">
        <w:rPr>
          <w:rFonts w:ascii="Times New Roman" w:hAnsi="Times New Roman"/>
          <w:sz w:val="28"/>
          <w:szCs w:val="28"/>
          <w:lang w:eastAsia="ru-RU"/>
        </w:rPr>
        <w:t xml:space="preserve"> фактор</w:t>
      </w:r>
      <w:r>
        <w:rPr>
          <w:rFonts w:ascii="Times New Roman" w:hAnsi="Times New Roman"/>
          <w:sz w:val="28"/>
          <w:szCs w:val="28"/>
          <w:lang w:eastAsia="ru-RU"/>
        </w:rPr>
        <w:t>и</w:t>
      </w:r>
      <w:r w:rsidR="0044397E" w:rsidRPr="003F2BCE">
        <w:rPr>
          <w:rFonts w:ascii="Times New Roman" w:hAnsi="Times New Roman"/>
          <w:sz w:val="28"/>
          <w:szCs w:val="28"/>
          <w:lang w:eastAsia="ru-RU"/>
        </w:rPr>
        <w:t xml:space="preserve"> ризику хвороб системи кровообігу під час первинного звернення пацієнта до лікаря загальної практики – сімейної медицини</w:t>
      </w:r>
      <w:r w:rsidR="0044397E">
        <w:rPr>
          <w:rFonts w:ascii="Times New Roman" w:hAnsi="Times New Roman"/>
          <w:sz w:val="28"/>
          <w:szCs w:val="28"/>
          <w:lang w:eastAsia="ru-RU"/>
        </w:rPr>
        <w:t>, шляхом проведення анкетування</w:t>
      </w:r>
      <w:r w:rsidR="0044397E" w:rsidRPr="003F2BCE">
        <w:rPr>
          <w:rFonts w:ascii="Times New Roman" w:hAnsi="Times New Roman"/>
          <w:sz w:val="28"/>
          <w:szCs w:val="28"/>
          <w:lang w:eastAsia="ru-RU"/>
        </w:rPr>
        <w:t>.</w:t>
      </w:r>
    </w:p>
    <w:p w14:paraId="0A7D43E7" w14:textId="77777777" w:rsidR="0044397E" w:rsidRPr="003F2BCE" w:rsidRDefault="0044397E" w:rsidP="0044397E">
      <w:pPr>
        <w:spacing w:after="0" w:line="360" w:lineRule="auto"/>
        <w:ind w:firstLine="567"/>
        <w:jc w:val="both"/>
        <w:rPr>
          <w:rFonts w:ascii="Times New Roman" w:hAnsi="Times New Roman"/>
          <w:sz w:val="28"/>
          <w:szCs w:val="28"/>
          <w:lang w:eastAsia="ru-RU"/>
        </w:rPr>
      </w:pPr>
      <w:r w:rsidRPr="003F2BCE">
        <w:rPr>
          <w:rFonts w:ascii="Times New Roman" w:hAnsi="Times New Roman"/>
          <w:sz w:val="28"/>
          <w:szCs w:val="28"/>
          <w:lang w:eastAsia="ru-RU"/>
        </w:rPr>
        <w:lastRenderedPageBreak/>
        <w:t xml:space="preserve">Взяття на диспансерний облік пацієнтів, що мають фактори ризику хвороб системи кровообігу, </w:t>
      </w:r>
      <w:r>
        <w:rPr>
          <w:rFonts w:ascii="Times New Roman" w:hAnsi="Times New Roman"/>
          <w:sz w:val="28"/>
          <w:szCs w:val="28"/>
          <w:lang w:eastAsia="ru-RU"/>
        </w:rPr>
        <w:t>при</w:t>
      </w:r>
      <w:r w:rsidRPr="003F2BCE">
        <w:rPr>
          <w:rFonts w:ascii="Times New Roman" w:hAnsi="Times New Roman"/>
          <w:sz w:val="28"/>
          <w:szCs w:val="28"/>
          <w:lang w:eastAsia="ru-RU"/>
        </w:rPr>
        <w:t xml:space="preserve"> доказан</w:t>
      </w:r>
      <w:r>
        <w:rPr>
          <w:rFonts w:ascii="Times New Roman" w:hAnsi="Times New Roman"/>
          <w:sz w:val="28"/>
          <w:szCs w:val="28"/>
          <w:lang w:eastAsia="ru-RU"/>
        </w:rPr>
        <w:t>ому</w:t>
      </w:r>
      <w:r w:rsidRPr="003F2BCE">
        <w:rPr>
          <w:rFonts w:ascii="Times New Roman" w:hAnsi="Times New Roman"/>
          <w:sz w:val="28"/>
          <w:szCs w:val="28"/>
          <w:lang w:eastAsia="ru-RU"/>
        </w:rPr>
        <w:t xml:space="preserve"> висок</w:t>
      </w:r>
      <w:r>
        <w:rPr>
          <w:rFonts w:ascii="Times New Roman" w:hAnsi="Times New Roman"/>
          <w:sz w:val="28"/>
          <w:szCs w:val="28"/>
          <w:lang w:eastAsia="ru-RU"/>
        </w:rPr>
        <w:t>ому</w:t>
      </w:r>
      <w:r w:rsidRPr="003F2BCE">
        <w:rPr>
          <w:rFonts w:ascii="Times New Roman" w:hAnsi="Times New Roman"/>
          <w:sz w:val="28"/>
          <w:szCs w:val="28"/>
          <w:lang w:eastAsia="ru-RU"/>
        </w:rPr>
        <w:t xml:space="preserve"> вплив</w:t>
      </w:r>
      <w:r>
        <w:rPr>
          <w:rFonts w:ascii="Times New Roman" w:hAnsi="Times New Roman"/>
          <w:sz w:val="28"/>
          <w:szCs w:val="28"/>
          <w:lang w:eastAsia="ru-RU"/>
        </w:rPr>
        <w:t>у</w:t>
      </w:r>
      <w:r w:rsidRPr="003F2BCE">
        <w:rPr>
          <w:rFonts w:ascii="Times New Roman" w:hAnsi="Times New Roman"/>
          <w:sz w:val="28"/>
          <w:szCs w:val="28"/>
          <w:lang w:eastAsia="ru-RU"/>
        </w:rPr>
        <w:t xml:space="preserve"> на формування ХСК.</w:t>
      </w:r>
    </w:p>
    <w:p w14:paraId="02A2BB21" w14:textId="77777777" w:rsidR="0044397E" w:rsidRPr="004A7A7D" w:rsidRDefault="0044397E" w:rsidP="0044397E">
      <w:pPr>
        <w:spacing w:after="0" w:line="360" w:lineRule="auto"/>
        <w:ind w:firstLine="567"/>
        <w:jc w:val="both"/>
        <w:rPr>
          <w:rFonts w:ascii="Times New Roman" w:hAnsi="Times New Roman"/>
          <w:sz w:val="28"/>
          <w:szCs w:val="28"/>
          <w:lang w:eastAsia="ru-RU"/>
        </w:rPr>
      </w:pPr>
      <w:r w:rsidRPr="003F2BCE">
        <w:rPr>
          <w:rFonts w:ascii="Times New Roman" w:hAnsi="Times New Roman"/>
          <w:sz w:val="28"/>
          <w:szCs w:val="28"/>
          <w:lang w:eastAsia="ru-RU"/>
        </w:rPr>
        <w:t>Посилити первинну профілактику хвороб системи кровообігу шляхом обов’язкового проведення навчання основам здорового способу життя під час прийому лікаря</w:t>
      </w:r>
      <w:r>
        <w:rPr>
          <w:rFonts w:ascii="Times New Roman" w:hAnsi="Times New Roman"/>
          <w:sz w:val="28"/>
          <w:szCs w:val="28"/>
          <w:lang w:eastAsia="ru-RU"/>
        </w:rPr>
        <w:t>ми</w:t>
      </w:r>
      <w:r w:rsidRPr="003F2BCE">
        <w:rPr>
          <w:rFonts w:ascii="Times New Roman" w:hAnsi="Times New Roman"/>
          <w:sz w:val="28"/>
          <w:szCs w:val="28"/>
          <w:lang w:eastAsia="ru-RU"/>
        </w:rPr>
        <w:t xml:space="preserve"> ЗПСМ.</w:t>
      </w:r>
    </w:p>
    <w:p w14:paraId="2E018C5D" w14:textId="77777777" w:rsidR="001D07AE" w:rsidRDefault="001D07AE" w:rsidP="001D07AE">
      <w:pPr>
        <w:spacing w:after="0" w:line="240" w:lineRule="auto"/>
        <w:ind w:firstLine="567"/>
        <w:jc w:val="both"/>
        <w:rPr>
          <w:rFonts w:ascii="Times New Roman" w:hAnsi="Times New Roman"/>
          <w:sz w:val="28"/>
          <w:szCs w:val="28"/>
          <w:lang w:eastAsia="ru-RU"/>
        </w:rPr>
      </w:pPr>
    </w:p>
    <w:p w14:paraId="4C9F658D" w14:textId="77777777" w:rsidR="001D07AE" w:rsidRPr="00803AEC" w:rsidRDefault="00EC50FA" w:rsidP="001D07AE">
      <w:pPr>
        <w:spacing w:after="120" w:line="360" w:lineRule="auto"/>
        <w:jc w:val="center"/>
        <w:rPr>
          <w:rFonts w:ascii="Times New Roman" w:hAnsi="Times New Roman"/>
          <w:b/>
          <w:sz w:val="28"/>
          <w:szCs w:val="28"/>
        </w:rPr>
      </w:pPr>
      <w:r w:rsidRPr="00A43231">
        <w:rPr>
          <w:rFonts w:ascii="Times New Roman" w:hAnsi="Times New Roman"/>
          <w:sz w:val="28"/>
          <w:szCs w:val="28"/>
        </w:rPr>
        <w:br w:type="page"/>
      </w:r>
      <w:r w:rsidR="001D07AE" w:rsidRPr="00803AEC">
        <w:rPr>
          <w:rFonts w:ascii="Times New Roman" w:hAnsi="Times New Roman"/>
          <w:b/>
          <w:sz w:val="28"/>
          <w:szCs w:val="28"/>
        </w:rPr>
        <w:lastRenderedPageBreak/>
        <w:t>ВИСНОВКИ</w:t>
      </w:r>
    </w:p>
    <w:p w14:paraId="1A07ADA3" w14:textId="77777777" w:rsidR="001D07AE" w:rsidRPr="00803AEC" w:rsidRDefault="001D07AE" w:rsidP="001D07AE">
      <w:pPr>
        <w:shd w:val="clear" w:color="auto" w:fill="FFFFFF"/>
        <w:spacing w:after="0" w:line="360" w:lineRule="auto"/>
        <w:ind w:firstLine="567"/>
        <w:jc w:val="both"/>
        <w:rPr>
          <w:rFonts w:ascii="Times New Roman" w:hAnsi="Times New Roman"/>
          <w:sz w:val="28"/>
          <w:szCs w:val="28"/>
        </w:rPr>
      </w:pPr>
      <w:r w:rsidRPr="00803AEC">
        <w:rPr>
          <w:rFonts w:ascii="Times New Roman" w:hAnsi="Times New Roman"/>
          <w:sz w:val="28"/>
          <w:szCs w:val="28"/>
        </w:rPr>
        <w:t>Комплексним медико-соціальним дослідженням вирішено актуальне наукове завдання - обґрунтування моделі раннього виявлення і первинної профілактики хвороб системи кровообігу як складової надання медичної допомоги на первинному рівні на основі визначення динаміки захворюваності, встановлення факторів ризику хвороб системи кровообігу, що мають найбільший вплив серед населення Полтавської області, та оцінки організаційних чинників закладів охорони здоров’я,  яка передбачає інформаційне забезпечення функціонування моделі, а також механізмів її вдосконалення, що сприятиме зниженню захворюваності та смертності від хвороб системи кровообігу на основі підвищення рівня виявлення на ранніх стадіях і дає підстави зробити відповідні висновки.</w:t>
      </w:r>
    </w:p>
    <w:p w14:paraId="339D10C5" w14:textId="77777777" w:rsidR="001D07AE" w:rsidRPr="00803AEC" w:rsidRDefault="001D07AE" w:rsidP="001D07AE">
      <w:pPr>
        <w:pStyle w:val="a9"/>
        <w:numPr>
          <w:ilvl w:val="0"/>
          <w:numId w:val="47"/>
        </w:numPr>
        <w:spacing w:line="360" w:lineRule="auto"/>
        <w:ind w:left="0" w:firstLine="567"/>
        <w:jc w:val="both"/>
        <w:rPr>
          <w:bCs/>
          <w:sz w:val="28"/>
          <w:szCs w:val="28"/>
        </w:rPr>
      </w:pPr>
      <w:r w:rsidRPr="00803AEC">
        <w:rPr>
          <w:sz w:val="28"/>
          <w:szCs w:val="28"/>
        </w:rPr>
        <w:t xml:space="preserve">Систематизовано й узагальнено чинні підходи до профілактики і раннього виявлення хвороб системи кровообігу, що засвідчило про недостатній рівень упровадження сучасних підходів до первинної профілактики і раннього виявлення ХСК на первинному рівні надання медичної допомоги, що підтверджується зосередженням лікарів на лікуванні, а не на усуненні факторів ризику. </w:t>
      </w:r>
    </w:p>
    <w:p w14:paraId="2B992524" w14:textId="77777777" w:rsidR="001D07AE" w:rsidRPr="00803AEC" w:rsidRDefault="001D07AE" w:rsidP="001D07AE">
      <w:pPr>
        <w:pStyle w:val="a9"/>
        <w:numPr>
          <w:ilvl w:val="0"/>
          <w:numId w:val="47"/>
        </w:numPr>
        <w:spacing w:line="360" w:lineRule="auto"/>
        <w:ind w:left="0" w:firstLine="567"/>
        <w:jc w:val="both"/>
        <w:rPr>
          <w:sz w:val="28"/>
          <w:szCs w:val="28"/>
        </w:rPr>
      </w:pPr>
      <w:r w:rsidRPr="00803AEC">
        <w:rPr>
          <w:sz w:val="28"/>
          <w:szCs w:val="28"/>
        </w:rPr>
        <w:t xml:space="preserve">Установлено зростання рівня поширеності хвороб системи кровообігу - з </w:t>
      </w:r>
      <w:r w:rsidRPr="00803AEC">
        <w:rPr>
          <w:bCs/>
          <w:sz w:val="28"/>
          <w:szCs w:val="28"/>
        </w:rPr>
        <w:t>7034,1 до 7675,2 на 10 тис. населення: гіпертонічної хвороби – з 3180,6 до 3659,4 на 10 тис населення; ішемічної хвороби серця – з 2101,2 до 2493,95 на 10 тис. населення; в</w:t>
      </w:r>
      <w:r w:rsidRPr="00803AEC">
        <w:rPr>
          <w:sz w:val="28"/>
          <w:szCs w:val="28"/>
        </w:rPr>
        <w:t xml:space="preserve"> структурі поширеності та захворюваності хвороб системи кровообігу перше місце займає гіпертонічна хвороба (46%-48%), друге – ішемічна хвороба серця (29%-31%) протягом терміну дослідження; підвищення показників інвалідизації працездатного населення від 56,3 до 57,4 на 10 тис., де перше місце посідає інвалідність унаслідок цереброваскулярних подій: 6,6 на 10 тис., на другому місці – ішемічна хвороба серця - 2,8 на 10 тис., третє і четверте місця займають гіпертонічна хвороба (0,8 на 10 тис.) і хвороби судин (0,9 на 10 тис.); </w:t>
      </w:r>
      <w:r w:rsidRPr="00803AEC">
        <w:rPr>
          <w:bCs/>
          <w:iCs/>
          <w:sz w:val="28"/>
          <w:szCs w:val="28"/>
        </w:rPr>
        <w:t xml:space="preserve">перше місце серед причин </w:t>
      </w:r>
      <w:r w:rsidRPr="00803AEC">
        <w:rPr>
          <w:bCs/>
          <w:iCs/>
          <w:sz w:val="28"/>
          <w:szCs w:val="28"/>
        </w:rPr>
        <w:lastRenderedPageBreak/>
        <w:t>смертності населення посідають</w:t>
      </w:r>
      <w:r w:rsidRPr="00803AEC">
        <w:rPr>
          <w:sz w:val="28"/>
          <w:szCs w:val="28"/>
        </w:rPr>
        <w:t xml:space="preserve"> хвороби системи кровообігу - 69,4% загальної кількості померлих. </w:t>
      </w:r>
    </w:p>
    <w:p w14:paraId="2D32AC2C" w14:textId="77777777" w:rsidR="001D07AE" w:rsidRPr="00803AEC" w:rsidRDefault="001D07AE" w:rsidP="001D07AE">
      <w:pPr>
        <w:pStyle w:val="a9"/>
        <w:numPr>
          <w:ilvl w:val="0"/>
          <w:numId w:val="47"/>
        </w:numPr>
        <w:spacing w:line="360" w:lineRule="auto"/>
        <w:ind w:left="0" w:firstLine="567"/>
        <w:jc w:val="both"/>
        <w:rPr>
          <w:sz w:val="28"/>
          <w:szCs w:val="28"/>
        </w:rPr>
      </w:pPr>
      <w:r w:rsidRPr="00803AEC">
        <w:rPr>
          <w:bCs/>
          <w:sz w:val="28"/>
          <w:szCs w:val="28"/>
        </w:rPr>
        <w:t xml:space="preserve">Виявлено, що серед населення Полтавської області </w:t>
      </w:r>
      <w:r w:rsidRPr="00803AEC">
        <w:rPr>
          <w:sz w:val="28"/>
          <w:szCs w:val="28"/>
        </w:rPr>
        <w:t>36%</w:t>
      </w:r>
      <w:r w:rsidRPr="001D07AE">
        <w:rPr>
          <w:sz w:val="28"/>
          <w:szCs w:val="28"/>
        </w:rPr>
        <w:t xml:space="preserve"> </w:t>
      </w:r>
      <w:r w:rsidRPr="00803AEC">
        <w:rPr>
          <w:sz w:val="28"/>
          <w:szCs w:val="28"/>
        </w:rPr>
        <w:t>люд</w:t>
      </w:r>
      <w:r w:rsidRPr="001D07AE">
        <w:rPr>
          <w:sz w:val="28"/>
          <w:szCs w:val="28"/>
        </w:rPr>
        <w:t>е</w:t>
      </w:r>
      <w:r w:rsidRPr="00803AEC">
        <w:rPr>
          <w:sz w:val="28"/>
          <w:szCs w:val="28"/>
        </w:rPr>
        <w:t xml:space="preserve">й, мають індекс маси тіла що перевищує 30: 16 % чоловіків і 20% жінок страждають на ожиріння; </w:t>
      </w:r>
      <w:r w:rsidRPr="00803AEC">
        <w:rPr>
          <w:sz w:val="28"/>
          <w:szCs w:val="28"/>
          <w:shd w:val="clear" w:color="auto" w:fill="FFFFFF"/>
        </w:rPr>
        <w:t>стандартизований за віком показник поширеності надлишкової маси тіла становить 33% у чоловіків і 27% у жінок; п</w:t>
      </w:r>
      <w:r w:rsidRPr="00803AEC">
        <w:rPr>
          <w:bCs/>
          <w:sz w:val="28"/>
          <w:szCs w:val="28"/>
        </w:rPr>
        <w:t xml:space="preserve">ідвищений рівень холестерину мають </w:t>
      </w:r>
      <w:r w:rsidRPr="00803AEC">
        <w:rPr>
          <w:sz w:val="28"/>
          <w:szCs w:val="28"/>
          <w:shd w:val="clear" w:color="auto" w:fill="FFFFFF"/>
        </w:rPr>
        <w:t xml:space="preserve">7% чоловіків і 50% жінок; </w:t>
      </w:r>
      <w:r w:rsidRPr="00803AEC">
        <w:rPr>
          <w:bCs/>
          <w:sz w:val="28"/>
          <w:szCs w:val="28"/>
        </w:rPr>
        <w:t xml:space="preserve">рівень глюкози в крові підвищений у </w:t>
      </w:r>
      <w:r w:rsidRPr="00803AEC">
        <w:rPr>
          <w:sz w:val="28"/>
          <w:szCs w:val="28"/>
        </w:rPr>
        <w:t xml:space="preserve">2,9% населення; </w:t>
      </w:r>
      <w:r w:rsidRPr="00803AEC">
        <w:rPr>
          <w:bCs/>
          <w:sz w:val="28"/>
          <w:szCs w:val="28"/>
        </w:rPr>
        <w:t xml:space="preserve">низьку фізичну активність виявлено в </w:t>
      </w:r>
      <w:r w:rsidRPr="00803AEC">
        <w:rPr>
          <w:sz w:val="28"/>
          <w:szCs w:val="28"/>
          <w:shd w:val="clear" w:color="auto" w:fill="FFFFFF"/>
        </w:rPr>
        <w:t xml:space="preserve">37% чоловіків і 48% жінок, які  ведуть малорухливий спосіб життя; </w:t>
      </w:r>
      <w:r w:rsidRPr="00803AEC">
        <w:rPr>
          <w:bCs/>
          <w:sz w:val="28"/>
          <w:szCs w:val="28"/>
        </w:rPr>
        <w:t xml:space="preserve">споживання тютюнових виробів складає 45% серед чоловіків і 16% серед жінок; споживання алкогольних виробів серед населення становить </w:t>
      </w:r>
      <w:r w:rsidRPr="00803AEC">
        <w:rPr>
          <w:sz w:val="28"/>
          <w:szCs w:val="28"/>
        </w:rPr>
        <w:t xml:space="preserve">1352,13 на 100 тис. населення, що говорить про високий рівень поширення поведінкових факторів ризику хвороб системи кровообігу серед населення </w:t>
      </w:r>
      <w:r w:rsidRPr="00803AEC">
        <w:rPr>
          <w:bCs/>
          <w:sz w:val="28"/>
          <w:szCs w:val="28"/>
        </w:rPr>
        <w:t>Полтави і Полтавської області.</w:t>
      </w:r>
    </w:p>
    <w:p w14:paraId="0C03E283" w14:textId="4F248B1F" w:rsidR="001D07AE" w:rsidRPr="00803AEC" w:rsidRDefault="001D07AE" w:rsidP="001D07AE">
      <w:pPr>
        <w:pStyle w:val="a9"/>
        <w:numPr>
          <w:ilvl w:val="0"/>
          <w:numId w:val="47"/>
        </w:numPr>
        <w:spacing w:line="360" w:lineRule="auto"/>
        <w:ind w:left="0" w:firstLine="567"/>
        <w:jc w:val="both"/>
        <w:rPr>
          <w:bCs/>
          <w:sz w:val="28"/>
          <w:szCs w:val="28"/>
        </w:rPr>
      </w:pPr>
      <w:r w:rsidRPr="00803AEC">
        <w:rPr>
          <w:sz w:val="28"/>
          <w:szCs w:val="28"/>
        </w:rPr>
        <w:t>Виявлені основні фактори ризику виникнення хвороб системи кровообігу, характерні для населення Полтавської області та визначена прогностична модель факторів ризику, асоційованих із формуванням гіпертонічної хвороби: вік</w:t>
      </w:r>
      <w:r w:rsidRPr="001D07AE">
        <w:rPr>
          <w:sz w:val="28"/>
          <w:szCs w:val="28"/>
        </w:rPr>
        <w:t xml:space="preserve"> (ВШ </w:t>
      </w:r>
      <w:r w:rsidRPr="00803AEC">
        <w:rPr>
          <w:sz w:val="28"/>
          <w:szCs w:val="28"/>
        </w:rPr>
        <w:t>5,03</w:t>
      </w:r>
      <w:r w:rsidRPr="001D07AE">
        <w:rPr>
          <w:sz w:val="28"/>
          <w:szCs w:val="28"/>
        </w:rPr>
        <w:t xml:space="preserve">, </w:t>
      </w:r>
      <w:r w:rsidRPr="00803AEC">
        <w:rPr>
          <w:sz w:val="28"/>
          <w:szCs w:val="28"/>
        </w:rPr>
        <w:t>р˂0,001</w:t>
      </w:r>
      <w:r w:rsidRPr="001D07AE">
        <w:rPr>
          <w:sz w:val="28"/>
          <w:szCs w:val="28"/>
        </w:rPr>
        <w:t>)</w:t>
      </w:r>
      <w:r w:rsidRPr="00803AEC">
        <w:rPr>
          <w:sz w:val="28"/>
          <w:szCs w:val="28"/>
        </w:rPr>
        <w:t>, стать</w:t>
      </w:r>
      <w:r w:rsidRPr="001D07AE">
        <w:rPr>
          <w:sz w:val="28"/>
          <w:szCs w:val="28"/>
        </w:rPr>
        <w:t xml:space="preserve"> (ВШ </w:t>
      </w:r>
      <w:r w:rsidRPr="00803AEC">
        <w:rPr>
          <w:sz w:val="28"/>
          <w:szCs w:val="28"/>
        </w:rPr>
        <w:t>2,39</w:t>
      </w:r>
      <w:r w:rsidRPr="001D07AE">
        <w:rPr>
          <w:sz w:val="28"/>
          <w:szCs w:val="28"/>
        </w:rPr>
        <w:t xml:space="preserve">, </w:t>
      </w:r>
      <w:r w:rsidRPr="00803AEC">
        <w:rPr>
          <w:sz w:val="28"/>
          <w:szCs w:val="28"/>
        </w:rPr>
        <w:t>р˂0,001</w:t>
      </w:r>
      <w:r w:rsidRPr="001D07AE">
        <w:rPr>
          <w:sz w:val="28"/>
          <w:szCs w:val="28"/>
        </w:rPr>
        <w:t>)</w:t>
      </w:r>
      <w:r w:rsidRPr="00803AEC">
        <w:rPr>
          <w:sz w:val="28"/>
          <w:szCs w:val="28"/>
        </w:rPr>
        <w:t>, наявність у пацієнта неприємних відчуттів, болю, дискомфорту в ділянці серця</w:t>
      </w:r>
      <w:r w:rsidR="00602D6E">
        <w:rPr>
          <w:sz w:val="28"/>
          <w:szCs w:val="28"/>
        </w:rPr>
        <w:t xml:space="preserve"> </w:t>
      </w:r>
      <w:r w:rsidRPr="001D07AE">
        <w:rPr>
          <w:sz w:val="28"/>
          <w:szCs w:val="28"/>
        </w:rPr>
        <w:t xml:space="preserve">(ВШ </w:t>
      </w:r>
      <w:r w:rsidRPr="00803AEC">
        <w:rPr>
          <w:sz w:val="28"/>
          <w:szCs w:val="28"/>
        </w:rPr>
        <w:t>2,3</w:t>
      </w:r>
      <w:r w:rsidRPr="001D07AE">
        <w:rPr>
          <w:sz w:val="28"/>
          <w:szCs w:val="28"/>
        </w:rPr>
        <w:t xml:space="preserve">0, </w:t>
      </w:r>
      <w:r w:rsidRPr="00803AEC">
        <w:rPr>
          <w:sz w:val="28"/>
          <w:szCs w:val="28"/>
        </w:rPr>
        <w:t>р˂0,001</w:t>
      </w:r>
      <w:r w:rsidRPr="001D07AE">
        <w:rPr>
          <w:sz w:val="28"/>
          <w:szCs w:val="28"/>
        </w:rPr>
        <w:t>)</w:t>
      </w:r>
      <w:r w:rsidRPr="00803AEC">
        <w:rPr>
          <w:sz w:val="28"/>
          <w:szCs w:val="28"/>
        </w:rPr>
        <w:t>, надмірна вага тіла</w:t>
      </w:r>
      <w:r w:rsidRPr="001D07AE">
        <w:rPr>
          <w:sz w:val="28"/>
          <w:szCs w:val="28"/>
        </w:rPr>
        <w:t xml:space="preserve"> (ВШ </w:t>
      </w:r>
      <w:r w:rsidRPr="00803AEC">
        <w:rPr>
          <w:sz w:val="28"/>
          <w:szCs w:val="28"/>
        </w:rPr>
        <w:t>2,27</w:t>
      </w:r>
      <w:r w:rsidRPr="001D07AE">
        <w:rPr>
          <w:sz w:val="28"/>
          <w:szCs w:val="28"/>
        </w:rPr>
        <w:t xml:space="preserve">, </w:t>
      </w:r>
      <w:r w:rsidRPr="00803AEC">
        <w:rPr>
          <w:sz w:val="28"/>
          <w:szCs w:val="28"/>
        </w:rPr>
        <w:t>р˂0,001</w:t>
      </w:r>
      <w:r w:rsidRPr="001D07AE">
        <w:rPr>
          <w:sz w:val="28"/>
          <w:szCs w:val="28"/>
        </w:rPr>
        <w:t>)</w:t>
      </w:r>
      <w:r w:rsidRPr="00803AEC">
        <w:rPr>
          <w:sz w:val="28"/>
          <w:szCs w:val="28"/>
        </w:rPr>
        <w:t>, куріння</w:t>
      </w:r>
      <w:r w:rsidRPr="001D07AE">
        <w:rPr>
          <w:sz w:val="28"/>
          <w:szCs w:val="28"/>
        </w:rPr>
        <w:t xml:space="preserve"> (ВШ </w:t>
      </w:r>
      <w:r w:rsidRPr="00803AEC">
        <w:rPr>
          <w:sz w:val="28"/>
          <w:szCs w:val="28"/>
        </w:rPr>
        <w:t>1,47</w:t>
      </w:r>
      <w:r w:rsidRPr="001D07AE">
        <w:rPr>
          <w:sz w:val="28"/>
          <w:szCs w:val="28"/>
        </w:rPr>
        <w:t xml:space="preserve">, </w:t>
      </w:r>
      <w:r w:rsidRPr="00803AEC">
        <w:rPr>
          <w:sz w:val="28"/>
          <w:szCs w:val="28"/>
        </w:rPr>
        <w:t>р=0,04</w:t>
      </w:r>
      <w:r w:rsidRPr="001D07AE">
        <w:rPr>
          <w:sz w:val="28"/>
          <w:szCs w:val="28"/>
        </w:rPr>
        <w:t>)</w:t>
      </w:r>
      <w:r w:rsidRPr="00803AEC">
        <w:rPr>
          <w:sz w:val="28"/>
          <w:szCs w:val="28"/>
        </w:rPr>
        <w:t>, надмірне споживання свинини</w:t>
      </w:r>
      <w:r w:rsidRPr="001D07AE">
        <w:rPr>
          <w:sz w:val="28"/>
          <w:szCs w:val="28"/>
        </w:rPr>
        <w:t xml:space="preserve"> (ВШ </w:t>
      </w:r>
      <w:r w:rsidRPr="00803AEC">
        <w:rPr>
          <w:sz w:val="28"/>
          <w:szCs w:val="28"/>
        </w:rPr>
        <w:t>1,47</w:t>
      </w:r>
      <w:r w:rsidRPr="001D07AE">
        <w:rPr>
          <w:sz w:val="28"/>
          <w:szCs w:val="28"/>
        </w:rPr>
        <w:t xml:space="preserve">, </w:t>
      </w:r>
      <w:r w:rsidRPr="00803AEC">
        <w:rPr>
          <w:sz w:val="28"/>
          <w:szCs w:val="28"/>
        </w:rPr>
        <w:t>р=0,013</w:t>
      </w:r>
      <w:r w:rsidRPr="001D07AE">
        <w:rPr>
          <w:sz w:val="28"/>
          <w:szCs w:val="28"/>
        </w:rPr>
        <w:t>)</w:t>
      </w:r>
      <w:r w:rsidRPr="00803AEC">
        <w:rPr>
          <w:sz w:val="28"/>
          <w:szCs w:val="28"/>
        </w:rPr>
        <w:t>, солоного</w:t>
      </w:r>
      <w:r w:rsidRPr="001D07AE">
        <w:rPr>
          <w:sz w:val="28"/>
          <w:szCs w:val="28"/>
        </w:rPr>
        <w:t xml:space="preserve"> (ВШ </w:t>
      </w:r>
      <w:r w:rsidRPr="00803AEC">
        <w:rPr>
          <w:sz w:val="28"/>
          <w:szCs w:val="28"/>
        </w:rPr>
        <w:t>1,60</w:t>
      </w:r>
      <w:r w:rsidRPr="001D07AE">
        <w:rPr>
          <w:sz w:val="28"/>
          <w:szCs w:val="28"/>
        </w:rPr>
        <w:t xml:space="preserve">, </w:t>
      </w:r>
      <w:r w:rsidRPr="00803AEC">
        <w:rPr>
          <w:sz w:val="28"/>
          <w:szCs w:val="28"/>
        </w:rPr>
        <w:t>р˂0,001</w:t>
      </w:r>
      <w:r w:rsidRPr="001D07AE">
        <w:rPr>
          <w:sz w:val="28"/>
          <w:szCs w:val="28"/>
        </w:rPr>
        <w:t>)</w:t>
      </w:r>
      <w:r w:rsidRPr="00803AEC">
        <w:rPr>
          <w:sz w:val="28"/>
          <w:szCs w:val="28"/>
        </w:rPr>
        <w:t>, напружені стосунки в родині</w:t>
      </w:r>
      <w:r w:rsidRPr="001D07AE">
        <w:rPr>
          <w:sz w:val="28"/>
          <w:szCs w:val="28"/>
        </w:rPr>
        <w:t xml:space="preserve"> (ВШ </w:t>
      </w:r>
      <w:r w:rsidRPr="00803AEC">
        <w:rPr>
          <w:sz w:val="28"/>
          <w:szCs w:val="28"/>
        </w:rPr>
        <w:t>2,61</w:t>
      </w:r>
      <w:r w:rsidRPr="001D07AE">
        <w:rPr>
          <w:sz w:val="28"/>
          <w:szCs w:val="28"/>
        </w:rPr>
        <w:t xml:space="preserve">, </w:t>
      </w:r>
      <w:r w:rsidRPr="00803AEC">
        <w:rPr>
          <w:sz w:val="28"/>
          <w:szCs w:val="28"/>
        </w:rPr>
        <w:t>р 0,022</w:t>
      </w:r>
      <w:r w:rsidRPr="001D07AE">
        <w:rPr>
          <w:sz w:val="28"/>
          <w:szCs w:val="28"/>
        </w:rPr>
        <w:t>)</w:t>
      </w:r>
      <w:r w:rsidRPr="00803AEC">
        <w:rPr>
          <w:sz w:val="28"/>
          <w:szCs w:val="28"/>
        </w:rPr>
        <w:t>. На формування безсимптомної артеріальної гіпертензії впливають вік</w:t>
      </w:r>
      <w:r w:rsidRPr="001D07AE">
        <w:rPr>
          <w:sz w:val="28"/>
          <w:szCs w:val="28"/>
        </w:rPr>
        <w:t xml:space="preserve"> (ВШ </w:t>
      </w:r>
      <w:r w:rsidRPr="00803AEC">
        <w:rPr>
          <w:sz w:val="28"/>
          <w:szCs w:val="28"/>
        </w:rPr>
        <w:t>4,90</w:t>
      </w:r>
      <w:r w:rsidRPr="001D07AE">
        <w:rPr>
          <w:sz w:val="28"/>
          <w:szCs w:val="28"/>
        </w:rPr>
        <w:t xml:space="preserve">, </w:t>
      </w:r>
      <w:r w:rsidRPr="00803AEC">
        <w:rPr>
          <w:sz w:val="28"/>
          <w:szCs w:val="28"/>
        </w:rPr>
        <w:t>р˂0,001</w:t>
      </w:r>
      <w:r w:rsidRPr="001D07AE">
        <w:rPr>
          <w:sz w:val="28"/>
          <w:szCs w:val="28"/>
        </w:rPr>
        <w:t>)</w:t>
      </w:r>
      <w:r w:rsidRPr="00803AEC">
        <w:rPr>
          <w:sz w:val="28"/>
          <w:szCs w:val="28"/>
        </w:rPr>
        <w:t>, стать</w:t>
      </w:r>
      <w:r w:rsidRPr="001D07AE">
        <w:rPr>
          <w:sz w:val="28"/>
          <w:szCs w:val="28"/>
        </w:rPr>
        <w:t xml:space="preserve"> (ВШ </w:t>
      </w:r>
      <w:r w:rsidRPr="00803AEC">
        <w:rPr>
          <w:sz w:val="28"/>
          <w:szCs w:val="28"/>
        </w:rPr>
        <w:t>1,97</w:t>
      </w:r>
      <w:r w:rsidRPr="001D07AE">
        <w:rPr>
          <w:sz w:val="28"/>
          <w:szCs w:val="28"/>
        </w:rPr>
        <w:t xml:space="preserve">, </w:t>
      </w:r>
      <w:r w:rsidRPr="00803AEC">
        <w:rPr>
          <w:sz w:val="28"/>
          <w:szCs w:val="28"/>
        </w:rPr>
        <w:t>р˂0,001</w:t>
      </w:r>
      <w:r w:rsidRPr="001D07AE">
        <w:rPr>
          <w:sz w:val="28"/>
          <w:szCs w:val="28"/>
        </w:rPr>
        <w:t>)</w:t>
      </w:r>
      <w:r w:rsidRPr="00803AEC">
        <w:rPr>
          <w:sz w:val="28"/>
          <w:szCs w:val="28"/>
        </w:rPr>
        <w:t xml:space="preserve">, наявність у пацієнта неприємних відчуттів, болю, дискомфорту в ділянці серця </w:t>
      </w:r>
      <w:r w:rsidRPr="001D07AE">
        <w:rPr>
          <w:sz w:val="28"/>
          <w:szCs w:val="28"/>
        </w:rPr>
        <w:t xml:space="preserve">(ВШ </w:t>
      </w:r>
      <w:r w:rsidRPr="00803AEC">
        <w:rPr>
          <w:sz w:val="28"/>
          <w:szCs w:val="28"/>
        </w:rPr>
        <w:t>2,00</w:t>
      </w:r>
      <w:r w:rsidRPr="001D07AE">
        <w:rPr>
          <w:sz w:val="28"/>
          <w:szCs w:val="28"/>
        </w:rPr>
        <w:t xml:space="preserve">, </w:t>
      </w:r>
      <w:r w:rsidRPr="00803AEC">
        <w:rPr>
          <w:sz w:val="28"/>
          <w:szCs w:val="28"/>
        </w:rPr>
        <w:t>р˂0,001</w:t>
      </w:r>
      <w:r w:rsidRPr="001D07AE">
        <w:rPr>
          <w:sz w:val="28"/>
          <w:szCs w:val="28"/>
        </w:rPr>
        <w:t>)</w:t>
      </w:r>
      <w:r w:rsidRPr="00803AEC">
        <w:rPr>
          <w:sz w:val="28"/>
          <w:szCs w:val="28"/>
        </w:rPr>
        <w:t>, надмірна вага тіла</w:t>
      </w:r>
      <w:r w:rsidRPr="001D07AE">
        <w:rPr>
          <w:sz w:val="28"/>
          <w:szCs w:val="28"/>
        </w:rPr>
        <w:t xml:space="preserve"> (ВШ </w:t>
      </w:r>
      <w:r w:rsidRPr="00803AEC">
        <w:rPr>
          <w:sz w:val="28"/>
          <w:szCs w:val="28"/>
        </w:rPr>
        <w:t>3,42</w:t>
      </w:r>
      <w:r w:rsidRPr="001D07AE">
        <w:rPr>
          <w:sz w:val="28"/>
          <w:szCs w:val="28"/>
        </w:rPr>
        <w:t xml:space="preserve">, </w:t>
      </w:r>
      <w:r w:rsidRPr="00803AEC">
        <w:rPr>
          <w:sz w:val="28"/>
          <w:szCs w:val="28"/>
        </w:rPr>
        <w:t>р˂0,001</w:t>
      </w:r>
      <w:r w:rsidRPr="001D07AE">
        <w:rPr>
          <w:sz w:val="28"/>
          <w:szCs w:val="28"/>
        </w:rPr>
        <w:t>)</w:t>
      </w:r>
      <w:r w:rsidRPr="00803AEC">
        <w:rPr>
          <w:sz w:val="28"/>
          <w:szCs w:val="28"/>
        </w:rPr>
        <w:t>, надмірне споживання свинини</w:t>
      </w:r>
      <w:r w:rsidRPr="001D07AE">
        <w:rPr>
          <w:sz w:val="28"/>
          <w:szCs w:val="28"/>
        </w:rPr>
        <w:t xml:space="preserve"> (ВШ </w:t>
      </w:r>
      <w:r w:rsidRPr="00803AEC">
        <w:rPr>
          <w:sz w:val="28"/>
          <w:szCs w:val="28"/>
        </w:rPr>
        <w:t>1,95</w:t>
      </w:r>
      <w:r w:rsidRPr="001D07AE">
        <w:rPr>
          <w:sz w:val="28"/>
          <w:szCs w:val="28"/>
        </w:rPr>
        <w:t xml:space="preserve">, </w:t>
      </w:r>
      <w:r w:rsidRPr="00803AEC">
        <w:rPr>
          <w:sz w:val="28"/>
          <w:szCs w:val="28"/>
        </w:rPr>
        <w:t>р˂0,001</w:t>
      </w:r>
      <w:r w:rsidRPr="001D07AE">
        <w:rPr>
          <w:sz w:val="28"/>
          <w:szCs w:val="28"/>
        </w:rPr>
        <w:t>)</w:t>
      </w:r>
      <w:r w:rsidRPr="00803AEC">
        <w:rPr>
          <w:sz w:val="28"/>
          <w:szCs w:val="28"/>
        </w:rPr>
        <w:t>, солоного</w:t>
      </w:r>
      <w:r w:rsidRPr="001D07AE">
        <w:rPr>
          <w:sz w:val="28"/>
          <w:szCs w:val="28"/>
        </w:rPr>
        <w:t xml:space="preserve"> (ВШ </w:t>
      </w:r>
      <w:r w:rsidRPr="00803AEC">
        <w:rPr>
          <w:sz w:val="28"/>
          <w:szCs w:val="28"/>
        </w:rPr>
        <w:t>1,61</w:t>
      </w:r>
      <w:r w:rsidRPr="001D07AE">
        <w:rPr>
          <w:sz w:val="28"/>
          <w:szCs w:val="28"/>
        </w:rPr>
        <w:t xml:space="preserve">, </w:t>
      </w:r>
      <w:r w:rsidRPr="00803AEC">
        <w:rPr>
          <w:sz w:val="28"/>
          <w:szCs w:val="28"/>
        </w:rPr>
        <w:t>р=0,008</w:t>
      </w:r>
      <w:r w:rsidRPr="001D07AE">
        <w:rPr>
          <w:sz w:val="28"/>
          <w:szCs w:val="28"/>
        </w:rPr>
        <w:t>)</w:t>
      </w:r>
      <w:r w:rsidRPr="00803AEC">
        <w:rPr>
          <w:sz w:val="28"/>
          <w:szCs w:val="28"/>
        </w:rPr>
        <w:t>, напружені стосунки в родині</w:t>
      </w:r>
      <w:r w:rsidRPr="001D07AE">
        <w:rPr>
          <w:sz w:val="28"/>
          <w:szCs w:val="28"/>
        </w:rPr>
        <w:t xml:space="preserve"> (ВШ </w:t>
      </w:r>
      <w:r w:rsidRPr="00803AEC">
        <w:rPr>
          <w:sz w:val="28"/>
          <w:szCs w:val="28"/>
        </w:rPr>
        <w:t>4,28</w:t>
      </w:r>
      <w:r w:rsidRPr="001D07AE">
        <w:rPr>
          <w:sz w:val="28"/>
          <w:szCs w:val="28"/>
        </w:rPr>
        <w:t xml:space="preserve">, </w:t>
      </w:r>
      <w:r w:rsidRPr="00803AEC">
        <w:rPr>
          <w:sz w:val="28"/>
          <w:szCs w:val="28"/>
        </w:rPr>
        <w:t>р=0,005</w:t>
      </w:r>
      <w:r w:rsidRPr="001D07AE">
        <w:rPr>
          <w:sz w:val="28"/>
          <w:szCs w:val="28"/>
        </w:rPr>
        <w:t>)</w:t>
      </w:r>
      <w:r w:rsidRPr="00803AEC">
        <w:rPr>
          <w:sz w:val="28"/>
          <w:szCs w:val="28"/>
        </w:rPr>
        <w:t xml:space="preserve">.  На формування ішемічної хвороби серця впливають рівень освіти </w:t>
      </w:r>
      <w:r w:rsidRPr="001D07AE">
        <w:rPr>
          <w:sz w:val="28"/>
          <w:szCs w:val="28"/>
        </w:rPr>
        <w:t xml:space="preserve">(ВШ </w:t>
      </w:r>
      <w:r w:rsidRPr="00803AEC">
        <w:rPr>
          <w:sz w:val="28"/>
          <w:szCs w:val="28"/>
        </w:rPr>
        <w:t>1,82</w:t>
      </w:r>
      <w:r w:rsidRPr="001D07AE">
        <w:rPr>
          <w:sz w:val="28"/>
          <w:szCs w:val="28"/>
        </w:rPr>
        <w:t xml:space="preserve">, </w:t>
      </w:r>
      <w:r w:rsidRPr="00803AEC">
        <w:rPr>
          <w:sz w:val="28"/>
          <w:szCs w:val="28"/>
        </w:rPr>
        <w:t>р=0,005</w:t>
      </w:r>
      <w:r w:rsidRPr="001D07AE">
        <w:rPr>
          <w:sz w:val="28"/>
          <w:szCs w:val="28"/>
        </w:rPr>
        <w:t>)</w:t>
      </w:r>
      <w:r w:rsidRPr="00803AEC">
        <w:rPr>
          <w:sz w:val="28"/>
          <w:szCs w:val="28"/>
        </w:rPr>
        <w:t xml:space="preserve">, обтяжений кардіологічний анамнез </w:t>
      </w:r>
      <w:r w:rsidRPr="001D07AE">
        <w:rPr>
          <w:sz w:val="28"/>
          <w:szCs w:val="28"/>
        </w:rPr>
        <w:t xml:space="preserve">(ВШ </w:t>
      </w:r>
      <w:r w:rsidRPr="00803AEC">
        <w:rPr>
          <w:sz w:val="28"/>
          <w:szCs w:val="28"/>
        </w:rPr>
        <w:t>2,95</w:t>
      </w:r>
      <w:r w:rsidRPr="001D07AE">
        <w:rPr>
          <w:sz w:val="28"/>
          <w:szCs w:val="28"/>
        </w:rPr>
        <w:t xml:space="preserve">, </w:t>
      </w:r>
      <w:r w:rsidRPr="00803AEC">
        <w:rPr>
          <w:sz w:val="28"/>
          <w:szCs w:val="28"/>
        </w:rPr>
        <w:t>р˂0,001</w:t>
      </w:r>
      <w:r w:rsidRPr="001D07AE">
        <w:rPr>
          <w:sz w:val="28"/>
          <w:szCs w:val="28"/>
        </w:rPr>
        <w:t>)</w:t>
      </w:r>
      <w:r w:rsidRPr="00803AEC">
        <w:rPr>
          <w:sz w:val="28"/>
          <w:szCs w:val="28"/>
        </w:rPr>
        <w:t xml:space="preserve">, наявність у пацієнта неприємних відчуттів, болю, дискомфорту в ділянці серця </w:t>
      </w:r>
      <w:r w:rsidRPr="001D07AE">
        <w:rPr>
          <w:sz w:val="28"/>
          <w:szCs w:val="28"/>
        </w:rPr>
        <w:t xml:space="preserve">(ВШ </w:t>
      </w:r>
      <w:r w:rsidRPr="00803AEC">
        <w:rPr>
          <w:sz w:val="28"/>
          <w:szCs w:val="28"/>
        </w:rPr>
        <w:t>1,74</w:t>
      </w:r>
      <w:r w:rsidRPr="001D07AE">
        <w:rPr>
          <w:sz w:val="28"/>
          <w:szCs w:val="28"/>
        </w:rPr>
        <w:t xml:space="preserve">, </w:t>
      </w:r>
      <w:r w:rsidRPr="00803AEC">
        <w:rPr>
          <w:sz w:val="28"/>
          <w:szCs w:val="28"/>
        </w:rPr>
        <w:lastRenderedPageBreak/>
        <w:t>р=0,005</w:t>
      </w:r>
      <w:r w:rsidRPr="001D07AE">
        <w:rPr>
          <w:sz w:val="28"/>
          <w:szCs w:val="28"/>
        </w:rPr>
        <w:t>)</w:t>
      </w:r>
      <w:r w:rsidRPr="00803AEC">
        <w:rPr>
          <w:sz w:val="28"/>
          <w:szCs w:val="28"/>
        </w:rPr>
        <w:t xml:space="preserve">. На формування безбольової ішемії міокарда достовірно впливають обтяжений кардіологічний анамнез </w:t>
      </w:r>
      <w:r w:rsidRPr="001D07AE">
        <w:rPr>
          <w:sz w:val="28"/>
          <w:szCs w:val="28"/>
        </w:rPr>
        <w:t xml:space="preserve">(ВШ </w:t>
      </w:r>
      <w:r w:rsidRPr="00803AEC">
        <w:rPr>
          <w:sz w:val="28"/>
          <w:szCs w:val="28"/>
        </w:rPr>
        <w:t>3,09</w:t>
      </w:r>
      <w:r w:rsidRPr="001D07AE">
        <w:rPr>
          <w:sz w:val="28"/>
          <w:szCs w:val="28"/>
        </w:rPr>
        <w:t xml:space="preserve">, </w:t>
      </w:r>
      <w:r w:rsidRPr="00803AEC">
        <w:rPr>
          <w:sz w:val="28"/>
          <w:szCs w:val="28"/>
        </w:rPr>
        <w:t>р˂0,001</w:t>
      </w:r>
      <w:r w:rsidRPr="001D07AE">
        <w:rPr>
          <w:sz w:val="28"/>
          <w:szCs w:val="28"/>
        </w:rPr>
        <w:t>)</w:t>
      </w:r>
      <w:r w:rsidRPr="00803AEC">
        <w:rPr>
          <w:sz w:val="28"/>
          <w:szCs w:val="28"/>
        </w:rPr>
        <w:t xml:space="preserve">, супутні хвороби </w:t>
      </w:r>
      <w:r w:rsidRPr="001D07AE">
        <w:rPr>
          <w:sz w:val="28"/>
          <w:szCs w:val="28"/>
        </w:rPr>
        <w:t xml:space="preserve">(ВШ </w:t>
      </w:r>
      <w:r w:rsidRPr="00803AEC">
        <w:rPr>
          <w:sz w:val="28"/>
          <w:szCs w:val="28"/>
        </w:rPr>
        <w:t>3,53</w:t>
      </w:r>
      <w:r w:rsidRPr="001D07AE">
        <w:rPr>
          <w:sz w:val="28"/>
          <w:szCs w:val="28"/>
        </w:rPr>
        <w:t xml:space="preserve">, </w:t>
      </w:r>
      <w:r w:rsidRPr="00803AEC">
        <w:rPr>
          <w:sz w:val="28"/>
          <w:szCs w:val="28"/>
        </w:rPr>
        <w:t>р˂0,001</w:t>
      </w:r>
      <w:r w:rsidRPr="001D07AE">
        <w:rPr>
          <w:sz w:val="28"/>
          <w:szCs w:val="28"/>
        </w:rPr>
        <w:t>)</w:t>
      </w:r>
      <w:r w:rsidRPr="00803AEC">
        <w:rPr>
          <w:sz w:val="28"/>
          <w:szCs w:val="28"/>
        </w:rPr>
        <w:t xml:space="preserve">, надмірна вага тіла </w:t>
      </w:r>
      <w:r w:rsidRPr="001D07AE">
        <w:rPr>
          <w:sz w:val="28"/>
          <w:szCs w:val="28"/>
        </w:rPr>
        <w:t xml:space="preserve">(ВШ </w:t>
      </w:r>
      <w:r w:rsidRPr="00803AEC">
        <w:rPr>
          <w:sz w:val="28"/>
          <w:szCs w:val="28"/>
        </w:rPr>
        <w:t>2,10</w:t>
      </w:r>
      <w:r w:rsidRPr="001D07AE">
        <w:rPr>
          <w:sz w:val="28"/>
          <w:szCs w:val="28"/>
        </w:rPr>
        <w:t xml:space="preserve">, </w:t>
      </w:r>
      <w:r w:rsidRPr="00803AEC">
        <w:rPr>
          <w:sz w:val="28"/>
          <w:szCs w:val="28"/>
        </w:rPr>
        <w:t>р=0,015</w:t>
      </w:r>
      <w:r w:rsidRPr="001D07AE">
        <w:rPr>
          <w:sz w:val="28"/>
          <w:szCs w:val="28"/>
        </w:rPr>
        <w:t>)</w:t>
      </w:r>
      <w:r w:rsidRPr="00803AEC">
        <w:rPr>
          <w:sz w:val="28"/>
          <w:szCs w:val="28"/>
        </w:rPr>
        <w:t xml:space="preserve">, неспокійний нічний сон </w:t>
      </w:r>
      <w:r w:rsidRPr="001D07AE">
        <w:rPr>
          <w:sz w:val="28"/>
          <w:szCs w:val="28"/>
        </w:rPr>
        <w:t xml:space="preserve">(ВШ </w:t>
      </w:r>
      <w:r w:rsidRPr="00803AEC">
        <w:rPr>
          <w:sz w:val="28"/>
          <w:szCs w:val="28"/>
        </w:rPr>
        <w:t>4,57</w:t>
      </w:r>
      <w:r w:rsidRPr="001D07AE">
        <w:rPr>
          <w:sz w:val="28"/>
          <w:szCs w:val="28"/>
        </w:rPr>
        <w:t xml:space="preserve">, </w:t>
      </w:r>
      <w:r w:rsidRPr="00803AEC">
        <w:rPr>
          <w:sz w:val="28"/>
          <w:szCs w:val="28"/>
        </w:rPr>
        <w:t>р˂0,001</w:t>
      </w:r>
      <w:r w:rsidRPr="001D07AE">
        <w:rPr>
          <w:sz w:val="28"/>
          <w:szCs w:val="28"/>
        </w:rPr>
        <w:t>)</w:t>
      </w:r>
      <w:r w:rsidRPr="00803AEC">
        <w:rPr>
          <w:sz w:val="28"/>
          <w:szCs w:val="28"/>
        </w:rPr>
        <w:t xml:space="preserve">, низька фізична активність </w:t>
      </w:r>
      <w:r w:rsidRPr="001D07AE">
        <w:rPr>
          <w:sz w:val="28"/>
          <w:szCs w:val="28"/>
        </w:rPr>
        <w:t xml:space="preserve">(ВШ </w:t>
      </w:r>
      <w:r w:rsidRPr="00803AEC">
        <w:rPr>
          <w:sz w:val="28"/>
          <w:szCs w:val="28"/>
        </w:rPr>
        <w:t>2,44</w:t>
      </w:r>
      <w:r w:rsidRPr="001D07AE">
        <w:rPr>
          <w:sz w:val="28"/>
          <w:szCs w:val="28"/>
        </w:rPr>
        <w:t xml:space="preserve">, </w:t>
      </w:r>
      <w:r w:rsidRPr="00803AEC">
        <w:rPr>
          <w:sz w:val="28"/>
          <w:szCs w:val="28"/>
        </w:rPr>
        <w:t>р=0,017</w:t>
      </w:r>
      <w:r w:rsidRPr="001D07AE">
        <w:rPr>
          <w:sz w:val="28"/>
          <w:szCs w:val="28"/>
        </w:rPr>
        <w:t>)</w:t>
      </w:r>
      <w:r w:rsidRPr="00803AEC">
        <w:rPr>
          <w:sz w:val="28"/>
          <w:szCs w:val="28"/>
        </w:rPr>
        <w:t>.</w:t>
      </w:r>
    </w:p>
    <w:p w14:paraId="0C157CDB" w14:textId="77777777" w:rsidR="001D07AE" w:rsidRPr="00803AEC" w:rsidRDefault="001D07AE" w:rsidP="001D07AE">
      <w:pPr>
        <w:pStyle w:val="a9"/>
        <w:numPr>
          <w:ilvl w:val="0"/>
          <w:numId w:val="47"/>
        </w:numPr>
        <w:spacing w:line="360" w:lineRule="auto"/>
        <w:ind w:left="0" w:firstLine="567"/>
        <w:jc w:val="both"/>
        <w:rPr>
          <w:bCs/>
          <w:sz w:val="28"/>
          <w:szCs w:val="28"/>
        </w:rPr>
      </w:pPr>
      <w:r w:rsidRPr="00803AEC">
        <w:rPr>
          <w:sz w:val="28"/>
          <w:szCs w:val="28"/>
        </w:rPr>
        <w:t>Розкрито вплив організаційного й індивідуального компонентів на реалізацію первинної профілактики і раннього виявлення хвороб системи кровообігу. На організаційному рівні це</w:t>
      </w:r>
      <w:r w:rsidRPr="00803AEC">
        <w:rPr>
          <w:bCs/>
          <w:sz w:val="28"/>
          <w:szCs w:val="28"/>
        </w:rPr>
        <w:t xml:space="preserve"> недостатня укомплектованість лікарями загальної практики – 81,05%. На індивідуальному рівні це незадоволеність лікарів загальної практики рівенем заробітної платні (30%), недостатністю часу на прийом пацієнта (27%), великою кількістю викликів (22%), чергами на прийомі (20%). Визначено, що оптимальним рівнем часу на одного пацієнта має бути </w:t>
      </w:r>
      <w:r w:rsidRPr="00803AEC">
        <w:rPr>
          <w:sz w:val="28"/>
          <w:szCs w:val="28"/>
        </w:rPr>
        <w:t>16,93±0,78 хв</w:t>
      </w:r>
      <w:r w:rsidRPr="00803AEC">
        <w:rPr>
          <w:bCs/>
          <w:sz w:val="28"/>
          <w:szCs w:val="28"/>
        </w:rPr>
        <w:t xml:space="preserve">. </w:t>
      </w:r>
    </w:p>
    <w:p w14:paraId="2F63990E" w14:textId="77777777" w:rsidR="001D07AE" w:rsidRPr="00803AEC" w:rsidRDefault="001D07AE" w:rsidP="001D07AE">
      <w:pPr>
        <w:pStyle w:val="a9"/>
        <w:numPr>
          <w:ilvl w:val="0"/>
          <w:numId w:val="47"/>
        </w:numPr>
        <w:spacing w:line="360" w:lineRule="auto"/>
        <w:ind w:left="0" w:firstLine="567"/>
        <w:jc w:val="both"/>
        <w:rPr>
          <w:bCs/>
          <w:sz w:val="28"/>
          <w:szCs w:val="28"/>
        </w:rPr>
      </w:pPr>
      <w:r w:rsidRPr="00803AEC">
        <w:rPr>
          <w:bCs/>
          <w:sz w:val="28"/>
          <w:szCs w:val="28"/>
        </w:rPr>
        <w:t>Визначений недостатній рівень обізнаності лікарів загальної практики і пацієнтів щодо факторів ризику виникнення хвороб системи кровообігу. Виявлено, що основним шляхом отримання пацієнтами інформації про фактори ризику виникнення хвороб системи кровообігу</w:t>
      </w:r>
      <w:r w:rsidRPr="00803AEC" w:rsidDel="009844F0">
        <w:rPr>
          <w:bCs/>
          <w:sz w:val="28"/>
          <w:szCs w:val="28"/>
        </w:rPr>
        <w:t xml:space="preserve"> </w:t>
      </w:r>
      <w:r w:rsidRPr="00803AEC">
        <w:rPr>
          <w:bCs/>
          <w:sz w:val="28"/>
          <w:szCs w:val="28"/>
        </w:rPr>
        <w:t xml:space="preserve">є засоби масової інформації - 47%, знайомі - 19% і лише 34% - лікарі. </w:t>
      </w:r>
    </w:p>
    <w:p w14:paraId="1AF36A1B" w14:textId="77777777" w:rsidR="001D07AE" w:rsidRPr="00803AEC" w:rsidRDefault="001D07AE" w:rsidP="001D07AE">
      <w:pPr>
        <w:pStyle w:val="a9"/>
        <w:numPr>
          <w:ilvl w:val="0"/>
          <w:numId w:val="47"/>
        </w:numPr>
        <w:spacing w:line="360" w:lineRule="auto"/>
        <w:ind w:left="0" w:firstLine="567"/>
        <w:jc w:val="both"/>
        <w:rPr>
          <w:sz w:val="28"/>
          <w:szCs w:val="28"/>
        </w:rPr>
      </w:pPr>
      <w:r w:rsidRPr="00803AEC">
        <w:rPr>
          <w:bCs/>
          <w:sz w:val="28"/>
          <w:szCs w:val="28"/>
        </w:rPr>
        <w:t>Обгрунтовано, розроблено та впроваджено модель раннього виявлення і первинної профілактики хвороб системи кровообігу як складової надання медичної допомоги на первинному рівні, в основу якої було покладено концепцію міжгалузевої співпраці, спрямованої на підвищення обізнаності населення щодо регіональних особливостей факторів ризику хвороб системи кровообігу, а також алгоритм роботи лікаря загальної практики – сімейної медицини щодо первинної профілактики і раннього виявлення  хвороб системи кровообігу.</w:t>
      </w:r>
    </w:p>
    <w:p w14:paraId="073A543F" w14:textId="77777777" w:rsidR="001D07AE" w:rsidRPr="00803AEC" w:rsidRDefault="001D07AE" w:rsidP="001D07AE">
      <w:pPr>
        <w:pStyle w:val="a9"/>
        <w:numPr>
          <w:ilvl w:val="0"/>
          <w:numId w:val="47"/>
        </w:numPr>
        <w:spacing w:line="360" w:lineRule="auto"/>
        <w:ind w:left="0" w:firstLine="567"/>
        <w:jc w:val="both"/>
        <w:rPr>
          <w:sz w:val="28"/>
          <w:szCs w:val="28"/>
        </w:rPr>
      </w:pPr>
      <w:r w:rsidRPr="00803AEC">
        <w:rPr>
          <w:bCs/>
          <w:sz w:val="28"/>
          <w:szCs w:val="28"/>
        </w:rPr>
        <w:t xml:space="preserve">Вивчено медичну й економічну ефективність запропонованої моделі на масиві 825 пацієнтів та визначено, що </w:t>
      </w:r>
      <w:r w:rsidRPr="00803AEC">
        <w:rPr>
          <w:sz w:val="28"/>
        </w:rPr>
        <w:t>в 193 пацієнтів (23,4%) було досягнуто цільового рівня артеріального тиску шляхом виконання наданих рекомендацій щодо модифікації способу життя.</w:t>
      </w:r>
      <w:r w:rsidRPr="00803AEC">
        <w:rPr>
          <w:bCs/>
          <w:sz w:val="28"/>
          <w:szCs w:val="28"/>
        </w:rPr>
        <w:t xml:space="preserve"> При цьому </w:t>
      </w:r>
      <w:r w:rsidRPr="00803AEC">
        <w:rPr>
          <w:sz w:val="28"/>
          <w:szCs w:val="28"/>
          <w:shd w:val="clear" w:color="auto" w:fill="FFFFFF"/>
        </w:rPr>
        <w:t xml:space="preserve">коефіцієнт </w:t>
      </w:r>
      <w:r w:rsidRPr="00803AEC">
        <w:rPr>
          <w:sz w:val="28"/>
          <w:szCs w:val="28"/>
          <w:shd w:val="clear" w:color="auto" w:fill="FFFFFF"/>
        </w:rPr>
        <w:lastRenderedPageBreak/>
        <w:t>відношення вигоди до вартості склав 1,441, що доводить доцільність використання запропонованої моделі</w:t>
      </w:r>
      <w:r w:rsidRPr="00803AEC">
        <w:rPr>
          <w:sz w:val="28"/>
          <w:szCs w:val="28"/>
          <w:shd w:val="clear" w:color="auto" w:fill="FFFFFF"/>
          <w:lang w:val="ru-RU"/>
        </w:rPr>
        <w:t>.</w:t>
      </w:r>
    </w:p>
    <w:p w14:paraId="0B75E4ED" w14:textId="1C1E2C8A" w:rsidR="004A4065" w:rsidRPr="00A43231" w:rsidRDefault="004A4065" w:rsidP="001D07AE">
      <w:pPr>
        <w:spacing w:after="0" w:line="360" w:lineRule="auto"/>
        <w:jc w:val="center"/>
        <w:rPr>
          <w:rFonts w:ascii="Times New Roman" w:hAnsi="Times New Roman"/>
          <w:sz w:val="28"/>
          <w:szCs w:val="28"/>
          <w:lang w:eastAsia="ru-RU"/>
        </w:rPr>
      </w:pPr>
      <w:r w:rsidRPr="00A43231">
        <w:rPr>
          <w:rFonts w:ascii="Times New Roman" w:hAnsi="Times New Roman"/>
          <w:sz w:val="28"/>
          <w:szCs w:val="28"/>
        </w:rPr>
        <w:br w:type="page"/>
      </w:r>
    </w:p>
    <w:p w14:paraId="44DBFE9C" w14:textId="77777777" w:rsidR="002822BF" w:rsidRPr="00A43231" w:rsidRDefault="00F17BAE" w:rsidP="004A4065">
      <w:pPr>
        <w:pStyle w:val="11"/>
        <w:spacing w:after="0" w:line="360" w:lineRule="auto"/>
        <w:ind w:left="0"/>
        <w:jc w:val="center"/>
        <w:rPr>
          <w:rFonts w:ascii="Times New Roman" w:hAnsi="Times New Roman"/>
          <w:b/>
          <w:sz w:val="28"/>
          <w:szCs w:val="28"/>
          <w:lang w:val="uk-UA"/>
        </w:rPr>
      </w:pPr>
      <w:r w:rsidRPr="00A43231">
        <w:rPr>
          <w:rFonts w:ascii="Times New Roman" w:hAnsi="Times New Roman"/>
          <w:b/>
          <w:sz w:val="28"/>
          <w:szCs w:val="28"/>
          <w:lang w:val="uk-UA"/>
        </w:rPr>
        <w:lastRenderedPageBreak/>
        <w:t>ЛІТЕРАТУРА</w:t>
      </w:r>
    </w:p>
    <w:p w14:paraId="46C38E7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Абдрахманова А. И. </w:t>
      </w:r>
      <w:r w:rsidRPr="00A43231">
        <w:rPr>
          <w:bCs/>
          <w:sz w:val="28"/>
          <w:szCs w:val="28"/>
        </w:rPr>
        <w:t xml:space="preserve">Безболевая ишемия миокарда (обзор литературы) / </w:t>
      </w:r>
      <w:r w:rsidRPr="00A43231">
        <w:rPr>
          <w:sz w:val="28"/>
          <w:szCs w:val="28"/>
        </w:rPr>
        <w:t xml:space="preserve">А. И. Абдрахманова, Н. Б. Амиров, Г. Б. Сайфуллина </w:t>
      </w:r>
      <w:r w:rsidRPr="00A43231">
        <w:rPr>
          <w:bCs/>
          <w:sz w:val="28"/>
          <w:szCs w:val="28"/>
        </w:rPr>
        <w:t>//</w:t>
      </w:r>
      <w:r w:rsidRPr="00A43231">
        <w:rPr>
          <w:sz w:val="28"/>
          <w:szCs w:val="28"/>
        </w:rPr>
        <w:t xml:space="preserve"> Вестник современной клинической медицины. – 2015. – Т. 8, вип. 6. – С. 103–115.</w:t>
      </w:r>
    </w:p>
    <w:p w14:paraId="573C9B35"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Авдеева М. В. Роль центров здоровья в выявлении вредных для здоровья факторов риска и формирования здорового образа жизни / М. В. Авдеева, Л. В. Щеглова // Медицинский академический журнал. – 2011. – Т. 11, № 4. – С. 103–109.</w:t>
      </w:r>
    </w:p>
    <w:p w14:paraId="4B1B1A64"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Актуальные аспекты сердечно-сосудистого риска в городской популяции Украины /</w:t>
      </w:r>
      <w:r w:rsidRPr="00A43231">
        <w:rPr>
          <w:rFonts w:eastAsia="DINPro-Bold"/>
          <w:bCs/>
          <w:sz w:val="28"/>
          <w:szCs w:val="28"/>
        </w:rPr>
        <w:t xml:space="preserve"> Е. И. Митченко, М. Н. Мамедов, Т. В. Колесник, А. Д.</w:t>
      </w:r>
      <w:r w:rsidRPr="00A43231">
        <w:rPr>
          <w:sz w:val="28"/>
          <w:szCs w:val="28"/>
        </w:rPr>
        <w:t xml:space="preserve"> </w:t>
      </w:r>
      <w:r w:rsidRPr="00A43231">
        <w:rPr>
          <w:rFonts w:eastAsia="DINPro-Bold"/>
          <w:bCs/>
          <w:sz w:val="28"/>
          <w:szCs w:val="28"/>
        </w:rPr>
        <w:t xml:space="preserve">Деев </w:t>
      </w:r>
      <w:r w:rsidRPr="00A43231">
        <w:rPr>
          <w:sz w:val="28"/>
          <w:szCs w:val="28"/>
        </w:rPr>
        <w:t xml:space="preserve">// Международный журнал сердца и сосудистых заболеваний. – 2014. – Т. 2, № 2. –– С.16–25. </w:t>
      </w:r>
    </w:p>
    <w:p w14:paraId="69D05BDF"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Алехин А. Н. Психологические факторы кардиометаболического риска: история и современное состояние проблемы / А. Н. Алехин, Е.</w:t>
      </w:r>
      <w:r w:rsidRPr="00A43231">
        <w:rPr>
          <w:rFonts w:ascii="Times New Roman" w:hAnsi="Times New Roman" w:cs="Times New Roman"/>
          <w:color w:val="auto"/>
          <w:sz w:val="28"/>
          <w:szCs w:val="28"/>
          <w:lang w:val="uk-UA"/>
        </w:rPr>
        <w:t> </w:t>
      </w:r>
      <w:r w:rsidRPr="00A43231">
        <w:rPr>
          <w:rFonts w:ascii="Times New Roman" w:hAnsi="Times New Roman" w:cs="Times New Roman"/>
          <w:color w:val="auto"/>
          <w:sz w:val="28"/>
          <w:szCs w:val="28"/>
        </w:rPr>
        <w:t xml:space="preserve">А. Трифонова // Артериальная гипертензия. – 2012. – Т. 18, № 4. – С. 278–291. </w:t>
      </w:r>
    </w:p>
    <w:p w14:paraId="79616947" w14:textId="77777777" w:rsidR="00F17BAE" w:rsidRPr="00A43231" w:rsidRDefault="00F17BAE" w:rsidP="00C55052">
      <w:pPr>
        <w:pStyle w:val="Pa41"/>
        <w:numPr>
          <w:ilvl w:val="0"/>
          <w:numId w:val="33"/>
        </w:numPr>
        <w:spacing w:line="360" w:lineRule="auto"/>
        <w:jc w:val="both"/>
        <w:rPr>
          <w:rFonts w:ascii="Times New Roman" w:hAnsi="Times New Roman" w:cs="Times New Roman"/>
          <w:sz w:val="28"/>
          <w:szCs w:val="28"/>
        </w:rPr>
      </w:pPr>
      <w:r w:rsidRPr="00A43231">
        <w:rPr>
          <w:rFonts w:ascii="Times New Roman" w:hAnsi="Times New Roman" w:cs="Times New Roman"/>
          <w:iCs/>
          <w:sz w:val="28"/>
          <w:szCs w:val="28"/>
        </w:rPr>
        <w:t>Амиров Н. Б</w:t>
      </w:r>
      <w:r w:rsidRPr="00A43231">
        <w:rPr>
          <w:rStyle w:val="A15"/>
          <w:rFonts w:ascii="Times New Roman" w:hAnsi="Times New Roman" w:cs="Times New Roman"/>
          <w:color w:val="auto"/>
          <w:sz w:val="28"/>
          <w:szCs w:val="28"/>
        </w:rPr>
        <w:t xml:space="preserve">. </w:t>
      </w:r>
      <w:r w:rsidRPr="00A43231">
        <w:rPr>
          <w:rFonts w:ascii="Times New Roman" w:hAnsi="Times New Roman" w:cs="Times New Roman"/>
          <w:sz w:val="28"/>
          <w:szCs w:val="28"/>
        </w:rPr>
        <w:t>Табачная эпидемия: фармакологические возможности борьбы / Н. Б. Амиров, Т. И. Андреева // Вестник современной клинической медицины. – 2011. – Т. 4, вып. 3. – С. 28–33.</w:t>
      </w:r>
    </w:p>
    <w:p w14:paraId="2910BEE2"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Амосова Е. Н. Оценка качества профилактики сердечно-сосудистых заболеваний у взрослых (Рекомендации Американського колледжа кардиологов и Американской ассоциации сердца) / Е. Н. Амосова, А. Б. Безродный // Серце і судини. – 2010. – № 1 (29). – С. 6–18.</w:t>
      </w:r>
    </w:p>
    <w:p w14:paraId="0277A1C6"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Амосова Е. Н. Первичная и вторичная профилактика сердечно-сосудистых заболеваний в Украине: что сделано и что пре</w:t>
      </w:r>
      <w:r w:rsidRPr="00A43231">
        <w:rPr>
          <w:rFonts w:ascii="Times New Roman" w:hAnsi="Times New Roman" w:cs="Times New Roman"/>
          <w:color w:val="auto"/>
          <w:sz w:val="28"/>
          <w:szCs w:val="28"/>
          <w:lang w:val="uk-UA"/>
        </w:rPr>
        <w:t>дс</w:t>
      </w:r>
      <w:r w:rsidRPr="00A43231">
        <w:rPr>
          <w:rFonts w:ascii="Times New Roman" w:hAnsi="Times New Roman" w:cs="Times New Roman"/>
          <w:color w:val="auto"/>
          <w:sz w:val="28"/>
          <w:szCs w:val="28"/>
        </w:rPr>
        <w:t xml:space="preserve">тоит сделать? / Е. Н. Амосова // Здоров’я України. – 2009. – № 3 (208). – С. 11. </w:t>
      </w:r>
    </w:p>
    <w:p w14:paraId="4285C8D9"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Аналіз медико-соціальних втрат в результаті гіпертонічного кризу на амбулаторно-поліклінінчному етапі / І. І. Цанько, І. П. Мархонь, П.В. Римаренко [та ін.] // Медицина невідкладних станів. – 2013. – № 3 (50). – С. 157–159. </w:t>
      </w:r>
    </w:p>
    <w:p w14:paraId="21771536"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lastRenderedPageBreak/>
        <w:t>Аналіз показників інвалідизації працездатного населення Полтавської області внаслідок серцево-судинної патології за 2008-2013 роки / І. А. Голованова, М. В. Хорош, Г. А. Оксак, А. Б. Фошина, М. І. Юхіменко // Вісник проблем біології і медицини. – 2014. – Т. 1, вип. 3. (110). – С. 69–73.</w:t>
      </w:r>
    </w:p>
    <w:p w14:paraId="70758411"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Андриянова Е. А. Семейное воспитание как фактор формирования социальных стереотипов медицинской активности / Е. А. Андриянова, Ю. А. Позднова // Фундаментальные исследования. – 2012. – № 2. – С. 16–19.</w:t>
      </w:r>
    </w:p>
    <w:p w14:paraId="67587D01"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Антипова С. И. Некоторые проблемы организации диспансерного динамического наблюдения / С. И. Антипова // Вопросы организации и информатизации здравоохранения. – 2011. – № 1. – С. 58–64. </w:t>
      </w:r>
    </w:p>
    <w:p w14:paraId="48C080E1"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Артеріальна гіпертензія. Оновлена та адаптована клінічна настанова заснована на доказах 2012 : </w:t>
      </w:r>
      <w:r w:rsidRPr="00A43231">
        <w:rPr>
          <w:rFonts w:ascii="Times New Roman" w:hAnsi="Times New Roman" w:cs="Times New Roman"/>
          <w:color w:val="auto"/>
          <w:sz w:val="28"/>
          <w:szCs w:val="28"/>
          <w:lang w:val="uk-UA"/>
        </w:rPr>
        <w:t>н</w:t>
      </w:r>
      <w:r w:rsidRPr="00A43231">
        <w:rPr>
          <w:rFonts w:ascii="Times New Roman" w:hAnsi="Times New Roman" w:cs="Times New Roman"/>
          <w:color w:val="auto"/>
          <w:sz w:val="28"/>
          <w:szCs w:val="28"/>
        </w:rPr>
        <w:t xml:space="preserve">аказ Міністерства охорони здоровя від 24.05.2012 № 384. – 64 с. </w:t>
      </w:r>
    </w:p>
    <w:p w14:paraId="1C1D18B3" w14:textId="77777777" w:rsidR="00F17BAE" w:rsidRPr="00A43231" w:rsidRDefault="00F17BAE" w:rsidP="00C55052">
      <w:pPr>
        <w:pStyle w:val="Pa41"/>
        <w:numPr>
          <w:ilvl w:val="0"/>
          <w:numId w:val="33"/>
        </w:numPr>
        <w:spacing w:line="360" w:lineRule="auto"/>
        <w:jc w:val="both"/>
        <w:rPr>
          <w:rFonts w:ascii="Times New Roman" w:hAnsi="Times New Roman" w:cs="Times New Roman"/>
          <w:sz w:val="28"/>
          <w:szCs w:val="28"/>
        </w:rPr>
      </w:pPr>
      <w:r w:rsidRPr="00A43231">
        <w:rPr>
          <w:rFonts w:ascii="Times New Roman" w:hAnsi="Times New Roman" w:cs="Times New Roman"/>
          <w:sz w:val="28"/>
          <w:szCs w:val="28"/>
        </w:rPr>
        <w:t>Атеросклеротические заболевания периферических и коронарных артерий: диагностика, лечение и профилактика / К.</w:t>
      </w:r>
      <w:r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Ш. Зыятдинов, А.</w:t>
      </w:r>
      <w:r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З. Шарафеев, А.</w:t>
      </w:r>
      <w:r w:rsidRPr="00A43231">
        <w:rPr>
          <w:rFonts w:ascii="Times New Roman" w:hAnsi="Times New Roman" w:cs="Times New Roman"/>
          <w:sz w:val="28"/>
          <w:szCs w:val="28"/>
          <w:lang w:val="uk-UA"/>
        </w:rPr>
        <w:t xml:space="preserve"> </w:t>
      </w:r>
      <w:r w:rsidRPr="00A43231">
        <w:rPr>
          <w:rFonts w:ascii="Times New Roman" w:hAnsi="Times New Roman" w:cs="Times New Roman"/>
          <w:sz w:val="28"/>
          <w:szCs w:val="28"/>
        </w:rPr>
        <w:t xml:space="preserve">И. Абдрахманова [и др.]. </w:t>
      </w:r>
      <w:r w:rsidRPr="00A43231">
        <w:rPr>
          <w:rFonts w:ascii="Times New Roman" w:hAnsi="Times New Roman" w:cs="Times New Roman"/>
          <w:sz w:val="28"/>
          <w:szCs w:val="28"/>
          <w:lang w:val="uk-UA"/>
        </w:rPr>
        <w:t>–</w:t>
      </w:r>
      <w:r w:rsidRPr="00A43231">
        <w:rPr>
          <w:rFonts w:ascii="Times New Roman" w:hAnsi="Times New Roman" w:cs="Times New Roman"/>
          <w:sz w:val="28"/>
          <w:szCs w:val="28"/>
        </w:rPr>
        <w:t xml:space="preserve"> Казань: Медицина, 2014. </w:t>
      </w:r>
      <w:r w:rsidRPr="00A43231">
        <w:rPr>
          <w:rFonts w:ascii="Times New Roman" w:hAnsi="Times New Roman" w:cs="Times New Roman"/>
          <w:sz w:val="28"/>
          <w:szCs w:val="28"/>
          <w:lang w:val="uk-UA"/>
        </w:rPr>
        <w:t>–</w:t>
      </w:r>
      <w:r w:rsidRPr="00A43231">
        <w:rPr>
          <w:rFonts w:ascii="Times New Roman" w:hAnsi="Times New Roman" w:cs="Times New Roman"/>
          <w:sz w:val="28"/>
          <w:szCs w:val="28"/>
        </w:rPr>
        <w:t xml:space="preserve"> 197 с. </w:t>
      </w:r>
    </w:p>
    <w:p w14:paraId="23494027"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Бабаджанова А. Прихильність до лікування хворих на артеріальну гіпертензію / А. Бабаджанова, Л. Кадомцева // Управління закладом охорони здоров’я. – 2013. – № 5. – С. 28. </w:t>
      </w:r>
    </w:p>
    <w:p w14:paraId="4C2EE9B1"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Бармагамбетова А. Т. Смертность от сердечно-сосудистых заболеваний среди жителей стран СНГ / А. Т. Бармагамбетова // Вестник КазНМУ. – 2013. – № 1. – С. 71–72.</w:t>
      </w:r>
    </w:p>
    <w:p w14:paraId="3EC7F6C1" w14:textId="77777777" w:rsidR="00F17BAE" w:rsidRPr="00A43231" w:rsidRDefault="00F17BAE" w:rsidP="00C55052">
      <w:pPr>
        <w:pStyle w:val="Pa41"/>
        <w:numPr>
          <w:ilvl w:val="0"/>
          <w:numId w:val="33"/>
        </w:numPr>
        <w:spacing w:line="360" w:lineRule="auto"/>
        <w:jc w:val="both"/>
        <w:rPr>
          <w:rFonts w:ascii="Times New Roman" w:hAnsi="Times New Roman" w:cs="Times New Roman"/>
          <w:sz w:val="28"/>
          <w:szCs w:val="28"/>
        </w:rPr>
      </w:pPr>
      <w:r w:rsidRPr="00A43231">
        <w:rPr>
          <w:rFonts w:ascii="Times New Roman" w:hAnsi="Times New Roman" w:cs="Times New Roman"/>
          <w:sz w:val="28"/>
          <w:szCs w:val="28"/>
        </w:rPr>
        <w:t>Безболевая ишемия миокарда (патогенез, диагностика, лечение, прогноз) / А. И. Абдрахманова, С. Д. Маянская, И. Л. Сердюк [и др.] // Практическая медицина. – 2011. – № 4(52). – С. 9–13.</w:t>
      </w:r>
    </w:p>
    <w:p w14:paraId="18522095" w14:textId="77777777" w:rsidR="00F17BAE" w:rsidRPr="00A43231" w:rsidRDefault="00F17BAE" w:rsidP="00C55052">
      <w:pPr>
        <w:pStyle w:val="a9"/>
        <w:numPr>
          <w:ilvl w:val="0"/>
          <w:numId w:val="33"/>
        </w:numPr>
        <w:spacing w:after="200" w:line="360" w:lineRule="auto"/>
        <w:jc w:val="both"/>
        <w:rPr>
          <w:rStyle w:val="num"/>
          <w:sz w:val="28"/>
          <w:szCs w:val="28"/>
        </w:rPr>
      </w:pPr>
      <w:r w:rsidRPr="00A43231">
        <w:rPr>
          <w:bCs/>
          <w:sz w:val="28"/>
          <w:szCs w:val="28"/>
        </w:rPr>
        <w:t xml:space="preserve">Безболевая ишемия миокарда как вариант клинического течения ишемической болезни сердца / </w:t>
      </w:r>
      <w:r w:rsidRPr="00A43231">
        <w:rPr>
          <w:sz w:val="28"/>
          <w:szCs w:val="28"/>
        </w:rPr>
        <w:t xml:space="preserve">Р. А. Галяви, О. Ю. Михопарова, Л. И. </w:t>
      </w:r>
      <w:r w:rsidRPr="00A43231">
        <w:rPr>
          <w:sz w:val="28"/>
          <w:szCs w:val="28"/>
        </w:rPr>
        <w:lastRenderedPageBreak/>
        <w:t>Горнаева [и др.] //</w:t>
      </w:r>
      <w:r w:rsidRPr="00A43231">
        <w:rPr>
          <w:rStyle w:val="ac"/>
          <w:color w:val="auto"/>
          <w:sz w:val="28"/>
          <w:szCs w:val="28"/>
        </w:rPr>
        <w:t xml:space="preserve"> </w:t>
      </w:r>
      <w:r w:rsidRPr="00A43231">
        <w:rPr>
          <w:sz w:val="28"/>
          <w:szCs w:val="28"/>
        </w:rPr>
        <w:t xml:space="preserve">Вестник современной клинической медицины. – </w:t>
      </w:r>
      <w:r w:rsidRPr="00A43231">
        <w:rPr>
          <w:rStyle w:val="num"/>
          <w:sz w:val="28"/>
          <w:szCs w:val="28"/>
        </w:rPr>
        <w:t>2011. – Т. 4, № 2 . – С. 8–10.</w:t>
      </w:r>
    </w:p>
    <w:p w14:paraId="21B8BF22"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Беленков Ю. Н. Лечение ишемической болезни сердца, старые традиции и новые тенденции / Ю. Н. Беленков // Терапевтический архив. – 2005. – № 9. – С. 5–8.</w:t>
      </w:r>
    </w:p>
    <w:p w14:paraId="47894E5F"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Белозерова С. В. Кластерный подход к выявлению и коррекции факторов риска сердечно-сосудистых заболеваний / С. В. Белозерова, Л. В. Богун // Український терапевтичний журнал. – 2010. – № 1. – С. 105–109.</w:t>
      </w:r>
    </w:p>
    <w:p w14:paraId="7990763D"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Бібік Т. А. Серцево-судинна патологія і фактори ризику у військовослужбовців: сучасний стан проблеми / Т. А. Бібік, Г. З. Мороз, І. М. Ткачук // Удосконалення та впровадження системи профілактики серцево-судинних захворювань у військовослужбовців на засадах доказової медицини. – К</w:t>
      </w:r>
      <w:r w:rsidRPr="00A43231">
        <w:rPr>
          <w:rFonts w:ascii="Times New Roman" w:hAnsi="Times New Roman" w:cs="Times New Roman"/>
          <w:color w:val="auto"/>
          <w:sz w:val="28"/>
          <w:szCs w:val="28"/>
          <w:lang w:val="uk-UA"/>
        </w:rPr>
        <w:t xml:space="preserve">иїв </w:t>
      </w:r>
      <w:r w:rsidRPr="00A43231">
        <w:rPr>
          <w:rFonts w:ascii="Times New Roman" w:hAnsi="Times New Roman" w:cs="Times New Roman"/>
          <w:color w:val="auto"/>
          <w:sz w:val="28"/>
          <w:szCs w:val="28"/>
        </w:rPr>
        <w:t>: Крок, 2008. – С. 87–93.</w:t>
      </w:r>
    </w:p>
    <w:p w14:paraId="3614F94C"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Бойцова С. А. Профилактика хронических неинфекционных заболеваний / С. А. Бойцова, А. Г. Чучалина. – М. : Государственный научно-исследовательский центр профилактической медицины, 2013. – 136 с.</w:t>
      </w:r>
    </w:p>
    <w:p w14:paraId="5DACAB41"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sz w:val="28"/>
          <w:szCs w:val="28"/>
        </w:rPr>
        <w:t>Болтач А. В. Безболевая ишемия миокарда</w:t>
      </w:r>
      <w:r w:rsidRPr="00A43231">
        <w:rPr>
          <w:rFonts w:eastAsia="TimesNewRomanPSMT"/>
          <w:sz w:val="28"/>
          <w:szCs w:val="28"/>
        </w:rPr>
        <w:t xml:space="preserve"> / </w:t>
      </w:r>
      <w:r w:rsidRPr="00A43231">
        <w:rPr>
          <w:sz w:val="28"/>
          <w:szCs w:val="28"/>
        </w:rPr>
        <w:t>А. В. Болтач, М. А. Лис</w:t>
      </w:r>
      <w:r w:rsidRPr="00A43231">
        <w:rPr>
          <w:rFonts w:eastAsia="TimesNewRomanPSMT"/>
          <w:sz w:val="28"/>
          <w:szCs w:val="28"/>
        </w:rPr>
        <w:t xml:space="preserve"> //</w:t>
      </w:r>
      <w:r w:rsidRPr="00A43231">
        <w:rPr>
          <w:sz w:val="28"/>
          <w:szCs w:val="28"/>
        </w:rPr>
        <w:t xml:space="preserve"> Журнал ГрГМУ. – 2007. – № 4</w:t>
      </w:r>
      <w:r w:rsidRPr="00A43231">
        <w:rPr>
          <w:rFonts w:eastAsia="TimesNewRomanPSMT"/>
          <w:sz w:val="28"/>
          <w:szCs w:val="28"/>
        </w:rPr>
        <w:t>. – С. 110–117.</w:t>
      </w:r>
    </w:p>
    <w:p w14:paraId="4432C3DD"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BoldMT"/>
          <w:bCs/>
          <w:sz w:val="28"/>
          <w:szCs w:val="28"/>
        </w:rPr>
      </w:pPr>
      <w:r w:rsidRPr="00A43231">
        <w:rPr>
          <w:rFonts w:eastAsia="TimesNewRomanPS-BoldMT"/>
          <w:bCs/>
          <w:sz w:val="28"/>
          <w:szCs w:val="28"/>
        </w:rPr>
        <w:t>Бубнова В. С. «Скрытая» артериальная гипертензия в молодом возрасте / В. С. Бубнова, И. И.  Шапошник // Артериальная гипертензия. – 2010. – Т. 16, № 4. – С. 368–372.</w:t>
      </w:r>
    </w:p>
    <w:p w14:paraId="6A90DAA9"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rPr>
        <w:t>Ватутин Н. Т</w:t>
      </w:r>
      <w:r w:rsidRPr="00A43231">
        <w:rPr>
          <w:sz w:val="28"/>
          <w:szCs w:val="28"/>
        </w:rPr>
        <w:t xml:space="preserve">. Изменение биоэлектрической активности миокарда по данным суточного мониторирования электрокардиограммы у больных железодефицитной анемией при лечении препаратами железа / Н. Т. Ватутин, Е. В. Склянная, Н. В. Калинкина // Украинский медицинский альманах. – 2006. – № 4. – С. 25–29. </w:t>
      </w:r>
    </w:p>
    <w:p w14:paraId="52217C61"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 xml:space="preserve">ВОЗ: Стратегия предупреждения хронических заболеваний в Европе. – </w:t>
      </w:r>
      <w:r w:rsidRPr="00A43231">
        <w:rPr>
          <w:rFonts w:eastAsia="TimesNewRomanPSMT"/>
          <w:sz w:val="28"/>
          <w:szCs w:val="28"/>
          <w:lang w:val="en-US"/>
        </w:rPr>
        <w:t>CINDI</w:t>
      </w:r>
      <w:r w:rsidRPr="00A43231">
        <w:rPr>
          <w:rFonts w:eastAsia="TimesNewRomanPSMT"/>
          <w:sz w:val="28"/>
          <w:szCs w:val="28"/>
        </w:rPr>
        <w:t>, 2014. – 64 с.</w:t>
      </w:r>
    </w:p>
    <w:p w14:paraId="69AD8029"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 xml:space="preserve">Волков В. И. «Немая» ишемия миокарда: особенности диагностики и лечения / В. И. Волков // Российский медицинский журнал. – 2004. – № 2. </w:t>
      </w:r>
      <w:r w:rsidRPr="00A43231">
        <w:rPr>
          <w:rFonts w:eastAsia="TimesNewRomanPSMT"/>
          <w:sz w:val="28"/>
          <w:szCs w:val="28"/>
        </w:rPr>
        <w:lastRenderedPageBreak/>
        <w:t xml:space="preserve">– [Электронный ресурс]. – Режим доступа : </w:t>
      </w:r>
      <w:hyperlink r:id="rId52" w:history="1">
        <w:r w:rsidRPr="00A43231">
          <w:rPr>
            <w:rStyle w:val="ac"/>
            <w:rFonts w:eastAsia="TimesNewRomanPSMT"/>
            <w:color w:val="auto"/>
            <w:sz w:val="28"/>
            <w:szCs w:val="28"/>
          </w:rPr>
          <w:t>http://www.medlinks.ru/journal/2004.2/01.pdf</w:t>
        </w:r>
      </w:hyperlink>
      <w:r w:rsidRPr="00A43231">
        <w:rPr>
          <w:rFonts w:eastAsia="TimesNewRomanPSMT"/>
          <w:sz w:val="28"/>
          <w:szCs w:val="28"/>
        </w:rPr>
        <w:t xml:space="preserve">. – </w:t>
      </w:r>
      <w:r w:rsidRPr="00A43231">
        <w:rPr>
          <w:sz w:val="28"/>
          <w:szCs w:val="28"/>
        </w:rPr>
        <w:t>Название с экрана.</w:t>
      </w:r>
    </w:p>
    <w:p w14:paraId="401A8674"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Вороненко Ю. В. Соціальна медицина та організація охорони здоров’я : підручник / Ю. В. Вороненко. – </w:t>
      </w:r>
      <w:r w:rsidRPr="00A43231">
        <w:rPr>
          <w:rFonts w:ascii="Times New Roman" w:hAnsi="Times New Roman" w:cs="Times New Roman"/>
          <w:color w:val="auto"/>
          <w:sz w:val="28"/>
          <w:szCs w:val="28"/>
          <w:shd w:val="clear" w:color="auto" w:fill="FFFFFF"/>
        </w:rPr>
        <w:t>Тернопіль : Укрмедкнига, 2002. – 332 с.</w:t>
      </w:r>
      <w:r w:rsidRPr="00A43231">
        <w:rPr>
          <w:rFonts w:ascii="Times New Roman" w:hAnsi="Times New Roman" w:cs="Times New Roman"/>
          <w:color w:val="auto"/>
          <w:sz w:val="28"/>
          <w:szCs w:val="28"/>
        </w:rPr>
        <w:t xml:space="preserve"> </w:t>
      </w:r>
    </w:p>
    <w:p w14:paraId="54A4D6A6"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Гайдаєв Ю. О. Розробка і впровадження Державної профілактики та лікування серцево-судинної і судинно-мозкової патології / Ю. О. Гайдаєв // Український кардіологічний журнал. – 2007. – № 4. – С. 8–12.</w:t>
      </w:r>
    </w:p>
    <w:p w14:paraId="52CB7538"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Гідзинська І. М. Прихильність до лікування хворих на артеріальну гіпертензію: сучасний стан проблеми / І. М. Гідзинська, Г. З. Мороз // Therapia. – 2010. – № 9. – C. 85–90. </w:t>
      </w:r>
    </w:p>
    <w:p w14:paraId="625CDA28" w14:textId="77777777" w:rsidR="00F17BAE" w:rsidRPr="00A43231" w:rsidRDefault="00F17BAE" w:rsidP="00C55052">
      <w:pPr>
        <w:pStyle w:val="a9"/>
        <w:numPr>
          <w:ilvl w:val="0"/>
          <w:numId w:val="33"/>
        </w:numPr>
        <w:shd w:val="clear" w:color="auto" w:fill="FFFFFF"/>
        <w:spacing w:before="100" w:beforeAutospacing="1" w:after="100" w:afterAutospacing="1" w:line="360" w:lineRule="auto"/>
        <w:jc w:val="both"/>
        <w:rPr>
          <w:bCs/>
          <w:sz w:val="28"/>
          <w:szCs w:val="28"/>
        </w:rPr>
      </w:pPr>
      <w:r w:rsidRPr="00A43231">
        <w:rPr>
          <w:bCs/>
          <w:sz w:val="28"/>
          <w:szCs w:val="28"/>
        </w:rPr>
        <w:t>Глобальне здоров’я та серцево-судинні захворювання /</w:t>
      </w:r>
      <w:r w:rsidRPr="00A43231">
        <w:rPr>
          <w:sz w:val="28"/>
          <w:szCs w:val="28"/>
        </w:rPr>
        <w:t xml:space="preserve"> </w:t>
      </w:r>
      <w:r w:rsidRPr="00A43231">
        <w:rPr>
          <w:sz w:val="28"/>
          <w:szCs w:val="28"/>
          <w:lang w:val="en-US"/>
        </w:rPr>
        <w:t>B</w:t>
      </w:r>
      <w:r w:rsidRPr="00A43231">
        <w:rPr>
          <w:sz w:val="28"/>
          <w:szCs w:val="28"/>
        </w:rPr>
        <w:t xml:space="preserve">. </w:t>
      </w:r>
      <w:r w:rsidRPr="00A43231">
        <w:rPr>
          <w:sz w:val="28"/>
          <w:szCs w:val="28"/>
          <w:lang w:val="en-US"/>
        </w:rPr>
        <w:t>Nascimento</w:t>
      </w:r>
      <w:r w:rsidRPr="00A43231">
        <w:rPr>
          <w:sz w:val="28"/>
          <w:szCs w:val="28"/>
        </w:rPr>
        <w:t xml:space="preserve">, </w:t>
      </w:r>
      <w:r w:rsidRPr="00A43231">
        <w:rPr>
          <w:sz w:val="28"/>
          <w:szCs w:val="28"/>
          <w:lang w:val="en-US"/>
        </w:rPr>
        <w:t>L</w:t>
      </w:r>
      <w:r w:rsidRPr="00A43231">
        <w:rPr>
          <w:sz w:val="28"/>
          <w:szCs w:val="28"/>
        </w:rPr>
        <w:t xml:space="preserve">. </w:t>
      </w:r>
      <w:r w:rsidRPr="00A43231">
        <w:rPr>
          <w:sz w:val="28"/>
          <w:szCs w:val="28"/>
          <w:lang w:val="en-US"/>
        </w:rPr>
        <w:t>Brant</w:t>
      </w:r>
      <w:r w:rsidRPr="00A43231">
        <w:rPr>
          <w:sz w:val="28"/>
          <w:szCs w:val="28"/>
        </w:rPr>
        <w:t xml:space="preserve">, </w:t>
      </w:r>
      <w:r w:rsidRPr="00A43231">
        <w:rPr>
          <w:sz w:val="28"/>
          <w:szCs w:val="28"/>
          <w:lang w:val="en-US"/>
        </w:rPr>
        <w:t>D</w:t>
      </w:r>
      <w:r w:rsidRPr="00A43231">
        <w:rPr>
          <w:sz w:val="28"/>
          <w:szCs w:val="28"/>
        </w:rPr>
        <w:t xml:space="preserve">. </w:t>
      </w:r>
      <w:r w:rsidRPr="00A43231">
        <w:rPr>
          <w:sz w:val="28"/>
          <w:szCs w:val="28"/>
          <w:lang w:val="en-US"/>
        </w:rPr>
        <w:t>Moraes</w:t>
      </w:r>
      <w:r w:rsidRPr="00A43231">
        <w:rPr>
          <w:sz w:val="28"/>
          <w:szCs w:val="28"/>
        </w:rPr>
        <w:t xml:space="preserve">, </w:t>
      </w:r>
      <w:r w:rsidRPr="00A43231">
        <w:rPr>
          <w:sz w:val="28"/>
          <w:szCs w:val="28"/>
          <w:lang w:val="en-US"/>
        </w:rPr>
        <w:t>A</w:t>
      </w:r>
      <w:r w:rsidRPr="00A43231">
        <w:rPr>
          <w:sz w:val="28"/>
          <w:szCs w:val="28"/>
        </w:rPr>
        <w:t xml:space="preserve">. </w:t>
      </w:r>
      <w:r w:rsidRPr="00A43231">
        <w:rPr>
          <w:sz w:val="28"/>
          <w:szCs w:val="28"/>
          <w:lang w:val="en-US"/>
        </w:rPr>
        <w:t>Ribeiro</w:t>
      </w:r>
      <w:r w:rsidRPr="00A43231">
        <w:rPr>
          <w:sz w:val="28"/>
          <w:szCs w:val="28"/>
        </w:rPr>
        <w:t xml:space="preserve"> </w:t>
      </w:r>
      <w:r w:rsidRPr="00A43231">
        <w:rPr>
          <w:bCs/>
          <w:sz w:val="28"/>
          <w:szCs w:val="28"/>
        </w:rPr>
        <w:t xml:space="preserve">// </w:t>
      </w:r>
      <w:r w:rsidRPr="00A43231">
        <w:rPr>
          <w:sz w:val="28"/>
          <w:szCs w:val="28"/>
        </w:rPr>
        <w:t>Український кардіологічний журнал. – 2015. – № 4</w:t>
      </w:r>
      <w:r w:rsidRPr="00A43231">
        <w:rPr>
          <w:bCs/>
          <w:sz w:val="28"/>
          <w:szCs w:val="28"/>
        </w:rPr>
        <w:t>. – С. 123–133.</w:t>
      </w:r>
    </w:p>
    <w:p w14:paraId="1F2A1131" w14:textId="77777777" w:rsidR="00F17BAE" w:rsidRPr="00A43231" w:rsidRDefault="00F17BAE" w:rsidP="00C55052">
      <w:pPr>
        <w:pStyle w:val="a9"/>
        <w:numPr>
          <w:ilvl w:val="0"/>
          <w:numId w:val="33"/>
        </w:numPr>
        <w:shd w:val="clear" w:color="auto" w:fill="FFFFFF"/>
        <w:spacing w:before="100" w:beforeAutospacing="1" w:after="100" w:afterAutospacing="1" w:line="360" w:lineRule="auto"/>
        <w:jc w:val="both"/>
        <w:rPr>
          <w:rFonts w:eastAsia="TimesNewRomanPSMT"/>
          <w:sz w:val="28"/>
          <w:szCs w:val="28"/>
        </w:rPr>
      </w:pPr>
      <w:r w:rsidRPr="00A43231">
        <w:rPr>
          <w:rFonts w:eastAsia="TimesNewRomanPSMT"/>
          <w:sz w:val="28"/>
          <w:szCs w:val="28"/>
        </w:rPr>
        <w:t>Глобальная стратегия по питанию, физической активности и здоровью. – ВООЗ, 2012 . – 18 с.</w:t>
      </w:r>
    </w:p>
    <w:p w14:paraId="2BE2446B" w14:textId="77777777" w:rsidR="00F17BAE" w:rsidRPr="00A43231" w:rsidRDefault="00F17BAE" w:rsidP="00C55052">
      <w:pPr>
        <w:pStyle w:val="a9"/>
        <w:numPr>
          <w:ilvl w:val="0"/>
          <w:numId w:val="33"/>
        </w:numPr>
        <w:spacing w:after="200" w:line="360" w:lineRule="auto"/>
        <w:jc w:val="both"/>
        <w:rPr>
          <w:rFonts w:eastAsia="TimesNewRomanPSMT"/>
          <w:sz w:val="28"/>
          <w:szCs w:val="28"/>
        </w:rPr>
      </w:pPr>
      <w:r w:rsidRPr="00A43231">
        <w:rPr>
          <w:rFonts w:eastAsia="TimesNewRomanPS-ItalicMT"/>
          <w:iCs/>
          <w:sz w:val="28"/>
          <w:szCs w:val="28"/>
        </w:rPr>
        <w:t xml:space="preserve">Гогин Е. Е. </w:t>
      </w:r>
      <w:r w:rsidRPr="00A43231">
        <w:rPr>
          <w:bCs/>
          <w:sz w:val="28"/>
          <w:szCs w:val="28"/>
        </w:rPr>
        <w:t>Выбор лечения у больных артериальной гипертонией – терапия симптоматическая и базисная, стандартная и ситуационная /</w:t>
      </w:r>
      <w:r w:rsidRPr="00A43231">
        <w:rPr>
          <w:rFonts w:eastAsia="TimesNewRomanPSMT"/>
          <w:sz w:val="28"/>
          <w:szCs w:val="28"/>
        </w:rPr>
        <w:t xml:space="preserve"> </w:t>
      </w:r>
      <w:r w:rsidRPr="00A43231">
        <w:rPr>
          <w:rFonts w:eastAsia="TimesNewRomanPS-ItalicMT"/>
          <w:iCs/>
          <w:sz w:val="28"/>
          <w:szCs w:val="28"/>
        </w:rPr>
        <w:t xml:space="preserve">Е. Е. Гогин </w:t>
      </w:r>
      <w:r w:rsidRPr="00A43231">
        <w:rPr>
          <w:rFonts w:eastAsia="TimesNewRomanPSMT"/>
          <w:sz w:val="28"/>
          <w:szCs w:val="28"/>
        </w:rPr>
        <w:t xml:space="preserve">// </w:t>
      </w:r>
      <w:r w:rsidRPr="00A43231">
        <w:rPr>
          <w:sz w:val="28"/>
          <w:szCs w:val="28"/>
        </w:rPr>
        <w:t>Терапевтический архив. –  2012. – № 4. – С. 41–46.</w:t>
      </w:r>
    </w:p>
    <w:p w14:paraId="22677884"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ItalicMT"/>
          <w:iCs/>
          <w:sz w:val="28"/>
          <w:szCs w:val="28"/>
        </w:rPr>
        <w:t xml:space="preserve">Гогин Е. Е. </w:t>
      </w:r>
      <w:r w:rsidRPr="00A43231">
        <w:rPr>
          <w:rFonts w:eastAsia="TimesNewRomanPSMT"/>
          <w:sz w:val="28"/>
          <w:szCs w:val="28"/>
        </w:rPr>
        <w:t xml:space="preserve">Гипертоническая болезнь и ассоциированные болезни системы кровообращения: основы патогенеза, диагностика и выбор лечения / </w:t>
      </w:r>
      <w:r w:rsidRPr="00A43231">
        <w:rPr>
          <w:rFonts w:eastAsia="TimesNewRomanPS-ItalicMT"/>
          <w:iCs/>
          <w:sz w:val="28"/>
          <w:szCs w:val="28"/>
        </w:rPr>
        <w:t>Е. Е. Гогин, Г. Е. Гогин</w:t>
      </w:r>
      <w:r w:rsidRPr="00A43231">
        <w:rPr>
          <w:rFonts w:eastAsia="TimesNewRomanPSMT"/>
          <w:sz w:val="28"/>
          <w:szCs w:val="28"/>
        </w:rPr>
        <w:t xml:space="preserve">. – М. : </w:t>
      </w:r>
      <w:r w:rsidRPr="00A43231">
        <w:rPr>
          <w:bCs/>
          <w:sz w:val="28"/>
          <w:szCs w:val="28"/>
        </w:rPr>
        <w:t>Ньюдиамед</w:t>
      </w:r>
      <w:r w:rsidRPr="00A43231">
        <w:rPr>
          <w:rFonts w:eastAsia="TimesNewRomanPSMT"/>
          <w:sz w:val="28"/>
          <w:szCs w:val="28"/>
        </w:rPr>
        <w:t xml:space="preserve">, 2006. – 254 </w:t>
      </w:r>
      <w:r w:rsidRPr="00A43231">
        <w:rPr>
          <w:rFonts w:eastAsia="TimesNewRomanPSMT"/>
          <w:sz w:val="28"/>
          <w:szCs w:val="28"/>
          <w:lang w:val="en-US"/>
        </w:rPr>
        <w:t>c</w:t>
      </w:r>
      <w:r w:rsidRPr="00A43231">
        <w:rPr>
          <w:rFonts w:eastAsia="TimesNewRomanPSMT"/>
          <w:sz w:val="28"/>
          <w:szCs w:val="28"/>
        </w:rPr>
        <w:t>.</w:t>
      </w:r>
    </w:p>
    <w:p w14:paraId="768729E8"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Голованова І. А. Поширеність факторів ризику захворювань серцево-судинної системи серед мешканців міста Полтава / І. А. Голованова, М. В. Хорош // Актуальні проблеми сучасної медицини: Вісник Української медичної стоматологічної академії. – 2014. – Т. 14, вип. 4 (48). – С. 53–56.</w:t>
      </w:r>
    </w:p>
    <w:p w14:paraId="3A5F8DD6"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Горбась І. М. Епідеміологічні та медико-соціальні аспекти артеріальної гіпертензії / І. М. Горбась // Український кардіологічний журнал. – 2010. – Дод. 1. – С. 16–21. </w:t>
      </w:r>
    </w:p>
    <w:p w14:paraId="7ED11B96"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lastRenderedPageBreak/>
        <w:t xml:space="preserve">Горбась І. М. Епідемічні аспекти поширеності артеріальної гіпертензії та дисліпідемій серед населення України / І. М. Горбась // Здоров’я України. – 2008. – № 6 (187). – С. 30–31. </w:t>
      </w:r>
    </w:p>
    <w:p w14:paraId="371C4952"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Горбась І. М. Популяційні аспекти серцево-судинних захворювань у дорослого населення України / І. М. Горбась, І. П. Смирнова // Український кардіологічний журнал – 2006. – Спец. випуск. – С. 44–47.</w:t>
      </w:r>
    </w:p>
    <w:p w14:paraId="5335A422"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Горбась І. М. Фактори ризику серцево-судинних захворювань: поширеність, динаміка, контроль / </w:t>
      </w:r>
      <w:r w:rsidRPr="00A43231">
        <w:rPr>
          <w:rFonts w:ascii="Times New Roman" w:hAnsi="Times New Roman" w:cs="Times New Roman"/>
          <w:color w:val="auto"/>
          <w:sz w:val="28"/>
          <w:szCs w:val="28"/>
          <w:lang w:val="uk-UA"/>
        </w:rPr>
        <w:t>І. М. Горбась /</w:t>
      </w:r>
      <w:r w:rsidRPr="00A43231">
        <w:rPr>
          <w:rFonts w:ascii="Times New Roman" w:hAnsi="Times New Roman" w:cs="Times New Roman"/>
          <w:color w:val="auto"/>
          <w:sz w:val="28"/>
          <w:szCs w:val="28"/>
        </w:rPr>
        <w:t xml:space="preserve">/ Здоров’я України. – 2010. – № 4. – С. 24–25. </w:t>
      </w:r>
    </w:p>
    <w:p w14:paraId="4BE681EB"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rPr>
      </w:pPr>
      <w:r w:rsidRPr="00A43231">
        <w:rPr>
          <w:rFonts w:eastAsia="FreeSetLightC"/>
          <w:sz w:val="28"/>
          <w:szCs w:val="28"/>
        </w:rPr>
        <w:t>Горбунов В. М. Распространенность и предикторы скрытой неэффективности лечения артериальной гипертонии при использовании различных антигипертензивных препаратов / В. М. Горбунов, М. И. Смирнова, Г. Ф. Андреева // Кардиология. – 2009. – № 2 (49). – С. 32–37.</w:t>
      </w:r>
    </w:p>
    <w:p w14:paraId="6512FED8"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rPr>
      </w:pPr>
      <w:r w:rsidRPr="00A43231">
        <w:rPr>
          <w:rFonts w:eastAsia="FreeSetLightC"/>
          <w:sz w:val="28"/>
          <w:szCs w:val="28"/>
        </w:rPr>
        <w:t xml:space="preserve">Горбунов В. М. Современные проблемы оценки эффективности антигипертензивной терапии: скрытая неэффективность лечения и </w:t>
      </w:r>
      <w:r w:rsidRPr="00A43231">
        <w:rPr>
          <w:rFonts w:ascii="Cambria Math" w:eastAsia="FreeSetLightC" w:hAnsi="Cambria Math" w:cs="Cambria Math"/>
          <w:sz w:val="28"/>
          <w:szCs w:val="28"/>
        </w:rPr>
        <w:t>≪</w:t>
      </w:r>
      <w:r w:rsidRPr="00A43231">
        <w:rPr>
          <w:rFonts w:eastAsia="FreeSetLightC"/>
          <w:sz w:val="28"/>
          <w:szCs w:val="28"/>
        </w:rPr>
        <w:t>гипертония белого халата</w:t>
      </w:r>
      <w:r w:rsidRPr="00A43231">
        <w:rPr>
          <w:rFonts w:ascii="Cambria Math" w:eastAsia="FreeSetLightC" w:hAnsi="Cambria Math" w:cs="Cambria Math"/>
          <w:sz w:val="28"/>
          <w:szCs w:val="28"/>
        </w:rPr>
        <w:t>≫</w:t>
      </w:r>
      <w:r w:rsidRPr="00A43231">
        <w:rPr>
          <w:rFonts w:eastAsia="FreeSetLightC"/>
          <w:sz w:val="28"/>
          <w:szCs w:val="28"/>
        </w:rPr>
        <w:t xml:space="preserve"> / В. М. Горбунов, М. И. Смирнова // Рациональная фармакотерапия в кардиологии. – 2009. – № 5 (3). – С. 76–82.</w:t>
      </w:r>
    </w:p>
    <w:p w14:paraId="24C78295"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lang w:val="uk-UA"/>
        </w:rPr>
        <w:t xml:space="preserve">Грузєва О. В. Боротьба з тютюнопаланням як важливий чинник формування здорового способу життя / О. В. Грузєва // Тези Ювілейного Х з’їзду ВУЛТ, (Євпаторія, 24–27 верес. </w:t>
      </w:r>
      <w:r w:rsidRPr="00A43231">
        <w:rPr>
          <w:rFonts w:ascii="Times New Roman" w:hAnsi="Times New Roman" w:cs="Times New Roman"/>
          <w:color w:val="auto"/>
          <w:sz w:val="28"/>
          <w:szCs w:val="28"/>
        </w:rPr>
        <w:t>2009 р.).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2009. – С. 292–293. </w:t>
      </w:r>
    </w:p>
    <w:p w14:paraId="14E94701"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Грузєва Т. С. Інноваційний підхід до профілактики та лікування НІЗ в первинній ланці охорони здоров’я, запропонований ВООЗ / Т. С. Грузєва, О. Л. Зюков // Главный врач. – 2014. – № 12. – С. 32– 37.</w:t>
      </w:r>
    </w:p>
    <w:p w14:paraId="54559FAB"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Грузєва Т. С. Пакет основних заходів ВООЗ щодо боротьби з НІЗ як важливий інструмент удосконалення профілактичної діяльності ПМСД /  Т. С. Грузєва // Главный врач. – 2014. – № 11. – С. 60– 61.</w:t>
      </w:r>
    </w:p>
    <w:p w14:paraId="73DB46B3"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lastRenderedPageBreak/>
        <w:t>Грузєва Т. С. Профілактика та лікування тютюнової залежності в первинній ланці охорони здоров’я / Т. С. Грузєва, Г. В. Іншакова // Главный врач. – 2014. – № 11. – С. 62–63.</w:t>
      </w:r>
    </w:p>
    <w:p w14:paraId="3E342A3A"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Грузєва Т. С. Фізична активність як складова здорового способу життя та профілактики захворювань / Т. С. Грузєва, Л. І. Галієнко, Г. В. Іншакова // Східноєвропейський журнал грома</w:t>
      </w:r>
      <w:r w:rsidRPr="00A43231">
        <w:rPr>
          <w:rFonts w:ascii="Times New Roman" w:hAnsi="Times New Roman" w:cs="Times New Roman"/>
          <w:color w:val="auto"/>
          <w:sz w:val="28"/>
          <w:szCs w:val="28"/>
          <w:lang w:val="uk-UA"/>
        </w:rPr>
        <w:t>дс</w:t>
      </w:r>
      <w:r w:rsidRPr="00A43231">
        <w:rPr>
          <w:rFonts w:ascii="Times New Roman" w:hAnsi="Times New Roman" w:cs="Times New Roman"/>
          <w:color w:val="auto"/>
          <w:sz w:val="28"/>
          <w:szCs w:val="28"/>
        </w:rPr>
        <w:t xml:space="preserve">ького здоров’я. – 2010. – № 1. – С. 132–134. </w:t>
      </w:r>
    </w:p>
    <w:p w14:paraId="7244CDCE"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Гуліч М. П. Раціональне харчування та здоровий спосіб життя – основні чинники збереження здоров’я населення </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 М. П.</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Гуліч /</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 Проблемы старения и долголетия</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2011. – № 2</w:t>
      </w:r>
      <w:r w:rsidRPr="00A43231">
        <w:rPr>
          <w:rFonts w:ascii="Times New Roman" w:hAnsi="Times New Roman" w:cs="Times New Roman"/>
          <w:color w:val="auto"/>
          <w:sz w:val="28"/>
          <w:szCs w:val="28"/>
          <w:lang w:val="uk-UA"/>
        </w:rPr>
        <w:t xml:space="preserve"> : </w:t>
      </w:r>
      <w:r w:rsidRPr="00A43231">
        <w:rPr>
          <w:rFonts w:ascii="Times New Roman" w:hAnsi="Times New Roman" w:cs="Times New Roman"/>
          <w:color w:val="auto"/>
          <w:sz w:val="28"/>
          <w:szCs w:val="28"/>
        </w:rPr>
        <w:t xml:space="preserve">зб. тез наук. конф. – С. 128–131. </w:t>
      </w:r>
    </w:p>
    <w:p w14:paraId="549856C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Гуревич М. А. Безболевая ишемия миокарда: вопросы патогенеза и лечения / М. А. Гуревич // Consilium medicum. – 2007. – № 11. – С. 13–17.</w:t>
      </w:r>
    </w:p>
    <w:p w14:paraId="73456BA6"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Давиденко Н. В. Аліментарний фактор та захворюваність населення серцево-судинними хворобами. Проблеми та шляхи її вирішення</w:t>
      </w:r>
      <w:r w:rsidRPr="00A43231">
        <w:rPr>
          <w:rFonts w:ascii="Times New Roman" w:hAnsi="Times New Roman" w:cs="Times New Roman"/>
          <w:color w:val="auto"/>
          <w:sz w:val="28"/>
          <w:szCs w:val="28"/>
          <w:lang w:val="uk-UA"/>
        </w:rPr>
        <w:t xml:space="preserve"> / </w:t>
      </w:r>
      <w:r w:rsidRPr="00A43231">
        <w:rPr>
          <w:rFonts w:ascii="Times New Roman" w:hAnsi="Times New Roman" w:cs="Times New Roman"/>
          <w:color w:val="auto"/>
          <w:sz w:val="28"/>
          <w:szCs w:val="28"/>
        </w:rPr>
        <w:t>Н.</w:t>
      </w:r>
      <w:r w:rsidRPr="00A43231">
        <w:rPr>
          <w:rFonts w:ascii="Times New Roman" w:hAnsi="Times New Roman" w:cs="Times New Roman"/>
          <w:color w:val="auto"/>
          <w:sz w:val="28"/>
          <w:szCs w:val="28"/>
          <w:lang w:val="uk-UA"/>
        </w:rPr>
        <w:t> </w:t>
      </w:r>
      <w:r w:rsidRPr="00A43231">
        <w:rPr>
          <w:rFonts w:ascii="Times New Roman" w:hAnsi="Times New Roman" w:cs="Times New Roman"/>
          <w:color w:val="auto"/>
          <w:sz w:val="28"/>
          <w:szCs w:val="28"/>
        </w:rPr>
        <w:t>В. Давиденко /</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 Охорона здоров’я України. – 2006. – № 1</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2 (20–21). – С. 67–71. </w:t>
      </w:r>
    </w:p>
    <w:p w14:paraId="493FC653"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Демографія і стан здоров’я народу України / В. М. Коваленко, В. М. Корнацький, Т. С. Манойленко [та ін.].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2010. – 142 с. </w:t>
      </w:r>
    </w:p>
    <w:p w14:paraId="2EA84448"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Децик О. З. Організація профілактики алкогольної залежності на рівні первинної медичної допомоги / О. З. Децик, І. М. Карпінець // Главный врач. – 2014. – № 5. – С. 14–17.</w:t>
      </w:r>
    </w:p>
    <w:p w14:paraId="085047BD"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Диагностика и лечение артериальной гипертонии. Российские рекомендации (третий пересмотр) // Кардиоваскулярная терапия и профилактика. – 2008. – № 6, прил. 2. – С. 3–32.</w:t>
      </w:r>
    </w:p>
    <w:p w14:paraId="0ADCDF60"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Диагностика и лечение стабильной стенокардии, ассоциированной с безболевой ишемией миокарда / С. А. Казаков, С. М. Рачок, Т. А. Руцкая [и др.] // Кардиология в Белорусии. – 2013. – № 3 (28). – С. 110–114.</w:t>
      </w:r>
    </w:p>
    <w:p w14:paraId="567224D0"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Доклад ВОЗ о глобальной ситуации по проблемам НИЗ. Анализ глобального бремени неинфекционных болезней, их факторов риска и детерминантов. – Женева : ВОЗ, 2014. – 176 с.</w:t>
      </w:r>
    </w:p>
    <w:p w14:paraId="73FB2F94"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lastRenderedPageBreak/>
        <w:t xml:space="preserve">Доклад ВОЗ о глобальной табачной эпидемии 2008 года. Комплекс мер MPOWER </w:t>
      </w:r>
      <w:r w:rsidRPr="00A43231">
        <w:rPr>
          <w:rFonts w:eastAsia="TimesNewRomanPSMT"/>
          <w:sz w:val="28"/>
          <w:szCs w:val="28"/>
        </w:rPr>
        <w:t xml:space="preserve">[Электронный ресурс]. – Режим доступа : </w:t>
      </w:r>
      <w:hyperlink r:id="rId53" w:history="1">
        <w:r w:rsidRPr="00A43231">
          <w:rPr>
            <w:rStyle w:val="ac"/>
            <w:color w:val="auto"/>
            <w:sz w:val="28"/>
            <w:szCs w:val="28"/>
          </w:rPr>
          <w:t>www.who.int</w:t>
        </w:r>
      </w:hyperlink>
      <w:r w:rsidRPr="00A43231">
        <w:rPr>
          <w:sz w:val="28"/>
          <w:szCs w:val="28"/>
        </w:rPr>
        <w:t>. – Название с экрана.</w:t>
      </w:r>
    </w:p>
    <w:p w14:paraId="065D2FD0"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
          <w:sz w:val="28"/>
          <w:szCs w:val="28"/>
        </w:rPr>
      </w:pPr>
      <w:r w:rsidRPr="00A43231">
        <w:rPr>
          <w:rFonts w:eastAsia="TimesNewRoman"/>
          <w:sz w:val="28"/>
          <w:szCs w:val="28"/>
        </w:rPr>
        <w:t>Дудник С. Серцево-судинні захворювання в Україні / С. Дудник // Всеукраїнська медична газета «Ваше здоров’я». – 2015. – № 1/2. – С. 18–19.</w:t>
      </w:r>
    </w:p>
    <w:p w14:paraId="3FFFF988"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Дячук Д. Д. Динаміка стану здоров’я населення працездатного віку / Д. Д. Дячук, Г. В. Курчатов, С. М. Сердюк // Щорічна доповідь про стан здоров’я населення України та санітарно-епідемічну ситуацію. 2010 рік / МОЗ України, ДУ Український інститут стратегічних досліджень МОЗ України ; Г. О. Слабкий, Ю. Б. Ященко, Л. А. Чепелевська, Д. Д. Дячук ; за ред. О. В. Аніщенка. – К., 2011. – С. 46–50. </w:t>
      </w:r>
    </w:p>
    <w:p w14:paraId="5A14AE5F"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Дячук Д. Д. Диспансеризація населення – як один із важелів впливу на збільшення тривалості життя / Д. Д. Дячук, М. М. Чумаченко, І.</w:t>
      </w:r>
      <w:r w:rsidRPr="00A43231">
        <w:rPr>
          <w:rFonts w:ascii="Times New Roman" w:hAnsi="Times New Roman" w:cs="Times New Roman"/>
          <w:color w:val="auto"/>
          <w:sz w:val="28"/>
          <w:szCs w:val="28"/>
          <w:lang w:val="uk-UA"/>
        </w:rPr>
        <w:t> </w:t>
      </w:r>
      <w:r w:rsidRPr="00A43231">
        <w:rPr>
          <w:rFonts w:ascii="Times New Roman" w:hAnsi="Times New Roman" w:cs="Times New Roman"/>
          <w:color w:val="auto"/>
          <w:sz w:val="28"/>
          <w:szCs w:val="28"/>
        </w:rPr>
        <w:t xml:space="preserve">Ю. Лисенко // Україна. Здоров’я нації. – 2011. – № 3. – С. 55–58. </w:t>
      </w:r>
    </w:p>
    <w:p w14:paraId="667255CA"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Дячук Д. Д. Наукове обґрунтування вибору індикаторів якості надання медичної допомоги хворим на артеріальну гіпертензію / Д. Д.</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Дячук, Г. З.</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Мороз, І. М. Гідзинська // Вісник соціальної гігієни та організації охорони здоров’я України. – 2010. – № 1. – C. 55–59. </w:t>
      </w:r>
    </w:p>
    <w:p w14:paraId="4B521A12"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Дячук Д. Д. Нові підходи до реалізації стратегії боротьби з артеріальною гіпертензією в Україні: роль антигіпертензивного центру / Д. Д. Дячук, Н. О. Рингач, О. О. Чернобривенко // Україна. Здоров’я нації. – 2012. – № 2</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3. – С. 300–306. </w:t>
      </w:r>
    </w:p>
    <w:p w14:paraId="27BF0FC3"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Дячук Д. Д. Оцінка медичним персоналом важливості використання у професійній діяльності діючих медичних стандартів </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 Д. Д. </w:t>
      </w:r>
      <w:r w:rsidRPr="00A43231">
        <w:rPr>
          <w:rFonts w:ascii="Times New Roman" w:hAnsi="Times New Roman" w:cs="Times New Roman"/>
          <w:color w:val="auto"/>
          <w:sz w:val="28"/>
          <w:szCs w:val="28"/>
          <w:lang w:val="uk-UA"/>
        </w:rPr>
        <w:t xml:space="preserve">Дячук // Інноваційні технології профілактики та лікування артеріальної гіпертензії в амбулаторно-поліклінічній практиці : матер. Всеукр. наук.-практ. конф. з міжнар. участю, 29–30 листоп. </w:t>
      </w:r>
      <w:r w:rsidRPr="00A43231">
        <w:rPr>
          <w:rFonts w:ascii="Times New Roman" w:hAnsi="Times New Roman" w:cs="Times New Roman"/>
          <w:color w:val="auto"/>
          <w:sz w:val="28"/>
          <w:szCs w:val="28"/>
        </w:rPr>
        <w:t xml:space="preserve">2012 р. / за ред.: Д. Д. Дячука, М. Ю. Коломойця. А. М. Кравченка. – К., 2012. – С. 138–139. </w:t>
      </w:r>
    </w:p>
    <w:p w14:paraId="67CC82E8"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lastRenderedPageBreak/>
        <w:t>Дячук Д. Д. Перспективи розвитку науково-практичного центру в умовах реформування медичної галузі / Д. Д.</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Дячук, Т. С. Ласиця // Інновації в медицині. – 2011. – № 7. – С. 46–48. </w:t>
      </w:r>
    </w:p>
    <w:p w14:paraId="2BC6DAAB"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Дячук Д. Д. Практичні аспекти підвищення прихильності до лікування хворих на артеріальну гіпертензію в амбулаторних умовах : метод. рек. / уклад.: Дячук Д. Д., Мороз Г. З., Гідзинська І. М. [та ін.]. – Київ, 2013. – 28 с. </w:t>
      </w:r>
    </w:p>
    <w:p w14:paraId="06BFAA8A"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Дячук Д. Д. Сучасні стратегії профілактики серцево-судинних захворювань / Д. Д. Дячук, Г. З. Мороз // Главный врач. – 2014. – № 6. – С. 15–19.</w:t>
      </w:r>
    </w:p>
    <w:p w14:paraId="01FE3080"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Дячук Д. Д. Удосконалення діяльності лікувально-профілактичного закладу – шлях до підвищення задоволеності пацієнтів якістю медичної допомоги / Д. Д. Дячук // Лікарська справа. – 2012. – № 8. – С. 25–31. </w:t>
      </w:r>
    </w:p>
    <w:p w14:paraId="0F97531A"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Европейская база данных по смертности регионального бюро ВОЗ.</w:t>
      </w:r>
      <w:r w:rsidRPr="00A43231">
        <w:rPr>
          <w:rFonts w:eastAsia="TimesNewRomanPSMT"/>
          <w:sz w:val="28"/>
          <w:szCs w:val="28"/>
        </w:rPr>
        <w:t xml:space="preserve"> [Электронный ресурс]. – Режим доступа : </w:t>
      </w:r>
      <w:hyperlink r:id="rId54" w:history="1">
        <w:r w:rsidRPr="00A43231">
          <w:rPr>
            <w:rStyle w:val="ac"/>
            <w:color w:val="auto"/>
            <w:sz w:val="28"/>
            <w:szCs w:val="28"/>
          </w:rPr>
          <w:t>http://www.euro.who.int/ru/data-and-evidence/archive/mortality-database-updated</w:t>
        </w:r>
      </w:hyperlink>
      <w:r w:rsidRPr="00A43231">
        <w:rPr>
          <w:sz w:val="28"/>
          <w:szCs w:val="28"/>
        </w:rPr>
        <w:t>. – Название с экрана.</w:t>
      </w:r>
    </w:p>
    <w:p w14:paraId="3B5BD38E"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Европейская база даних «Здоровье для всех» [Электронный ресурс]. – Режим доступа : http:// www. turo. who. int /hfadb? Language=Russian. – Название с экрана. </w:t>
      </w:r>
    </w:p>
    <w:p w14:paraId="4CCFC786"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Европейские клинические рекомендации по профилактике сердечно-сосудистых заболеваний (пересмотр 2012 года) // Российский кардиологический журнал. – 2012. – № 4 (96), прилож. 2. – С. 1– 84 с.</w:t>
      </w:r>
    </w:p>
    <w:p w14:paraId="5A2650D2"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Єрмакович І. І. Кардіологічна допомога в Харківському регіоні та можливості її покращання / І. І. Єрмакович, Г. М. Сіроштан, Ж. Д. Герасименко // Український кардіологічний журнал. – 2009. – № 6. – </w:t>
      </w:r>
      <w:r w:rsidRPr="00A43231">
        <w:rPr>
          <w:sz w:val="28"/>
          <w:szCs w:val="28"/>
          <w:lang w:val="en-US"/>
        </w:rPr>
        <w:t>C</w:t>
      </w:r>
      <w:r w:rsidRPr="00A43231">
        <w:rPr>
          <w:sz w:val="28"/>
          <w:szCs w:val="28"/>
        </w:rPr>
        <w:t>. 56–61.</w:t>
      </w:r>
    </w:p>
    <w:p w14:paraId="0AF76CC5"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lang w:val="uk-UA"/>
        </w:rPr>
        <w:t xml:space="preserve">Жарінов О. Й. Модифікація ризику серцево-судинних ускладнень у хворих з артеріальною гіпертензією / О. Й. Жарінов // </w:t>
      </w:r>
      <w:r w:rsidRPr="00A43231">
        <w:rPr>
          <w:rFonts w:ascii="Times New Roman" w:hAnsi="Times New Roman" w:cs="Times New Roman"/>
          <w:color w:val="auto"/>
          <w:sz w:val="28"/>
          <w:szCs w:val="28"/>
        </w:rPr>
        <w:t>Terapia</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Український медичний вісник. – 2007. – № 6. – С. 53–56. </w:t>
      </w:r>
    </w:p>
    <w:p w14:paraId="51148B4C"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lastRenderedPageBreak/>
        <w:t>Ждан В. М. Аналіз захворюваності на хвороби системи кровообігу в Полтавській області за 2003-2012 роки / В. М. Ждан, І. А. Голованова, М. В. Хорош // Вісник проблем біології і медицини. – 2014. – Т. 1, вип. 3 (110). – С. 114–119.</w:t>
      </w:r>
    </w:p>
    <w:p w14:paraId="1C30B243"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Заремба Є. Х. Роль сімейного лікаря в профілактиці серцево-судинних захворювань / Є. Х. Заремба, А. С. Бесєдіна // Сімейна медицина. – 2012. – № 1. – С. 48–50.</w:t>
      </w:r>
    </w:p>
    <w:p w14:paraId="13336B0A"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Зюков О. Л. Попередній досвід вивчення знань, ставлення та навичок медичних працівників первинної ланки з питань профілактики хронічних неінфекційних захворювань / О. Л. Зюков, Т. С. Грузєва // Главный врач. – 2014. – № 6. – С. 19–23.</w:t>
      </w:r>
    </w:p>
    <w:p w14:paraId="369E290A"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rPr>
      </w:pPr>
      <w:r w:rsidRPr="00A43231">
        <w:rPr>
          <w:sz w:val="28"/>
          <w:szCs w:val="28"/>
        </w:rPr>
        <w:t>Ишемическая болезнь сердца в общей врачебной практике: диагностика, лечение и профилактика / Н. Б. Амиров, А. А. Визель, В. Н. Ослопов [и др.] – Казань : Оrange-k, 2011. – 194 с.</w:t>
      </w:r>
    </w:p>
    <w:p w14:paraId="6C992645"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Калинина А. М. Обучение врачей первичного звена эффективному профилактическому консультированию в рамках реализации концепции непрерывного медицинского образования / А. М. Калинина, Р. Г Оганов // Профилактическая медицина. – 2011. – № 2. – С. 3–6.</w:t>
      </w:r>
    </w:p>
    <w:p w14:paraId="4A5E036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Кардиология / под ред. Б. Гриффина, Э. Тополя ; пер. с англ. – М. : Практика, 2008. – С. 159–162.</w:t>
      </w:r>
    </w:p>
    <w:p w14:paraId="13B55446"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Кваша А. И. Практические рекомендации по преодолению табачной зависимости у пациентов / А. И. Кваша, А. И. Зозуля // Український медичний часопис. – 2013. – № 2 (94). – С. 63–67.</w:t>
      </w:r>
    </w:p>
    <w:p w14:paraId="2E6EAA58"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Кваша Е. А. Влияние избыточной массы тела на смертность женщин от сердечно-сосудистых заболеваний: данные проспективного исследования / Е. А. Кваша // Український кардіологічний журнал.</w:t>
      </w:r>
      <w:r w:rsidRPr="00A43231">
        <w:rPr>
          <w:rFonts w:ascii="Times New Roman" w:hAnsi="Times New Roman" w:cs="Times New Roman"/>
          <w:color w:val="auto"/>
          <w:sz w:val="28"/>
          <w:szCs w:val="28"/>
          <w:lang w:val="uk-UA"/>
        </w:rPr>
        <w:t xml:space="preserve"> – 2012. – № 2. – С. 70–73.</w:t>
      </w:r>
    </w:p>
    <w:p w14:paraId="6689AC30"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Кваша Е. А. Значимость факторов риска для смертности мужчин (проспективное эпидемиологическое исследование) / Е. А. Кваша // Український кардіологічний журнал. – 2008. – № 2. – С. 83–88. </w:t>
      </w:r>
    </w:p>
    <w:p w14:paraId="4A9F8C72"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lastRenderedPageBreak/>
        <w:t xml:space="preserve">Кваша Е. А. Табакокурение и смертность у мужчин 40–59 лет (данные 20-летнего проспективного наблюдения) / Е. А. Кваша // Український кардіологічний журнал. – 2007. – № 6. – С. 67–71. </w:t>
      </w:r>
    </w:p>
    <w:p w14:paraId="65DBD78A"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bCs/>
          <w:sz w:val="28"/>
          <w:szCs w:val="28"/>
        </w:rPr>
        <w:t xml:space="preserve">Клинико - инструментальные эффекты антагонистов кальция, β – адреноблокаторов и ингибиторов АПФ в лечении безболевой ишемии миокарда </w:t>
      </w:r>
      <w:r w:rsidRPr="00A43231">
        <w:rPr>
          <w:sz w:val="28"/>
          <w:szCs w:val="28"/>
          <w:shd w:val="clear" w:color="auto" w:fill="F9F9F9"/>
        </w:rPr>
        <w:t xml:space="preserve">/ В. И. Торопчин, В. В. Терещенко, И. В. Мирошниченко [и др.] // </w:t>
      </w:r>
      <w:r w:rsidRPr="00A43231">
        <w:rPr>
          <w:sz w:val="28"/>
          <w:szCs w:val="28"/>
        </w:rPr>
        <w:t>Український медичний альманах</w:t>
      </w:r>
      <w:r w:rsidRPr="00A43231">
        <w:rPr>
          <w:sz w:val="28"/>
          <w:szCs w:val="28"/>
          <w:shd w:val="clear" w:color="auto" w:fill="F9F9F9"/>
        </w:rPr>
        <w:t>. – 2011. – Т. 14, № 3. – С. 159–161.</w:t>
      </w:r>
    </w:p>
    <w:p w14:paraId="3DE8B913"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
          <w:sz w:val="28"/>
          <w:szCs w:val="28"/>
        </w:rPr>
      </w:pPr>
      <w:r w:rsidRPr="00A43231">
        <w:rPr>
          <w:rFonts w:eastAsia="TimesNewRoman"/>
          <w:sz w:val="28"/>
          <w:szCs w:val="28"/>
        </w:rPr>
        <w:t>Князькова И. И. Профилактика внезапной сердечной смерти при сердечной недостаточности: фокус на блокаторы АТ1-ангиотензиновых рецепторов / И. И. Князькова // Ліки України. – 2014. – № 3/4. – С. 74–80.</w:t>
      </w:r>
    </w:p>
    <w:p w14:paraId="2410F5FB"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Коваленко В. М. Демографія і стан здоровя населення України : аналіт.-статист. посіб. / В. М. Коваленко, В. М. Корнацький.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2009. – С. 45. </w:t>
      </w:r>
    </w:p>
    <w:p w14:paraId="39B95D20"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Коваленко В. М. Інноваційні наукові технології в кардіології / </w:t>
      </w:r>
      <w:r w:rsidRPr="00A43231">
        <w:rPr>
          <w:rFonts w:eastAsia="TimesNewRomanPSMT"/>
          <w:sz w:val="28"/>
          <w:szCs w:val="28"/>
        </w:rPr>
        <w:t xml:space="preserve">В. М. Коваленко </w:t>
      </w:r>
      <w:r w:rsidRPr="00A43231">
        <w:rPr>
          <w:sz w:val="28"/>
          <w:szCs w:val="28"/>
        </w:rPr>
        <w:t>// Журнал Національної Академії медичних наук. – 2011. – № 17 (1). – С. 7–10.</w:t>
      </w:r>
    </w:p>
    <w:p w14:paraId="17365E48"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Коваленко В. М. Регіональні медико-соціальні проблеми хвороб системи кровообігу. Динаміка та аналіз / В. М. Коваленко, В. М. Корнацький.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2013. – 240 с. </w:t>
      </w:r>
    </w:p>
    <w:p w14:paraId="1BCBB8D7"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Коваленко В. М. Руководство по кардиологии / В. М. Коваленко. – Київ : Морион, 2013. – 142 с.</w:t>
      </w:r>
    </w:p>
    <w:p w14:paraId="717ECAEC"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Коваленко В. М. Стрес і серцево-судинні захворювання: сучасний стан проблеми / </w:t>
      </w:r>
      <w:r w:rsidRPr="00A43231">
        <w:rPr>
          <w:rFonts w:eastAsia="TimesNewRomanPSMT"/>
          <w:sz w:val="28"/>
          <w:szCs w:val="28"/>
        </w:rPr>
        <w:t>В. М. Коваленко /</w:t>
      </w:r>
      <w:r w:rsidRPr="00A43231">
        <w:rPr>
          <w:sz w:val="28"/>
          <w:szCs w:val="28"/>
        </w:rPr>
        <w:t>/ Український кардіологічний журнал. –  2015. – додаток 1. – С. 4–10.</w:t>
      </w:r>
    </w:p>
    <w:p w14:paraId="283BB021"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Коваленко В. М. Хвороби системи кровообігу у структурі смертності населення України: міфи і реальність / В. М. Коваленко, А. П. Дорогой, Ю. М. Сіренко // Український кардіологічний журнал. – 2013. – Додаток 4 : матер. </w:t>
      </w:r>
      <w:r w:rsidRPr="00A43231">
        <w:rPr>
          <w:sz w:val="28"/>
          <w:szCs w:val="28"/>
          <w:lang w:val="en-US"/>
        </w:rPr>
        <w:t>XIV</w:t>
      </w:r>
      <w:r w:rsidRPr="00A43231">
        <w:rPr>
          <w:sz w:val="28"/>
          <w:szCs w:val="28"/>
        </w:rPr>
        <w:t xml:space="preserve"> Національного конгресу кардіологів України. – С. 22–29.</w:t>
      </w:r>
    </w:p>
    <w:p w14:paraId="14E0A726"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Козлова С. Н. Качество жизни больных ишемической болезню сердца с коморбидными аффективными расстройствами тревожно-депресивного </w:t>
      </w:r>
      <w:r w:rsidRPr="00A43231">
        <w:rPr>
          <w:rFonts w:ascii="Times New Roman" w:hAnsi="Times New Roman" w:cs="Times New Roman"/>
          <w:color w:val="auto"/>
          <w:sz w:val="28"/>
          <w:szCs w:val="28"/>
        </w:rPr>
        <w:lastRenderedPageBreak/>
        <w:t xml:space="preserve">спектра </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С. Н. Козлова /</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 Артериальная гипертензия. – 2012. – Т. 18, № 4. – С. 310–315. </w:t>
      </w:r>
    </w:p>
    <w:p w14:paraId="09792963"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Концевая А. В. Оценка экономической эффективности медицинских технологий </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А. В. Концевая /</w:t>
      </w:r>
      <w:r w:rsidRPr="00A43231">
        <w:rPr>
          <w:rFonts w:ascii="Times New Roman" w:hAnsi="Times New Roman" w:cs="Times New Roman"/>
          <w:color w:val="auto"/>
          <w:sz w:val="28"/>
          <w:szCs w:val="28"/>
          <w:lang w:val="uk-UA"/>
        </w:rPr>
        <w:t>/</w:t>
      </w:r>
      <w:r w:rsidRPr="00A43231">
        <w:rPr>
          <w:rFonts w:ascii="Times New Roman" w:hAnsi="Times New Roman" w:cs="Times New Roman"/>
          <w:color w:val="auto"/>
          <w:sz w:val="28"/>
          <w:szCs w:val="28"/>
        </w:rPr>
        <w:t xml:space="preserve"> Заместитель главного врача. – 2008. – № 2. – C. 19–23. </w:t>
      </w:r>
    </w:p>
    <w:p w14:paraId="08356082"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Концепція Державної програми профілактики і лікування артеріальної гіпертензії в Україні на 2011–2020 роки // Артеріальна гіпертензія. – 2011. – № 2 (6). – С. 12–15. </w:t>
      </w:r>
    </w:p>
    <w:p w14:paraId="02C40EC8" w14:textId="77777777" w:rsidR="00F17BAE" w:rsidRPr="00A43231" w:rsidRDefault="00F17BAE" w:rsidP="00C55052">
      <w:pPr>
        <w:pStyle w:val="Default"/>
        <w:numPr>
          <w:ilvl w:val="0"/>
          <w:numId w:val="33"/>
        </w:numPr>
        <w:spacing w:after="197"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Корнацький В. М. Вартість та ціноутворення кардіологічної допомоги в Україні / В. М Корнацький., О. М. Шевченко.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 ІКіС АМН України, 2005. – 172 с. </w:t>
      </w:r>
    </w:p>
    <w:p w14:paraId="3677C0EF" w14:textId="77777777" w:rsidR="00F17BAE" w:rsidRPr="00A43231" w:rsidRDefault="00F17BAE" w:rsidP="00C55052">
      <w:pPr>
        <w:pStyle w:val="Default"/>
        <w:numPr>
          <w:ilvl w:val="0"/>
          <w:numId w:val="33"/>
        </w:numPr>
        <w:spacing w:after="197"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Корнацький В. М. Хвороби системи кровообігу і психічне здоров’я : монографія / В. М. Корнацький, В. І. Клименко.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2009. – 115 с. </w:t>
      </w:r>
    </w:p>
    <w:p w14:paraId="2B316619"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Лашкул З. В. Концептуальні підходи до профілактики артеріальної гіпертензії в умовах реформування охорони здоров’я / З. В. Лашкул // Український медичний часопис. – 2014. – № 6. – С. 149–151.</w:t>
      </w:r>
    </w:p>
    <w:p w14:paraId="21268C5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bCs/>
          <w:sz w:val="28"/>
          <w:szCs w:val="28"/>
        </w:rPr>
        <w:t xml:space="preserve">Лептинорезистентність та серцево-судинний ризик у пацієнтів з гіпертонічною хворобою та метаболічним синдромом </w:t>
      </w:r>
      <w:r w:rsidRPr="00A43231">
        <w:rPr>
          <w:sz w:val="28"/>
          <w:szCs w:val="28"/>
          <w:shd w:val="clear" w:color="auto" w:fill="F9F9F9"/>
        </w:rPr>
        <w:t xml:space="preserve">/ О. Ю. Кулик, О. І. Мітченко, В. Ю. Романов, Л. В. Якушко // </w:t>
      </w:r>
      <w:r w:rsidRPr="00A43231">
        <w:rPr>
          <w:sz w:val="28"/>
          <w:szCs w:val="28"/>
        </w:rPr>
        <w:t>Український кардіологічний журнал</w:t>
      </w:r>
      <w:r w:rsidRPr="00A43231">
        <w:rPr>
          <w:sz w:val="28"/>
          <w:szCs w:val="28"/>
          <w:shd w:val="clear" w:color="auto" w:fill="F9F9F9"/>
        </w:rPr>
        <w:t xml:space="preserve">. – 2015. – № 5. – С. 85–92. </w:t>
      </w:r>
    </w:p>
    <w:p w14:paraId="5EE20B51"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Лехан В. М. Стратегія розвитку системи охорони здоров’я: український вимір / В. М. Лехан, Г. О. Слабкий, М. В. Шевченко.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2009. – 50 с. </w:t>
      </w:r>
    </w:p>
    <w:p w14:paraId="20D900FD"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Лисенко Г. І. Розвиток первинної медико-санітарної допомоги на засадах загальної лікарської практики/сімейної медицини в Україні / Г. І. Лисенко, Г. О. Слабкий // Сімейна медицина. – 2013. – № 2. – С. 18–21.</w:t>
      </w:r>
    </w:p>
    <w:p w14:paraId="4007A63A"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Ліщишина О.</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М. Інструмент для пацієнтів, залучених до управління якістю медичної допомоги. Європейський досвід реалізації принципів доказової медицини / О. М. Ліщишина, А. В. Степаненко, О. М. Кравець // Укр. мед. часопис. – 2010. – № 2 (76). – С. 54–59. </w:t>
      </w:r>
    </w:p>
    <w:p w14:paraId="0080E161" w14:textId="77777777" w:rsidR="00F17BAE" w:rsidRPr="00A43231" w:rsidRDefault="00F17BAE" w:rsidP="00C55052">
      <w:pPr>
        <w:pStyle w:val="a9"/>
        <w:numPr>
          <w:ilvl w:val="0"/>
          <w:numId w:val="33"/>
        </w:numPr>
        <w:shd w:val="clear" w:color="auto" w:fill="FFFFFF"/>
        <w:spacing w:before="100" w:beforeAutospacing="1" w:after="100" w:afterAutospacing="1" w:line="360" w:lineRule="auto"/>
        <w:jc w:val="both"/>
        <w:rPr>
          <w:rStyle w:val="apple-converted-space"/>
          <w:sz w:val="28"/>
          <w:szCs w:val="28"/>
          <w:shd w:val="clear" w:color="auto" w:fill="F9F9F9"/>
        </w:rPr>
      </w:pPr>
      <w:r w:rsidRPr="00A43231">
        <w:rPr>
          <w:sz w:val="28"/>
          <w:szCs w:val="28"/>
        </w:rPr>
        <w:lastRenderedPageBreak/>
        <w:t>Лондар С. Л. Акцизний податок як фінансовий регулятор поширення тютюнопаління в Україні / С. Л. Лондар, Л. В. Козарезенко // Актуальні проблеми економіки</w:t>
      </w:r>
      <w:r w:rsidRPr="00A43231">
        <w:rPr>
          <w:sz w:val="28"/>
          <w:szCs w:val="28"/>
          <w:shd w:val="clear" w:color="auto" w:fill="F9F9F9"/>
        </w:rPr>
        <w:t>. – 2014. – № 8. – С. 311–324.</w:t>
      </w:r>
      <w:r w:rsidRPr="00A43231">
        <w:rPr>
          <w:rStyle w:val="apple-converted-space"/>
          <w:sz w:val="28"/>
          <w:szCs w:val="28"/>
          <w:shd w:val="clear" w:color="auto" w:fill="F9F9F9"/>
        </w:rPr>
        <w:t> </w:t>
      </w:r>
    </w:p>
    <w:p w14:paraId="6B5305B3"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Лутай М. І. Поточні проблеми та пріоритетні напрямки діяльності кардіологічної служби України / М. І. Лутай, А. П. Дорогой // Український кардіологічний журнал. – 2002. – № 6. – С. 5–12.</w:t>
      </w:r>
    </w:p>
    <w:p w14:paraId="6B0E9E76"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Манойленко Т. С. Динаміка стану здоров’я народу України та регіональні особливості : аналіт-статист. посіб. / Манойленко Т. С. , Кириченко А. Г., Ревенько І. Л. ; за ред.: В. М. Коваленка, В. М. Корнацького. – Ки</w:t>
      </w:r>
      <w:r w:rsidRPr="00A43231">
        <w:rPr>
          <w:rFonts w:ascii="Times New Roman" w:hAnsi="Times New Roman" w:cs="Times New Roman"/>
          <w:color w:val="auto"/>
          <w:sz w:val="28"/>
          <w:szCs w:val="28"/>
          <w:lang w:val="uk-UA"/>
        </w:rPr>
        <w:t>їв</w:t>
      </w:r>
      <w:r w:rsidRPr="00A43231">
        <w:rPr>
          <w:rFonts w:ascii="Times New Roman" w:hAnsi="Times New Roman" w:cs="Times New Roman"/>
          <w:color w:val="auto"/>
          <w:sz w:val="28"/>
          <w:szCs w:val="28"/>
        </w:rPr>
        <w:t xml:space="preserve">, 2012. – 211 с. </w:t>
      </w:r>
    </w:p>
    <w:p w14:paraId="2AE1F29B"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Матюха Л. Ф. Стан модернізації первинної медичної допомоги в Україні / Л. Ф Матюха, К. О. Надутий // Україна. Здоров’я нації. –2013. – № 2. – С. 76–83.</w:t>
      </w:r>
    </w:p>
    <w:p w14:paraId="3924E0C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rPr>
        <w:t>Маянская С. Д.</w:t>
      </w:r>
      <w:r w:rsidRPr="00A43231">
        <w:rPr>
          <w:sz w:val="28"/>
          <w:szCs w:val="28"/>
        </w:rPr>
        <w:t xml:space="preserve"> Особенности поражения коронарного русла у пациентов с безболевой ишемией миокарда / С. Д. Маянская, Д. Р. Тавкаева // Вестник современной клинической медицины. – 2013. – Т. 6, № 4. – С.74–79.</w:t>
      </w:r>
    </w:p>
    <w:p w14:paraId="56CFFC2C"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Медико-соціальні аспeкти хвороб системи кровообігу / В. М. Коваленко, В. М. Корнацький, Т. С. Манойленко [та ін.]. – Київ, 2009. – 146 с. </w:t>
      </w:r>
    </w:p>
    <w:p w14:paraId="040A0193"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Метаболический синдром: распространенность среди амбулаторных больных артериальной гипертонией, эффективность лечения / Ю. И. Нестеров, О. К. Полтавцева, О. А. Лазарева, А. Т.  Тепляков // Клиническая медицина. – 2008. – № 2. – С. 67–70.</w:t>
      </w:r>
    </w:p>
    <w:p w14:paraId="0EEB12DC"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Метаболічний синдром та серцево–судинний ризик: сучасний погляд на проблему / І. М. Гідзинська</w:t>
      </w:r>
      <w:r w:rsidRPr="00A43231">
        <w:rPr>
          <w:rFonts w:ascii="Times New Roman" w:hAnsi="Times New Roman" w:cs="Times New Roman"/>
          <w:i/>
          <w:iCs/>
          <w:color w:val="auto"/>
          <w:sz w:val="28"/>
          <w:szCs w:val="28"/>
        </w:rPr>
        <w:t xml:space="preserve">, </w:t>
      </w:r>
      <w:r w:rsidRPr="00A43231">
        <w:rPr>
          <w:rFonts w:ascii="Times New Roman" w:hAnsi="Times New Roman" w:cs="Times New Roman"/>
          <w:color w:val="auto"/>
          <w:sz w:val="28"/>
          <w:szCs w:val="28"/>
        </w:rPr>
        <w:t xml:space="preserve">Г. З. Мороз, Т. С. Ласиця, М. В. Безугла // Артериальная гипертензия. – 2012. – № 2. – С. 111–117. </w:t>
      </w:r>
    </w:p>
    <w:p w14:paraId="6B3F4D13"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lastRenderedPageBreak/>
        <w:t>Методология экономических оценок в здравоохранении. Часть І / Л.</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Погребная, И.</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Чихачева, И.</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Цанько, Р. Жишкевич // Главний врач. – 2012. – № 3. – С. 83. </w:t>
      </w:r>
    </w:p>
    <w:p w14:paraId="767CB2DB"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Методология экономических оценок в здравоохранении. Часть ІІ / Л.</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Погребная, И.</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Чихачева, И.</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Цанько, Р. Жишкевич // Главний врач. – 2012. – № 4. – С. 64–77. </w:t>
      </w:r>
    </w:p>
    <w:p w14:paraId="28E67D90"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Мешков Н. А. Болезни системы кровообращения у ликвидаторов последствий аварии на ЧАЭС в отдаленном периоде / Н. А. Мешков, Т. А. Куликова // Военно-медицинский журнал. – 2005. – № 8. – С. 98.</w:t>
      </w:r>
    </w:p>
    <w:p w14:paraId="2D6BB67C"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Мешков Н. А. Об общих тенденциях в формировании отдаленных последствий у ветеранов боевых действий и ликвидаторов последствий аварии на ЧАЭС, проблемах медицинской помощи и реабилитации / Н. А. Мешков // Инвалиды и общество. – 2013. – № 1. – С. 10–14.</w:t>
      </w:r>
    </w:p>
    <w:p w14:paraId="18447D3B"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Мешков Н. А. Хроническая цереброваскулярная патология у ликвидаторов последствий аварии на Чернобыльской АЭС / Н. А. Мешков, Т. А. Куликова. – М. : Комтехпринт, 2006. – 204 с.</w:t>
      </w:r>
    </w:p>
    <w:p w14:paraId="1684ED2B"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Митченко Е. И. Актуальность метаболического синдрома в профилактике острых сердечно-сосудистых событий: преувеличение риска или недооценка очевидного / Е. И. Митченко // Укр. кардіол. журн. – 2009. – Додаток 1. – С. 185–191.</w:t>
      </w:r>
    </w:p>
    <w:p w14:paraId="048B4EF6"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Митьковская Н. П. Безболевая ишемия миокарда у женщин / Н. П. Митьковская, И. В. Патеюк, Э. И. Шкребнева // Медицинский журнал. – 2007. – № 4. – С. 45.</w:t>
      </w:r>
    </w:p>
    <w:p w14:paraId="6F60D9A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rPr>
        <w:t>Митьковская Н. П</w:t>
      </w:r>
      <w:r w:rsidRPr="00A43231">
        <w:rPr>
          <w:sz w:val="28"/>
          <w:szCs w:val="28"/>
        </w:rPr>
        <w:t>. Безболевая ишемия миокарда: патофизиологические особенности, прогностическое значение / Н. П. Митьковская, И. В. Патеюк // Медицинский журнал. – 2007. – № 4. – С. 12–15.</w:t>
      </w:r>
    </w:p>
    <w:p w14:paraId="718AD4E6"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 xml:space="preserve">Мітченко О. І. Оптимізація лікування та корекція серцево-судинного ризику у пацієнтів із артеріальною гіпертензією та </w:t>
      </w:r>
      <w:r w:rsidRPr="00A43231">
        <w:rPr>
          <w:rFonts w:eastAsia="TimesNewRomanPSMT"/>
          <w:sz w:val="28"/>
          <w:szCs w:val="28"/>
        </w:rPr>
        <w:lastRenderedPageBreak/>
        <w:t>метаболічним синдромом / О. І. Мітченко, В. Ю. Романов // Український медичний часопис. – 2015. – № 2. – С. 67–70.</w:t>
      </w:r>
    </w:p>
    <w:p w14:paraId="761677DC"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Москаленко В. Ф. Економіка охорони здоров’я / В. Ф. Москаленко. – Вінниця : Нова Книга, 2010. – 288 с. </w:t>
      </w:r>
    </w:p>
    <w:p w14:paraId="570119F2"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Москаленко В. Ф. Здоровий спосіб життя: теорія та практика / В. Ф. Москаленко // Охорона здоров’я України. – 2008. – № 2 (5). – С.4–6.</w:t>
      </w:r>
    </w:p>
    <w:p w14:paraId="604D4FD3"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Москаленко В. Ф. Концептуальні підходи до формування сучасної профілактичної стратегії в охороні здоров’я: від профілактики медичної до профілактики соціальної // Східноєвропейський журнал громадського здоров’я. – 2011. – № 2 (14). – С. 31–37. </w:t>
      </w:r>
    </w:p>
    <w:p w14:paraId="10FC359C"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 xml:space="preserve">Москаленко В. Ф. Концептуальні підходи до формування сучасної профілактичної стратегії в охороні здоров’я: від профілактики сучасної до профілактики соціальної </w:t>
      </w:r>
      <w:r w:rsidRPr="00A43231">
        <w:rPr>
          <w:sz w:val="28"/>
          <w:szCs w:val="28"/>
        </w:rPr>
        <w:t xml:space="preserve">: монографія </w:t>
      </w:r>
      <w:r w:rsidRPr="00A43231">
        <w:rPr>
          <w:rFonts w:eastAsia="TimesNewRomanPSMT"/>
          <w:sz w:val="28"/>
          <w:szCs w:val="28"/>
        </w:rPr>
        <w:t>/ В. Ф. Москаленко. – Київ : Авіцена,2009. – 238 с.</w:t>
      </w:r>
    </w:p>
    <w:p w14:paraId="36A160FD"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Москаленко В. Ф. Наукове обгрунтування сучасної системи освітньо-просвітницької діяльності з профілактики куріння / В. Ф. Москаленко, О. С. Грузєва // Східноєвропейський журнал громадського здоров’я. – 2011. – № 2 (14). – С. 48–62. </w:t>
      </w:r>
    </w:p>
    <w:p w14:paraId="6812900A"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Москаленко В. Ф. Раціональне харчування як дієвий засіб профілактики ХНІЗ / В. Ф. Москаленко, Т. С. Грузєва, Л. І. Галієнко // Східноєвропейський журнал громадського здоров’я. – 2010. – № 1. – С. 191–192. </w:t>
      </w:r>
    </w:p>
    <w:p w14:paraId="2B2CD070"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Навчук І. В. Вивчення знань сільських лікарів щодо превентивних технологій хвороб системи кровообігу / І. В. Навчук // Бук. мед. вісник. – 2012. – Т. 16, № 4. – С. 213–215.</w:t>
      </w:r>
    </w:p>
    <w:p w14:paraId="71451560"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lang w:val="uk-UA"/>
        </w:rPr>
        <w:t xml:space="preserve">Навчук І. В. Розробка та обгрунтування моделі первинної та вторинної профілактики артеріальної гіпертензії у сільського населення : автореф. дис. на здобуття наук. ступеня канд. мед. наук : спец. </w:t>
      </w:r>
      <w:r w:rsidRPr="00A43231">
        <w:rPr>
          <w:rFonts w:ascii="Times New Roman" w:hAnsi="Times New Roman" w:cs="Times New Roman"/>
          <w:color w:val="auto"/>
          <w:sz w:val="28"/>
          <w:szCs w:val="28"/>
        </w:rPr>
        <w:t xml:space="preserve">14.02.03 / І. В. Навчук. – К., 2009. – 23 с. </w:t>
      </w:r>
    </w:p>
    <w:p w14:paraId="0252090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lastRenderedPageBreak/>
        <w:t>Нагаева Ю. М. Безболевая ишемия миокарда / Ю. М. Нагаева, Р. Г. Сайфутдинов // Практическая медицина. – 2008. – № 4. – С. 8–9.</w:t>
      </w:r>
    </w:p>
    <w:p w14:paraId="2030FC7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Национальные клинические рекомендации по диагностике и лечению стабильной стенокардии. – М., 2009. – С. 332–385.</w:t>
      </w:r>
    </w:p>
    <w:p w14:paraId="1252B13D"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Оганов Р. Г. Смертность от сердечно-сосудистых и других хронических неинфекционных заболеваний трудоспособного населения России / Р. Г. Оганов, Г. Я. Масленникова // Кардиоваскулярная терапия и профилактика. – 2002. – № 3. – С. 12–13. </w:t>
      </w:r>
    </w:p>
    <w:p w14:paraId="09661E45"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Організація соціологічних опитувань пацієнтів / їх представників і медичного персоналу в закладах охорони здоровя : метод. рек. / В. В. Горачук [та ін.]. – Київ: МОЗ України, 2012. – 23 с.</w:t>
      </w:r>
    </w:p>
    <w:p w14:paraId="2DA3FDE1"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Основи Законодавства України про охорону здоров’я: закон України [Електронний ресурс]. –</w:t>
      </w:r>
      <w:r w:rsidRPr="00A43231">
        <w:rPr>
          <w:rFonts w:ascii="Times New Roman" w:hAnsi="Times New Roman" w:cs="Times New Roman"/>
          <w:color w:val="auto"/>
          <w:sz w:val="28"/>
          <w:szCs w:val="28"/>
          <w:lang w:val="uk-UA"/>
        </w:rPr>
        <w:t xml:space="preserve"> Режим доступу: </w:t>
      </w:r>
      <w:hyperlink r:id="rId55" w:history="1">
        <w:r w:rsidRPr="00A43231">
          <w:rPr>
            <w:rStyle w:val="ac"/>
            <w:rFonts w:ascii="Times New Roman" w:hAnsi="Times New Roman" w:cs="Times New Roman"/>
            <w:color w:val="auto"/>
            <w:sz w:val="28"/>
            <w:szCs w:val="28"/>
          </w:rPr>
          <w:t>http://zakon.nau.ua/doc/?code=2801–12</w:t>
        </w:r>
      </w:hyperlink>
      <w:r w:rsidRPr="00A43231">
        <w:rPr>
          <w:rFonts w:ascii="Times New Roman" w:hAnsi="Times New Roman" w:cs="Times New Roman"/>
          <w:color w:val="auto"/>
          <w:sz w:val="28"/>
          <w:szCs w:val="28"/>
        </w:rPr>
        <w:t>.</w:t>
      </w:r>
      <w:r w:rsidRPr="00A43231">
        <w:rPr>
          <w:rFonts w:ascii="Times New Roman" w:hAnsi="Times New Roman" w:cs="Times New Roman"/>
          <w:color w:val="auto"/>
          <w:sz w:val="28"/>
          <w:szCs w:val="28"/>
          <w:lang w:val="uk-UA"/>
        </w:rPr>
        <w:t xml:space="preserve"> – Назва з екрана.</w:t>
      </w:r>
      <w:r w:rsidRPr="00A43231">
        <w:rPr>
          <w:rFonts w:ascii="Times New Roman" w:hAnsi="Times New Roman" w:cs="Times New Roman"/>
          <w:color w:val="auto"/>
          <w:sz w:val="28"/>
          <w:szCs w:val="28"/>
        </w:rPr>
        <w:t xml:space="preserve"> </w:t>
      </w:r>
    </w:p>
    <w:p w14:paraId="074F7F27"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BoldMT"/>
          <w:bCs/>
          <w:sz w:val="28"/>
          <w:szCs w:val="28"/>
        </w:rPr>
        <w:t xml:space="preserve">Основные механизмы, приводящие к формированию субъективно неманифестированной гипертонической болезни / </w:t>
      </w:r>
      <w:r w:rsidRPr="00A43231">
        <w:rPr>
          <w:rFonts w:eastAsia="TimesNewRomanPS-ItalicMT"/>
          <w:iCs/>
          <w:sz w:val="28"/>
          <w:szCs w:val="28"/>
        </w:rPr>
        <w:t>Т. Н. Шункевич, А. Г. Обрезан, Е. В. Юрченко, Р. А. Рындин /</w:t>
      </w:r>
      <w:r w:rsidRPr="00A43231">
        <w:rPr>
          <w:rFonts w:eastAsia="TimesNewRomanPS-BoldMT"/>
          <w:bCs/>
          <w:sz w:val="28"/>
          <w:szCs w:val="28"/>
        </w:rPr>
        <w:t xml:space="preserve">/ </w:t>
      </w:r>
      <w:r w:rsidRPr="00A43231">
        <w:rPr>
          <w:sz w:val="28"/>
          <w:szCs w:val="28"/>
        </w:rPr>
        <w:t>Вестник Санкт-Петербургского университета. Серия 11. Медицина</w:t>
      </w:r>
      <w:r w:rsidRPr="00A43231">
        <w:t xml:space="preserve">. – </w:t>
      </w:r>
      <w:r w:rsidRPr="00A43231">
        <w:rPr>
          <w:sz w:val="28"/>
          <w:szCs w:val="28"/>
        </w:rPr>
        <w:t xml:space="preserve">2009. – </w:t>
      </w:r>
      <w:r w:rsidRPr="00A43231">
        <w:rPr>
          <w:rStyle w:val="edition"/>
          <w:sz w:val="28"/>
          <w:szCs w:val="28"/>
        </w:rPr>
        <w:t xml:space="preserve">Вып. </w:t>
      </w:r>
      <w:r w:rsidRPr="00A43231">
        <w:rPr>
          <w:rStyle w:val="num"/>
          <w:sz w:val="28"/>
          <w:szCs w:val="28"/>
        </w:rPr>
        <w:t>№ 2. – С. 21–34.</w:t>
      </w:r>
    </w:p>
    <w:p w14:paraId="0FCDA98D"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Основы политики в отношении алкоголя в Европейском регионе ВОЗ. – Копенгаген: ЕРБ ВОЗ, 2015. – 30 с.</w:t>
      </w:r>
    </w:p>
    <w:p w14:paraId="5FEE4A68"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Особенности распространенности избыточной массы тела, артериальной гипертонии, гипертензии и их сочетаний у лиц разного пола и возраста / В. Р. Вебер, М. С. Казымов, М. Н. Копина [и др.] // Терапевтический архив – 2008. – № 9. – С. 76–78.</w:t>
      </w:r>
    </w:p>
    <w:p w14:paraId="53A95CDC"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Отношение практических врачей к достижению целевого уровня артериального давления и следованию рекомендациям по лечению артериальной гипертензии. Проблема врачебной инертности / И. В.</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Емельянов, К. В.</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Протасов, А. А.</w:t>
      </w:r>
      <w:r w:rsidRPr="00A43231">
        <w:rPr>
          <w:rFonts w:ascii="Times New Roman" w:hAnsi="Times New Roman" w:cs="Times New Roman"/>
          <w:color w:val="auto"/>
          <w:sz w:val="28"/>
          <w:szCs w:val="28"/>
          <w:lang w:val="uk-UA"/>
        </w:rPr>
        <w:t xml:space="preserve"> </w:t>
      </w:r>
      <w:r w:rsidRPr="00A43231">
        <w:rPr>
          <w:rFonts w:ascii="Times New Roman" w:hAnsi="Times New Roman" w:cs="Times New Roman"/>
          <w:color w:val="auto"/>
          <w:sz w:val="28"/>
          <w:szCs w:val="28"/>
        </w:rPr>
        <w:t xml:space="preserve">Дзизинский, А. О. Конради // Артериальная гипертензия. – 2012. – Т. 18, № 3. – С. 191–198. </w:t>
      </w:r>
    </w:p>
    <w:p w14:paraId="235C3F09"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lastRenderedPageBreak/>
        <w:t>Охорона здоров’я України: стан, проблеми, перспективи / В. М. Князевич, В. В. Лазоришинець, І. В. Яковенко [та ін.]. – К</w:t>
      </w:r>
      <w:r w:rsidRPr="00A43231">
        <w:rPr>
          <w:rFonts w:ascii="Times New Roman" w:hAnsi="Times New Roman" w:cs="Times New Roman"/>
          <w:color w:val="auto"/>
          <w:sz w:val="28"/>
          <w:szCs w:val="28"/>
          <w:lang w:val="uk-UA"/>
        </w:rPr>
        <w:t>иїв</w:t>
      </w:r>
      <w:r w:rsidRPr="00A43231">
        <w:rPr>
          <w:rFonts w:ascii="Times New Roman" w:hAnsi="Times New Roman" w:cs="Times New Roman"/>
          <w:color w:val="auto"/>
          <w:sz w:val="28"/>
          <w:szCs w:val="28"/>
        </w:rPr>
        <w:t xml:space="preserve">, 2009. – 440 с. </w:t>
      </w:r>
    </w:p>
    <w:p w14:paraId="24EB1151"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Патеюк И. В. Особенности безболевой ишемии миокарда и нарушений ритма при различных типах ремоделирования левого желудочка / И. В. Патеюк // Медицинский журнал. – 2007. – № 4. – С. 48.</w:t>
      </w:r>
    </w:p>
    <w:p w14:paraId="69040A1E"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Первинна медико-санітарна допомога/сімейна медицина / З. М. Митник [та ін.]. – Київ, 2010. – 404 с.</w:t>
      </w:r>
    </w:p>
    <w:p w14:paraId="5B051BD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Питецька Н. І. Фактори ризику серцево-судинних захворювань: гендерні особливості / Н. І. Питецька, О. М. Ковальова // Медицина транспорту України. – 2011. – № 4.– С. 83–89.</w:t>
      </w:r>
    </w:p>
    <w:p w14:paraId="6E0A7D2B"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shd w:val="clear" w:color="auto" w:fill="FFFFFF"/>
        </w:rPr>
        <w:t xml:space="preserve">Про внесення змін до наказу Міністерства охорони здоров'я України від 23.02.2000 № 33 "Про штатні нормативи та типові штати закладів охорони здоров'я : наказ МОЗ України від 11.05.2016 № 427. </w:t>
      </w:r>
      <w:r w:rsidRPr="00A43231">
        <w:rPr>
          <w:sz w:val="28"/>
          <w:szCs w:val="28"/>
        </w:rPr>
        <w:t>– [Електронний ресурс]. – Режим доступу :</w:t>
      </w:r>
      <w:r w:rsidRPr="00A43231">
        <w:t xml:space="preserve"> </w:t>
      </w:r>
      <w:r w:rsidRPr="00A43231">
        <w:rPr>
          <w:sz w:val="28"/>
          <w:szCs w:val="28"/>
        </w:rPr>
        <w:t>http:</w:t>
      </w:r>
      <w:r w:rsidRPr="00A43231">
        <w:rPr>
          <w:sz w:val="28"/>
          <w:szCs w:val="28"/>
          <w:shd w:val="clear" w:color="auto" w:fill="FFFFFF"/>
        </w:rPr>
        <w:t xml:space="preserve">  </w:t>
      </w:r>
      <w:hyperlink r:id="rId56" w:history="1">
        <w:r w:rsidRPr="00A43231">
          <w:rPr>
            <w:rStyle w:val="ac"/>
            <w:color w:val="auto"/>
            <w:sz w:val="28"/>
            <w:szCs w:val="28"/>
            <w:shd w:val="clear" w:color="auto" w:fill="FFFFFF"/>
          </w:rPr>
          <w:t>http://www.moz.gov.ua/ua/print/dn_20160511_0427.html</w:t>
        </w:r>
      </w:hyperlink>
      <w:r w:rsidRPr="00A43231">
        <w:rPr>
          <w:sz w:val="28"/>
          <w:szCs w:val="28"/>
          <w:shd w:val="clear" w:color="auto" w:fill="FFFFFF"/>
        </w:rPr>
        <w:t xml:space="preserve"> .</w:t>
      </w:r>
      <w:r w:rsidRPr="00A43231">
        <w:rPr>
          <w:sz w:val="28"/>
          <w:szCs w:val="28"/>
        </w:rPr>
        <w:t xml:space="preserve"> – Назва з екрана.</w:t>
      </w:r>
    </w:p>
    <w:p w14:paraId="2370C7F2"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Про внесення змін до Податкового кодексу України щодо перегляду ставок деяких податків і зборів: Закон України від 20.11.2012 №5503-VI [Електронний ресурс]. – Режим доступу: // www.zakon.rada. gov.ua. – Назва з екрана.</w:t>
      </w:r>
    </w:p>
    <w:p w14:paraId="38B342FD" w14:textId="77777777" w:rsidR="00F17BAE" w:rsidRPr="00A43231" w:rsidRDefault="00F17BAE" w:rsidP="00C55052">
      <w:pPr>
        <w:pStyle w:val="a9"/>
        <w:numPr>
          <w:ilvl w:val="0"/>
          <w:numId w:val="33"/>
        </w:numPr>
        <w:spacing w:after="200" w:line="360" w:lineRule="auto"/>
        <w:jc w:val="both"/>
        <w:rPr>
          <w:sz w:val="28"/>
          <w:szCs w:val="28"/>
        </w:rPr>
      </w:pPr>
      <w:r w:rsidRPr="00A43231">
        <w:rPr>
          <w:bCs/>
          <w:sz w:val="28"/>
          <w:szCs w:val="28"/>
          <w:bdr w:val="none" w:sz="0" w:space="0" w:color="auto" w:frame="1"/>
        </w:rPr>
        <w:t>Про затвердження Державних санітарних норм і правил «Санітарно-протиепідемічні вимоги до закладів охорони здоров'я, що надають первинну медичну (медико-санітарну) допомогу»</w:t>
      </w:r>
      <w:r w:rsidRPr="00A43231">
        <w:rPr>
          <w:sz w:val="28"/>
          <w:szCs w:val="28"/>
        </w:rPr>
        <w:t xml:space="preserve"> : наказ МОЗ України </w:t>
      </w:r>
      <w:r w:rsidRPr="00A43231">
        <w:rPr>
          <w:bCs/>
          <w:sz w:val="28"/>
          <w:szCs w:val="28"/>
          <w:bdr w:val="none" w:sz="0" w:space="0" w:color="auto" w:frame="1"/>
        </w:rPr>
        <w:t xml:space="preserve"> </w:t>
      </w:r>
      <w:r w:rsidRPr="00A43231">
        <w:rPr>
          <w:sz w:val="28"/>
          <w:szCs w:val="28"/>
        </w:rPr>
        <w:t>від</w:t>
      </w:r>
      <w:r w:rsidRPr="00A43231">
        <w:rPr>
          <w:bCs/>
          <w:sz w:val="28"/>
          <w:szCs w:val="28"/>
          <w:bdr w:val="none" w:sz="0" w:space="0" w:color="auto" w:frame="1"/>
        </w:rPr>
        <w:t xml:space="preserve"> 02.04.2013 р. № 259 </w:t>
      </w:r>
      <w:r w:rsidRPr="00A43231">
        <w:rPr>
          <w:sz w:val="28"/>
          <w:szCs w:val="28"/>
        </w:rPr>
        <w:t>[Електронний ресурс]. – Режим доступу : zakon4.rada.gov.ua/laws/show/z0570-13/print1360046785168353. – Назва з екрана.</w:t>
      </w:r>
    </w:p>
    <w:p w14:paraId="501DC6F7" w14:textId="77777777" w:rsidR="00F17BAE" w:rsidRPr="00A43231" w:rsidRDefault="00F17BAE" w:rsidP="00C55052">
      <w:pPr>
        <w:pStyle w:val="a9"/>
        <w:numPr>
          <w:ilvl w:val="0"/>
          <w:numId w:val="33"/>
        </w:numPr>
        <w:spacing w:after="200" w:line="360" w:lineRule="auto"/>
        <w:jc w:val="both"/>
        <w:rPr>
          <w:sz w:val="28"/>
          <w:szCs w:val="28"/>
        </w:rPr>
      </w:pPr>
      <w:r w:rsidRPr="00A43231">
        <w:rPr>
          <w:bCs/>
          <w:sz w:val="28"/>
          <w:szCs w:val="28"/>
          <w:bdr w:val="none" w:sz="0" w:space="0" w:color="auto" w:frame="1"/>
        </w:rPr>
        <w:t>Про затвердження Індикаторів якості медичної допомоги :</w:t>
      </w:r>
      <w:r w:rsidRPr="00A43231">
        <w:rPr>
          <w:sz w:val="28"/>
          <w:szCs w:val="28"/>
        </w:rPr>
        <w:t xml:space="preserve"> наказ МОЗ України від 02.11.2011 № 743. – [Електронний ресурс].  – Режим доступу </w:t>
      </w:r>
      <w:r w:rsidRPr="00A43231">
        <w:t xml:space="preserve"> </w:t>
      </w:r>
      <w:hyperlink r:id="rId57" w:history="1">
        <w:r w:rsidRPr="00A43231">
          <w:rPr>
            <w:rStyle w:val="ac"/>
            <w:color w:val="auto"/>
            <w:sz w:val="28"/>
            <w:szCs w:val="28"/>
          </w:rPr>
          <w:t>http://zakon2.rada.gov.ua/laws/show/z1328-11</w:t>
        </w:r>
      </w:hyperlink>
      <w:r w:rsidRPr="00A43231">
        <w:rPr>
          <w:sz w:val="28"/>
          <w:szCs w:val="28"/>
        </w:rPr>
        <w:t>. – Назва з екрана.</w:t>
      </w:r>
    </w:p>
    <w:p w14:paraId="2166D084"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lang w:val="uk-UA"/>
        </w:rPr>
        <w:lastRenderedPageBreak/>
        <w:t>Про затвердження Концепції управління якістю медичної допомоги у галузі охорони здоров’я в Україні на період до 2020 року : нак</w:t>
      </w:r>
      <w:r w:rsidRPr="00A43231">
        <w:rPr>
          <w:rFonts w:ascii="Times New Roman" w:hAnsi="Times New Roman" w:cs="Times New Roman"/>
          <w:color w:val="auto"/>
          <w:sz w:val="28"/>
          <w:szCs w:val="28"/>
        </w:rPr>
        <w:t>аз МОЗ України від 01.08.2011 р. № 454 [Електронний ресурс]. – Режим доступу : http://www.moz.gov.ua/ua/portal/dn_20110801_454.html. – Назва з екран</w:t>
      </w:r>
      <w:r w:rsidRPr="00A43231">
        <w:rPr>
          <w:rFonts w:ascii="Times New Roman" w:hAnsi="Times New Roman" w:cs="Times New Roman"/>
          <w:color w:val="auto"/>
          <w:sz w:val="28"/>
          <w:szCs w:val="28"/>
          <w:lang w:val="uk-UA"/>
        </w:rPr>
        <w:t>а</w:t>
      </w:r>
      <w:r w:rsidRPr="00A43231">
        <w:rPr>
          <w:rFonts w:ascii="Times New Roman" w:hAnsi="Times New Roman" w:cs="Times New Roman"/>
          <w:color w:val="auto"/>
          <w:sz w:val="28"/>
          <w:szCs w:val="28"/>
        </w:rPr>
        <w:t xml:space="preserve">. </w:t>
      </w:r>
    </w:p>
    <w:p w14:paraId="005A292E" w14:textId="77777777" w:rsidR="00F17BAE" w:rsidRPr="00A43231" w:rsidRDefault="00F17BAE" w:rsidP="00C55052">
      <w:pPr>
        <w:pStyle w:val="a9"/>
        <w:numPr>
          <w:ilvl w:val="0"/>
          <w:numId w:val="33"/>
        </w:numPr>
        <w:spacing w:after="200" w:line="360" w:lineRule="auto"/>
        <w:jc w:val="both"/>
        <w:rPr>
          <w:sz w:val="28"/>
          <w:szCs w:val="28"/>
        </w:rPr>
      </w:pPr>
      <w:r w:rsidRPr="00A43231">
        <w:rPr>
          <w:bCs/>
          <w:sz w:val="28"/>
          <w:szCs w:val="28"/>
          <w:bdr w:val="none" w:sz="0" w:space="0" w:color="auto" w:frame="1"/>
        </w:rPr>
        <w:t>Про затвердження Нормативів забезпеченості мережею амбулаторій - підрозділів центрів первинної медичної (медико-санітарної) допомоги :</w:t>
      </w:r>
      <w:r w:rsidRPr="00A43231">
        <w:rPr>
          <w:sz w:val="28"/>
          <w:szCs w:val="28"/>
        </w:rPr>
        <w:t xml:space="preserve"> наказ МОЗ України  від 10.09.2013 р. № 793 [Електронний ресурс]. – Режим доступу :</w:t>
      </w:r>
      <w:r w:rsidRPr="00A43231">
        <w:t xml:space="preserve"> </w:t>
      </w:r>
      <w:hyperlink r:id="rId58" w:history="1">
        <w:r w:rsidRPr="00A43231">
          <w:rPr>
            <w:rStyle w:val="ac"/>
            <w:color w:val="auto"/>
            <w:sz w:val="28"/>
            <w:szCs w:val="28"/>
          </w:rPr>
          <w:t>http://zakon0.rada.gov.ua/laws/show/z1587-13</w:t>
        </w:r>
      </w:hyperlink>
      <w:r w:rsidRPr="00A43231">
        <w:rPr>
          <w:sz w:val="28"/>
          <w:szCs w:val="28"/>
        </w:rPr>
        <w:t>. – Назва з екрана.</w:t>
      </w:r>
    </w:p>
    <w:p w14:paraId="1DEA794B" w14:textId="77777777" w:rsidR="00F17BAE" w:rsidRPr="00A43231" w:rsidRDefault="00F17BAE" w:rsidP="00C55052">
      <w:pPr>
        <w:pStyle w:val="a9"/>
        <w:numPr>
          <w:ilvl w:val="0"/>
          <w:numId w:val="33"/>
        </w:numPr>
        <w:spacing w:after="200" w:line="360" w:lineRule="auto"/>
        <w:jc w:val="both"/>
        <w:rPr>
          <w:sz w:val="28"/>
          <w:szCs w:val="28"/>
        </w:rPr>
      </w:pPr>
      <w:r w:rsidRPr="00A43231">
        <w:rPr>
          <w:bCs/>
          <w:sz w:val="28"/>
          <w:szCs w:val="28"/>
        </w:rPr>
        <w:t>Про затвердження Примірних штатних нормативів центру первинної медичної (медико-санітарної) допомоги та його структурних підрозділів</w:t>
      </w:r>
      <w:r w:rsidRPr="00A43231">
        <w:rPr>
          <w:sz w:val="28"/>
          <w:szCs w:val="28"/>
        </w:rPr>
        <w:t xml:space="preserve"> : наказ МОЗ України від 21.08.2014  № 585. – [Електронний ресурс]. – Режим доступу </w:t>
      </w:r>
      <w:r w:rsidRPr="00A43231">
        <w:t xml:space="preserve"> : </w:t>
      </w:r>
      <w:hyperlink r:id="rId59" w:history="1">
        <w:r w:rsidRPr="00A43231">
          <w:rPr>
            <w:rStyle w:val="ac"/>
            <w:bCs/>
            <w:color w:val="auto"/>
            <w:sz w:val="28"/>
            <w:szCs w:val="28"/>
          </w:rPr>
          <w:t>http://www.moz.gov.ua/ua/print/dn_20140821_0585.html</w:t>
        </w:r>
      </w:hyperlink>
      <w:r w:rsidRPr="00A43231">
        <w:rPr>
          <w:bCs/>
          <w:sz w:val="28"/>
          <w:szCs w:val="28"/>
        </w:rPr>
        <w:t xml:space="preserve"> .</w:t>
      </w:r>
      <w:r w:rsidRPr="00A43231">
        <w:rPr>
          <w:sz w:val="28"/>
          <w:szCs w:val="28"/>
        </w:rPr>
        <w:t xml:space="preserve"> – Назва з екрана.</w:t>
      </w:r>
    </w:p>
    <w:p w14:paraId="473BF2D6" w14:textId="77777777" w:rsidR="00F17BAE" w:rsidRPr="00A43231" w:rsidRDefault="00F17BAE" w:rsidP="00C55052">
      <w:pPr>
        <w:pStyle w:val="a9"/>
        <w:numPr>
          <w:ilvl w:val="0"/>
          <w:numId w:val="33"/>
        </w:numPr>
        <w:spacing w:after="200" w:line="360" w:lineRule="auto"/>
        <w:jc w:val="both"/>
        <w:rPr>
          <w:bCs/>
          <w:sz w:val="28"/>
          <w:szCs w:val="28"/>
          <w:shd w:val="clear" w:color="auto" w:fill="FFFFFF"/>
        </w:rPr>
      </w:pPr>
      <w:r w:rsidRPr="00A43231">
        <w:rPr>
          <w:bCs/>
          <w:sz w:val="28"/>
          <w:szCs w:val="28"/>
          <w:shd w:val="clear" w:color="auto" w:fill="FFFFFF"/>
        </w:rPr>
        <w:t>Про затвердження Примірного переліку лабораторних досліджень, що виконуються при наданні первинної медичної допомоги населенню :</w:t>
      </w:r>
      <w:r w:rsidRPr="00A43231">
        <w:t xml:space="preserve"> </w:t>
      </w:r>
      <w:r w:rsidRPr="00A43231">
        <w:rPr>
          <w:sz w:val="28"/>
          <w:szCs w:val="28"/>
        </w:rPr>
        <w:t xml:space="preserve">наказ МОЗ України від 23.02.2012 р. № 130. – [Електронний ресурс]. – Режим доступу : </w:t>
      </w:r>
      <w:r w:rsidRPr="00A43231">
        <w:t xml:space="preserve"> </w:t>
      </w:r>
      <w:hyperlink r:id="rId60" w:history="1">
        <w:r w:rsidRPr="00A43231">
          <w:rPr>
            <w:rStyle w:val="ac"/>
            <w:bCs/>
            <w:color w:val="auto"/>
            <w:sz w:val="28"/>
            <w:szCs w:val="28"/>
            <w:shd w:val="clear" w:color="auto" w:fill="FFFFFF"/>
          </w:rPr>
          <w:t>http://www.moz.gov.ua/ua/print/dn_20120223_130.html</w:t>
        </w:r>
      </w:hyperlink>
      <w:r w:rsidRPr="00A43231">
        <w:rPr>
          <w:bCs/>
          <w:sz w:val="28"/>
          <w:szCs w:val="28"/>
          <w:shd w:val="clear" w:color="auto" w:fill="FFFFFF"/>
        </w:rPr>
        <w:t xml:space="preserve"> .</w:t>
      </w:r>
      <w:r w:rsidRPr="00A43231">
        <w:rPr>
          <w:sz w:val="28"/>
          <w:szCs w:val="28"/>
        </w:rPr>
        <w:t xml:space="preserve"> – Назва з екрана.</w:t>
      </w:r>
    </w:p>
    <w:p w14:paraId="61DFD3A2" w14:textId="77777777" w:rsidR="00F17BAE" w:rsidRPr="00A43231" w:rsidRDefault="00F17BAE" w:rsidP="00C55052">
      <w:pPr>
        <w:pStyle w:val="a9"/>
        <w:numPr>
          <w:ilvl w:val="0"/>
          <w:numId w:val="33"/>
        </w:numPr>
        <w:spacing w:after="200" w:line="360" w:lineRule="auto"/>
        <w:jc w:val="both"/>
        <w:rPr>
          <w:sz w:val="28"/>
          <w:szCs w:val="28"/>
        </w:rPr>
      </w:pPr>
      <w:r w:rsidRPr="00A43231">
        <w:rPr>
          <w:bCs/>
          <w:sz w:val="28"/>
          <w:szCs w:val="28"/>
          <w:shd w:val="clear" w:color="auto" w:fill="FFFFFF"/>
        </w:rPr>
        <w:t>Про затвердження Примірного табеля матеріально-технічного оснащення Центру первинної медичної (медико-санітарної) допомоги та його підрозділів : наказ МОЗ України від 27.12.2013 р. № 1150.</w:t>
      </w:r>
      <w:r w:rsidRPr="00A43231">
        <w:t xml:space="preserve"> </w:t>
      </w:r>
      <w:r w:rsidRPr="00A43231">
        <w:rPr>
          <w:sz w:val="28"/>
          <w:szCs w:val="28"/>
        </w:rPr>
        <w:t xml:space="preserve">– [Електронний ресурс]. – Режим доступу : </w:t>
      </w:r>
      <w:r w:rsidRPr="00A43231">
        <w:t xml:space="preserve"> </w:t>
      </w:r>
      <w:r w:rsidRPr="00A43231">
        <w:rPr>
          <w:sz w:val="28"/>
          <w:szCs w:val="28"/>
        </w:rPr>
        <w:t xml:space="preserve"> </w:t>
      </w:r>
      <w:r w:rsidRPr="00A43231">
        <w:t xml:space="preserve"> </w:t>
      </w:r>
      <w:hyperlink r:id="rId61" w:history="1">
        <w:r w:rsidRPr="00A43231">
          <w:rPr>
            <w:rStyle w:val="ac"/>
            <w:bCs/>
            <w:color w:val="auto"/>
            <w:sz w:val="28"/>
            <w:szCs w:val="28"/>
            <w:shd w:val="clear" w:color="auto" w:fill="FFFFFF"/>
          </w:rPr>
          <w:t>http://www.moz.gov.ua/ua/print/dn_20131227_1150.html</w:t>
        </w:r>
      </w:hyperlink>
      <w:r w:rsidRPr="00A43231">
        <w:rPr>
          <w:bCs/>
          <w:sz w:val="28"/>
          <w:szCs w:val="28"/>
          <w:shd w:val="clear" w:color="auto" w:fill="FFFFFF"/>
        </w:rPr>
        <w:t xml:space="preserve"> .</w:t>
      </w:r>
      <w:r w:rsidRPr="00A43231">
        <w:rPr>
          <w:sz w:val="28"/>
          <w:szCs w:val="28"/>
        </w:rPr>
        <w:t xml:space="preserve"> – Назва з екрана</w:t>
      </w:r>
    </w:p>
    <w:p w14:paraId="62C6CA29"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Про затвердження протоколів надання медичної допомоги за спеціальністю «Кардіологія»: наказ МОЗ № 436 від 03.07.06 [Електронний ресурс]. – Режим доступу : http://www.moz.gov.ua/ua/portal/ dn_20060703_436.html . – Назва з екран</w:t>
      </w:r>
      <w:r w:rsidRPr="00A43231">
        <w:rPr>
          <w:rFonts w:ascii="Times New Roman" w:hAnsi="Times New Roman" w:cs="Times New Roman"/>
          <w:color w:val="auto"/>
          <w:sz w:val="28"/>
          <w:szCs w:val="28"/>
          <w:lang w:val="uk-UA"/>
        </w:rPr>
        <w:t>а</w:t>
      </w:r>
      <w:r w:rsidRPr="00A43231">
        <w:rPr>
          <w:rFonts w:ascii="Times New Roman" w:hAnsi="Times New Roman" w:cs="Times New Roman"/>
          <w:color w:val="auto"/>
          <w:sz w:val="28"/>
          <w:szCs w:val="28"/>
        </w:rPr>
        <w:t xml:space="preserve">. </w:t>
      </w:r>
    </w:p>
    <w:p w14:paraId="7F467EB4"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lastRenderedPageBreak/>
        <w:t xml:space="preserve">Про організацію роботи закладів (підрозділів) загальної практики/сімейної медицини : наказ МОЗ України від 23.07.2001 р. № 303. – [Електронний ресурс]. – Режим доступу : </w:t>
      </w:r>
      <w:r w:rsidRPr="00A43231">
        <w:t xml:space="preserve"> </w:t>
      </w:r>
      <w:r w:rsidRPr="00A43231">
        <w:rPr>
          <w:sz w:val="28"/>
          <w:szCs w:val="28"/>
        </w:rPr>
        <w:t xml:space="preserve"> </w:t>
      </w:r>
      <w:r w:rsidRPr="00A43231">
        <w:t xml:space="preserve"> </w:t>
      </w:r>
      <w:hyperlink r:id="rId62" w:history="1">
        <w:r w:rsidRPr="00A43231">
          <w:rPr>
            <w:rStyle w:val="ac"/>
            <w:color w:val="auto"/>
            <w:sz w:val="28"/>
            <w:szCs w:val="28"/>
          </w:rPr>
          <w:t>https://medprosvita.com.ua/pro-organizaciyu-roboti-zakladiv-pidr/</w:t>
        </w:r>
      </w:hyperlink>
      <w:r w:rsidRPr="00A43231">
        <w:rPr>
          <w:sz w:val="28"/>
          <w:szCs w:val="28"/>
        </w:rPr>
        <w:t xml:space="preserve"> . – Назва з екрана.</w:t>
      </w:r>
    </w:p>
    <w:p w14:paraId="4E77AA3D" w14:textId="77777777" w:rsidR="00F17BAE" w:rsidRPr="00A43231" w:rsidRDefault="00F17BAE" w:rsidP="00C55052">
      <w:pPr>
        <w:pStyle w:val="a9"/>
        <w:numPr>
          <w:ilvl w:val="0"/>
          <w:numId w:val="33"/>
        </w:numPr>
        <w:spacing w:after="200" w:line="360" w:lineRule="auto"/>
        <w:jc w:val="both"/>
        <w:rPr>
          <w:bCs/>
          <w:sz w:val="28"/>
          <w:szCs w:val="28"/>
          <w:bdr w:val="none" w:sz="0" w:space="0" w:color="auto" w:frame="1"/>
        </w:rPr>
      </w:pPr>
      <w:r w:rsidRPr="00A43231">
        <w:rPr>
          <w:bCs/>
          <w:sz w:val="28"/>
          <w:szCs w:val="28"/>
          <w:bdr w:val="none" w:sz="0" w:space="0" w:color="auto" w:frame="1"/>
        </w:rPr>
        <w:t>Про схвалення Концепції Загальнодержавної програми "Здоров'я 2020: український вимір"</w:t>
      </w:r>
      <w:r w:rsidRPr="00A43231">
        <w:rPr>
          <w:sz w:val="28"/>
          <w:szCs w:val="28"/>
        </w:rPr>
        <w:t xml:space="preserve"> : розпорядження КМУ </w:t>
      </w:r>
      <w:r w:rsidRPr="00A43231">
        <w:rPr>
          <w:bCs/>
          <w:sz w:val="28"/>
          <w:szCs w:val="28"/>
          <w:bdr w:val="none" w:sz="0" w:space="0" w:color="auto" w:frame="1"/>
        </w:rPr>
        <w:t xml:space="preserve">від 31 жовтня 2011 р. №1164-р </w:t>
      </w:r>
      <w:r w:rsidRPr="00A43231">
        <w:rPr>
          <w:sz w:val="28"/>
          <w:szCs w:val="28"/>
        </w:rPr>
        <w:t xml:space="preserve">[Електронний ресурс]. – Режим доступа : </w:t>
      </w:r>
      <w:hyperlink r:id="rId63" w:history="1">
        <w:r w:rsidRPr="00A43231">
          <w:rPr>
            <w:rStyle w:val="ac"/>
            <w:bCs/>
            <w:color w:val="auto"/>
            <w:sz w:val="28"/>
            <w:szCs w:val="28"/>
            <w:bdr w:val="none" w:sz="0" w:space="0" w:color="auto" w:frame="1"/>
          </w:rPr>
          <w:t>http://zakon5.rada.gov.ua/laws/show/1164-2011-%D1%80</w:t>
        </w:r>
      </w:hyperlink>
      <w:r w:rsidRPr="00A43231">
        <w:rPr>
          <w:bCs/>
          <w:sz w:val="28"/>
          <w:szCs w:val="28"/>
          <w:bdr w:val="none" w:sz="0" w:space="0" w:color="auto" w:frame="1"/>
        </w:rPr>
        <w:t>. – Назва з екрана.</w:t>
      </w:r>
    </w:p>
    <w:p w14:paraId="5FCAC0E6"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Проблема ожирения в Европейском регионе ВОЗ и стратегии ее решения. Резюме. – Копенгаген : ВОЗ , 2012. – 77 с.</w:t>
      </w:r>
    </w:p>
    <w:p w14:paraId="00571020" w14:textId="77777777" w:rsidR="00F17BAE" w:rsidRPr="00A43231" w:rsidRDefault="00F17BAE" w:rsidP="00C55052">
      <w:pPr>
        <w:pStyle w:val="a9"/>
        <w:numPr>
          <w:ilvl w:val="0"/>
          <w:numId w:val="33"/>
        </w:numPr>
        <w:autoSpaceDE w:val="0"/>
        <w:autoSpaceDN w:val="0"/>
        <w:adjustRightInd w:val="0"/>
        <w:spacing w:line="360" w:lineRule="auto"/>
        <w:jc w:val="both"/>
        <w:rPr>
          <w:bCs/>
          <w:sz w:val="28"/>
          <w:szCs w:val="28"/>
        </w:rPr>
      </w:pPr>
      <w:r w:rsidRPr="00A43231">
        <w:rPr>
          <w:rFonts w:eastAsia="TimesNewRomanPS-BoldMT"/>
          <w:bCs/>
          <w:sz w:val="28"/>
          <w:szCs w:val="28"/>
        </w:rPr>
        <w:t>Прогностическая ценность прессорного ответа задержки дыхания в качестве нового диагностического теста для выявления скрытой артериальной гипертензии /</w:t>
      </w:r>
      <w:r w:rsidRPr="00A43231">
        <w:rPr>
          <w:bCs/>
          <w:sz w:val="28"/>
          <w:szCs w:val="28"/>
        </w:rPr>
        <w:t xml:space="preserve"> Н. П. Лямина, С. В. Лямина, В. Н. Сенчихин [и др.] // Артериальная гипертензия. – 2011. – Т.17, №  4. – С. 337–341.</w:t>
      </w:r>
    </w:p>
    <w:p w14:paraId="27124390"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Програма економічних реформ на 2010–2014 роки «Заможне суспільство, конкурентоспроможна економіка, ефективна держава» [Електронний ресурс]. – Режим доступу : http://search.ligazakon.ua/l_doc2.nsf/ link1/NT0030.html. – Назва з екран</w:t>
      </w:r>
      <w:r w:rsidRPr="00A43231">
        <w:rPr>
          <w:rFonts w:ascii="Times New Roman" w:hAnsi="Times New Roman" w:cs="Times New Roman"/>
          <w:color w:val="auto"/>
          <w:sz w:val="28"/>
          <w:szCs w:val="28"/>
          <w:lang w:val="uk-UA"/>
        </w:rPr>
        <w:t>а</w:t>
      </w:r>
      <w:r w:rsidRPr="00A43231">
        <w:rPr>
          <w:rFonts w:ascii="Times New Roman" w:hAnsi="Times New Roman" w:cs="Times New Roman"/>
          <w:color w:val="auto"/>
          <w:sz w:val="28"/>
          <w:szCs w:val="28"/>
        </w:rPr>
        <w:t xml:space="preserve">. </w:t>
      </w:r>
    </w:p>
    <w:p w14:paraId="02B6BE0A"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Профилактика сердечно-сосудистых заболеваний: популяционная стратегия и индивидуализированные программы (на основе Европейских рекомендаций по профилактике сердечно-сосудистых заболеваний в клинической практике 2012) / В. Н. Коваленко, Е. Г. Несукай [и др.]. – Киев: Морион, 2013. – 90 с.</w:t>
      </w:r>
    </w:p>
    <w:p w14:paraId="37A53583"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Пузанова О. Г. Інформаційні технології профілактики серцево-судинних захворювань у первинній ланці охорони здоров’я: дієвість консультування щодо фізичної активності та здоров’я / О. Г. Пузанова // Східноєвропейський журнал громадського здоров’я. – 2011. – № 2 (14). – С. 68–73. </w:t>
      </w:r>
    </w:p>
    <w:p w14:paraId="5802BF0D"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lastRenderedPageBreak/>
        <w:t xml:space="preserve">Радченко А. Д. Нужна ли врачу в Украине стратификация риска пациентов с артериальной гипертензией / А. Д. Радченко, Ю. Н. Сиренко, И. М. Марцовенко // Артериальная гипертензия. – 2009. – № 3 (5). – С. 29–38. </w:t>
      </w:r>
    </w:p>
    <w:p w14:paraId="7C684C1B"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 xml:space="preserve">Радченко Г. Д. Оцінка якості життя пацієнтів з артеріальною гіпертензією на амбулаторно-поліклінічному етапі / Г. Д. Радченко, І. М. Марцовенко, Ю. М. Сіренко // Аретериальная гипертензия. – 2012. – № 2 (22). – С. 59–72. </w:t>
      </w:r>
    </w:p>
    <w:p w14:paraId="483CA7B6" w14:textId="77777777" w:rsidR="00F17BAE" w:rsidRPr="00A43231" w:rsidRDefault="00F17BAE" w:rsidP="00C55052">
      <w:pPr>
        <w:pStyle w:val="Pa10"/>
        <w:numPr>
          <w:ilvl w:val="0"/>
          <w:numId w:val="33"/>
        </w:numPr>
        <w:spacing w:line="360" w:lineRule="auto"/>
        <w:jc w:val="both"/>
        <w:rPr>
          <w:rFonts w:ascii="Times New Roman" w:hAnsi="Times New Roman" w:cs="Times New Roman"/>
          <w:sz w:val="28"/>
          <w:szCs w:val="28"/>
        </w:rPr>
      </w:pPr>
      <w:r w:rsidRPr="00A43231">
        <w:rPr>
          <w:rFonts w:ascii="Times New Roman" w:hAnsi="Times New Roman" w:cs="Times New Roman"/>
          <w:iCs/>
          <w:sz w:val="28"/>
          <w:szCs w:val="28"/>
        </w:rPr>
        <w:t>Рябыкина Г. В</w:t>
      </w:r>
      <w:r w:rsidRPr="00A43231">
        <w:rPr>
          <w:rStyle w:val="A70"/>
          <w:rFonts w:ascii="Times New Roman" w:hAnsi="Times New Roman" w:cs="Times New Roman"/>
          <w:color w:val="auto"/>
          <w:sz w:val="28"/>
          <w:szCs w:val="28"/>
        </w:rPr>
        <w:t xml:space="preserve">. </w:t>
      </w:r>
      <w:r w:rsidRPr="00A43231">
        <w:rPr>
          <w:rFonts w:ascii="Times New Roman" w:hAnsi="Times New Roman" w:cs="Times New Roman"/>
          <w:sz w:val="28"/>
          <w:szCs w:val="28"/>
          <w:shd w:val="clear" w:color="auto" w:fill="FFFFFF"/>
        </w:rPr>
        <w:t xml:space="preserve">Выбор отведений для холтеровского мониторирования ЭКГ с целью диагностики ишемии миокарда / </w:t>
      </w:r>
      <w:r w:rsidRPr="00A43231">
        <w:rPr>
          <w:rFonts w:ascii="Times New Roman" w:hAnsi="Times New Roman" w:cs="Times New Roman"/>
          <w:iCs/>
          <w:sz w:val="28"/>
          <w:szCs w:val="28"/>
        </w:rPr>
        <w:t>Г. В</w:t>
      </w:r>
      <w:r w:rsidRPr="00A43231">
        <w:rPr>
          <w:rStyle w:val="A70"/>
          <w:rFonts w:ascii="Times New Roman" w:hAnsi="Times New Roman" w:cs="Times New Roman"/>
          <w:color w:val="auto"/>
          <w:sz w:val="28"/>
          <w:szCs w:val="28"/>
        </w:rPr>
        <w:t>.</w:t>
      </w:r>
      <w:r w:rsidRPr="00A43231">
        <w:rPr>
          <w:rStyle w:val="A70"/>
          <w:rFonts w:ascii="Times New Roman" w:hAnsi="Times New Roman" w:cs="Times New Roman"/>
          <w:color w:val="auto"/>
          <w:sz w:val="28"/>
          <w:szCs w:val="28"/>
          <w:lang w:val="uk-UA"/>
        </w:rPr>
        <w:t xml:space="preserve"> </w:t>
      </w:r>
      <w:r w:rsidRPr="00A43231">
        <w:rPr>
          <w:rFonts w:ascii="Times New Roman" w:hAnsi="Times New Roman" w:cs="Times New Roman"/>
          <w:iCs/>
          <w:sz w:val="28"/>
          <w:szCs w:val="28"/>
        </w:rPr>
        <w:t>Рябыкина /</w:t>
      </w:r>
      <w:r w:rsidRPr="00A43231">
        <w:rPr>
          <w:rFonts w:ascii="Times New Roman" w:hAnsi="Times New Roman" w:cs="Times New Roman"/>
          <w:sz w:val="28"/>
          <w:szCs w:val="28"/>
          <w:shd w:val="clear" w:color="auto" w:fill="FFFFFF"/>
        </w:rPr>
        <w:t>/ Новые медицинские технологии. Новое медицинское оборудование. – 2006. –</w:t>
      </w:r>
      <w:r w:rsidRPr="00A43231">
        <w:rPr>
          <w:rFonts w:ascii="Times New Roman" w:hAnsi="Times New Roman" w:cs="Times New Roman"/>
          <w:sz w:val="28"/>
          <w:szCs w:val="28"/>
          <w:shd w:val="clear" w:color="auto" w:fill="FFFFFF"/>
          <w:lang w:val="uk-UA"/>
        </w:rPr>
        <w:t xml:space="preserve"> </w:t>
      </w:r>
      <w:r w:rsidRPr="00A43231">
        <w:rPr>
          <w:rFonts w:ascii="Times New Roman" w:hAnsi="Times New Roman" w:cs="Times New Roman"/>
          <w:bCs/>
          <w:sz w:val="28"/>
          <w:szCs w:val="28"/>
          <w:shd w:val="clear" w:color="auto" w:fill="FFFFFF"/>
        </w:rPr>
        <w:t>№ 8</w:t>
      </w:r>
      <w:r w:rsidRPr="00A43231">
        <w:rPr>
          <w:rFonts w:ascii="Times New Roman" w:hAnsi="Times New Roman" w:cs="Times New Roman"/>
          <w:sz w:val="28"/>
          <w:szCs w:val="28"/>
          <w:shd w:val="clear" w:color="auto" w:fill="FFFFFF"/>
        </w:rPr>
        <w:t>. – С. 12–14.</w:t>
      </w:r>
    </w:p>
    <w:p w14:paraId="59FACD5A" w14:textId="77777777" w:rsidR="00F17BAE" w:rsidRPr="00A43231" w:rsidRDefault="00F17BAE" w:rsidP="00C55052">
      <w:pPr>
        <w:pStyle w:val="Pa10"/>
        <w:numPr>
          <w:ilvl w:val="0"/>
          <w:numId w:val="33"/>
        </w:numPr>
        <w:spacing w:line="360" w:lineRule="auto"/>
        <w:jc w:val="both"/>
        <w:rPr>
          <w:rFonts w:ascii="Times New Roman" w:hAnsi="Times New Roman" w:cs="Times New Roman"/>
          <w:sz w:val="28"/>
          <w:szCs w:val="28"/>
        </w:rPr>
      </w:pPr>
      <w:r w:rsidRPr="00A43231">
        <w:rPr>
          <w:rFonts w:ascii="Times New Roman" w:hAnsi="Times New Roman" w:cs="Times New Roman"/>
          <w:iCs/>
          <w:sz w:val="28"/>
          <w:szCs w:val="28"/>
        </w:rPr>
        <w:t>Рябыкина Г. В</w:t>
      </w:r>
      <w:r w:rsidRPr="00A43231">
        <w:rPr>
          <w:rStyle w:val="A70"/>
          <w:rFonts w:ascii="Times New Roman" w:hAnsi="Times New Roman" w:cs="Times New Roman"/>
          <w:color w:val="auto"/>
          <w:sz w:val="28"/>
          <w:szCs w:val="28"/>
        </w:rPr>
        <w:t>.</w:t>
      </w:r>
      <w:r w:rsidRPr="00A43231">
        <w:rPr>
          <w:rStyle w:val="A70"/>
          <w:rFonts w:ascii="Times New Roman" w:hAnsi="Times New Roman" w:cs="Times New Roman"/>
          <w:color w:val="auto"/>
          <w:sz w:val="28"/>
          <w:szCs w:val="28"/>
          <w:lang w:val="uk-UA"/>
        </w:rPr>
        <w:t xml:space="preserve"> </w:t>
      </w:r>
      <w:r w:rsidRPr="00A43231">
        <w:rPr>
          <w:rFonts w:ascii="Times New Roman" w:hAnsi="Times New Roman" w:cs="Times New Roman"/>
          <w:sz w:val="28"/>
          <w:szCs w:val="28"/>
        </w:rPr>
        <w:t xml:space="preserve">Методические рекомендации по практическому использованию холтеровского мониторирования ЭКГ. Часть III. Диагностика ишемических изменений миокарда / </w:t>
      </w:r>
      <w:r w:rsidRPr="00A43231">
        <w:rPr>
          <w:rFonts w:ascii="Times New Roman" w:hAnsi="Times New Roman" w:cs="Times New Roman"/>
          <w:iCs/>
          <w:sz w:val="28"/>
          <w:szCs w:val="28"/>
        </w:rPr>
        <w:t>Г. В</w:t>
      </w:r>
      <w:r w:rsidRPr="00A43231">
        <w:rPr>
          <w:rStyle w:val="A70"/>
          <w:rFonts w:ascii="Times New Roman" w:hAnsi="Times New Roman" w:cs="Times New Roman"/>
          <w:color w:val="auto"/>
          <w:sz w:val="28"/>
          <w:szCs w:val="28"/>
        </w:rPr>
        <w:t>.</w:t>
      </w:r>
      <w:r w:rsidRPr="00A43231">
        <w:rPr>
          <w:rStyle w:val="A70"/>
          <w:rFonts w:ascii="Times New Roman" w:hAnsi="Times New Roman" w:cs="Times New Roman"/>
          <w:color w:val="auto"/>
          <w:sz w:val="28"/>
          <w:szCs w:val="28"/>
          <w:lang w:val="uk-UA"/>
        </w:rPr>
        <w:t xml:space="preserve"> </w:t>
      </w:r>
      <w:r w:rsidRPr="00A43231">
        <w:rPr>
          <w:rFonts w:ascii="Times New Roman" w:hAnsi="Times New Roman" w:cs="Times New Roman"/>
          <w:iCs/>
          <w:sz w:val="28"/>
          <w:szCs w:val="28"/>
        </w:rPr>
        <w:t>Рябыкина /</w:t>
      </w:r>
      <w:r w:rsidRPr="00A43231">
        <w:rPr>
          <w:rFonts w:ascii="Times New Roman" w:hAnsi="Times New Roman" w:cs="Times New Roman"/>
          <w:sz w:val="28"/>
          <w:szCs w:val="28"/>
        </w:rPr>
        <w:t>/ Кардиология. – 2002. – № 10. – С. 69–87.</w:t>
      </w:r>
    </w:p>
    <w:p w14:paraId="05A4E68B"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rPr>
      </w:pPr>
      <w:r w:rsidRPr="00A43231">
        <w:rPr>
          <w:rFonts w:ascii="Times New Roman" w:hAnsi="Times New Roman" w:cs="Times New Roman"/>
          <w:color w:val="auto"/>
          <w:sz w:val="28"/>
          <w:szCs w:val="28"/>
        </w:rPr>
        <w:t>Сайт державної служби статистики України [</w:t>
      </w:r>
      <w:r w:rsidRPr="00A43231">
        <w:rPr>
          <w:rFonts w:ascii="Times New Roman" w:hAnsi="Times New Roman" w:cs="Times New Roman"/>
          <w:color w:val="auto"/>
          <w:sz w:val="28"/>
          <w:szCs w:val="28"/>
          <w:lang w:val="uk-UA"/>
        </w:rPr>
        <w:t>Е</w:t>
      </w:r>
      <w:r w:rsidRPr="00A43231">
        <w:rPr>
          <w:rFonts w:ascii="Times New Roman" w:hAnsi="Times New Roman" w:cs="Times New Roman"/>
          <w:color w:val="auto"/>
          <w:sz w:val="28"/>
          <w:szCs w:val="28"/>
        </w:rPr>
        <w:t>лектронн</w:t>
      </w:r>
      <w:r w:rsidRPr="00A43231">
        <w:rPr>
          <w:rFonts w:ascii="Times New Roman" w:hAnsi="Times New Roman" w:cs="Times New Roman"/>
          <w:color w:val="auto"/>
          <w:sz w:val="28"/>
          <w:szCs w:val="28"/>
          <w:lang w:val="uk-UA"/>
        </w:rPr>
        <w:t>и</w:t>
      </w:r>
      <w:r w:rsidRPr="00A43231">
        <w:rPr>
          <w:rFonts w:ascii="Times New Roman" w:hAnsi="Times New Roman" w:cs="Times New Roman"/>
          <w:color w:val="auto"/>
          <w:sz w:val="28"/>
          <w:szCs w:val="28"/>
        </w:rPr>
        <w:t xml:space="preserve">й ресурс]. – Режим доступу : www.ukrstat.gov.ua. – Назва з екрану. </w:t>
      </w:r>
    </w:p>
    <w:p w14:paraId="222D04BE"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Самородская И. В. Стабильная стенокардия и безболевая ишемия миокарда: современные принципы ведения с учетом международных рекомендаций / И. В. Самородская // Российский медицинский журнал. – </w:t>
      </w:r>
      <w:hyperlink r:id="rId64" w:history="1">
        <w:r w:rsidRPr="00A43231">
          <w:rPr>
            <w:rStyle w:val="ac"/>
            <w:color w:val="auto"/>
            <w:sz w:val="28"/>
            <w:szCs w:val="28"/>
            <w:shd w:val="clear" w:color="auto" w:fill="FFFFFF"/>
          </w:rPr>
          <w:t xml:space="preserve">№ 36, от 25.12.2013 </w:t>
        </w:r>
      </w:hyperlink>
      <w:r w:rsidRPr="00A43231">
        <w:rPr>
          <w:sz w:val="28"/>
          <w:szCs w:val="28"/>
        </w:rPr>
        <w:t>[Электронный ресурс]. – Режим доступа : http://www.rmj.ru/articles/kardiologiya/Stabilynaya_stenokardiya_i_bezbolevaya_ishemiya_miokarda_sovremennye_principy_vedeniya_s_uchetom_meghdunarodnyh_rekomendaciy/ . – Название с экрана.</w:t>
      </w:r>
    </w:p>
    <w:p w14:paraId="341BA0E0"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Свіщенко Є. П. Виявлення та лікування артеріальної гіпертензії в Україні: реальність та перспективи / Є. П. Свіщенко // Український кардіологічний журнал. – 2010, дод. 1. – С. 13–16. </w:t>
      </w:r>
    </w:p>
    <w:p w14:paraId="22F77F8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lastRenderedPageBreak/>
        <w:t>Сердечно-сосудистые заболевания // Информационный бюллетень. — 2015. — № 317. — [Электронный ресурс]. – Режим доступа : http://www.who.int/mediacentre/factsheets/fs317/ru/. – Название с экрана.</w:t>
      </w:r>
    </w:p>
    <w:p w14:paraId="0BE422D5"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Серцево-судинні захворювання. Рекомендації з діагностики, профілактики та лікування / за ред. В. М. Коваленка, М. І. Лутая. – Київ : Моріон, 2011.–  408 с.</w:t>
      </w:r>
    </w:p>
    <w:p w14:paraId="4A18EF1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Синдром укороченного интервала </w:t>
      </w:r>
      <w:r w:rsidRPr="00A43231">
        <w:rPr>
          <w:sz w:val="28"/>
          <w:szCs w:val="28"/>
          <w:lang w:val="en-US"/>
        </w:rPr>
        <w:t>QT</w:t>
      </w:r>
      <w:r w:rsidRPr="00A43231">
        <w:rPr>
          <w:sz w:val="28"/>
          <w:szCs w:val="28"/>
        </w:rPr>
        <w:t xml:space="preserve"> / Н. Т. Ватутин, Е. В. Кетинг, Н. В. Калинкина, М. А. Киреева // Архів клінічної та експериментальної медицини. – 2010. – Т.9, № 2. – С. 168–173. </w:t>
      </w:r>
    </w:p>
    <w:p w14:paraId="399A0C0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Сиренко Ю. Н. Гипертоническая болезнь и артериальная гипертензия / Ю. Н. Сиренко. – Донецк : Изд. Заславский А. Ю., 2011. – 352 с. </w:t>
      </w:r>
    </w:p>
    <w:p w14:paraId="65CCDA09"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Сіренко Ю. М. Результати опитування лікарів, що лікують пацієнтів з артеріальною гіпертензією / Ю. М. Сіренко, Г. Д. Радченко, В. І. Казмирук // Український кардіологічний журнал. – 2008. – № 7. – С. 46–52. </w:t>
      </w:r>
    </w:p>
    <w:p w14:paraId="7ED57584"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rPr>
      </w:pPr>
      <w:r w:rsidRPr="00A43231">
        <w:rPr>
          <w:rFonts w:eastAsia="FreeSetLightC"/>
          <w:sz w:val="28"/>
          <w:szCs w:val="28"/>
        </w:rPr>
        <w:t>Скрытая неэффективность лечения артериальной гипертонии: частота и предикторы / М. И. Смирнова, Р. Г. Оганов, В. М. Горбунов [и др.] // Кардиоваскулярная Терапия и Профилактика. – 2011. – № 6. – С.11–17.</w:t>
      </w:r>
    </w:p>
    <w:p w14:paraId="5E0A3885" w14:textId="77777777" w:rsidR="00F17BAE" w:rsidRPr="00A43231" w:rsidRDefault="00F17BAE" w:rsidP="00C55052">
      <w:pPr>
        <w:pStyle w:val="Default"/>
        <w:numPr>
          <w:ilvl w:val="0"/>
          <w:numId w:val="33"/>
        </w:numPr>
        <w:spacing w:line="360" w:lineRule="auto"/>
        <w:jc w:val="both"/>
        <w:rPr>
          <w:rFonts w:ascii="Times New Roman" w:hAnsi="Times New Roman" w:cs="Times New Roman"/>
          <w:color w:val="auto"/>
          <w:sz w:val="28"/>
          <w:szCs w:val="28"/>
          <w:lang w:val="uk-UA"/>
        </w:rPr>
      </w:pPr>
      <w:r w:rsidRPr="00A43231">
        <w:rPr>
          <w:rFonts w:ascii="Times New Roman" w:hAnsi="Times New Roman" w:cs="Times New Roman"/>
          <w:color w:val="auto"/>
          <w:sz w:val="28"/>
          <w:szCs w:val="28"/>
          <w:lang w:val="uk-UA"/>
        </w:rPr>
        <w:t xml:space="preserve">Слабкий Г. О. Розвиток і удосконалення диспансеризації населення в Україні 2009–2011 рр. / Г. О. Слабкий, Ю. Б. Ященко, Н. П. Кризина // НДР ДУ «Український інститут стратегічних досліджень МОЗ України». – К., 2012. – С. 75–79. </w:t>
      </w:r>
    </w:p>
    <w:p w14:paraId="492731F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Сметник В. П. Женские половые гормоны и сердечно-сосудистая система / В. П.  Сметник // </w:t>
      </w:r>
      <w:r w:rsidRPr="00A43231">
        <w:rPr>
          <w:sz w:val="28"/>
          <w:szCs w:val="28"/>
          <w:shd w:val="clear" w:color="auto" w:fill="FFFFFF"/>
        </w:rPr>
        <w:t>Медицинский совет. – 2011. – №3/4. – С. 40–46</w:t>
      </w:r>
      <w:r w:rsidRPr="00A43231">
        <w:rPr>
          <w:sz w:val="28"/>
          <w:szCs w:val="28"/>
        </w:rPr>
        <w:t>.</w:t>
      </w:r>
    </w:p>
    <w:p w14:paraId="7FB5916C"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sz w:val="28"/>
          <w:szCs w:val="28"/>
        </w:rPr>
        <w:t xml:space="preserve">Смирнова М. И. </w:t>
      </w:r>
      <w:r w:rsidRPr="00A43231">
        <w:rPr>
          <w:bCs/>
          <w:sz w:val="28"/>
          <w:szCs w:val="28"/>
        </w:rPr>
        <w:t xml:space="preserve">Частота и маркеры скрытой артериальной гипертонии и скрытой неэффективности лечения артериальной гипертонии у работников промышленного предприятия по данным </w:t>
      </w:r>
      <w:r w:rsidRPr="00A43231">
        <w:rPr>
          <w:bCs/>
          <w:sz w:val="28"/>
          <w:szCs w:val="28"/>
        </w:rPr>
        <w:lastRenderedPageBreak/>
        <w:t>профилактического осмотра. /</w:t>
      </w:r>
      <w:r w:rsidRPr="00A43231">
        <w:rPr>
          <w:sz w:val="28"/>
          <w:szCs w:val="28"/>
        </w:rPr>
        <w:t xml:space="preserve"> М. И. Смирнова, Е. М. Платонова, А. Н. </w:t>
      </w:r>
      <w:r w:rsidRPr="00A43231">
        <w:rPr>
          <w:bCs/>
          <w:sz w:val="28"/>
          <w:szCs w:val="28"/>
        </w:rPr>
        <w:t xml:space="preserve"> </w:t>
      </w:r>
      <w:r w:rsidRPr="00A43231">
        <w:rPr>
          <w:sz w:val="28"/>
          <w:szCs w:val="28"/>
        </w:rPr>
        <w:t xml:space="preserve">Бритов </w:t>
      </w:r>
      <w:r w:rsidRPr="00A43231">
        <w:rPr>
          <w:bCs/>
          <w:sz w:val="28"/>
          <w:szCs w:val="28"/>
        </w:rPr>
        <w:t xml:space="preserve">// </w:t>
      </w:r>
      <w:r w:rsidRPr="00A43231">
        <w:rPr>
          <w:sz w:val="28"/>
          <w:szCs w:val="28"/>
        </w:rPr>
        <w:t>Рациональная Фармакотерапия в Кардиологии. – 2014. – № 10 (5). – С. 481–487.</w:t>
      </w:r>
    </w:p>
    <w:p w14:paraId="7398C641"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Сосудистые катастрофы – есть ли надежда для пациента высокого риска? : материалы конф., (27 нояб. 2008 г., г. Львов) / Ю. Н. Сиренко, С. Н. Кожухов, В. И. Смоланка [и др.] // Здоров’я України. – 2009. – № 1/2 (206/207). – С. 24–26. </w:t>
      </w:r>
    </w:p>
    <w:p w14:paraId="46FAACB7"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Стойка О. О. Сучасні підходи щодо організації профілактики неінфекційних захворювань в практиці лікарів первинної ланки / О. О. Стойка // Главный врач. – 2014. – № 5. – С. 23–24.</w:t>
      </w:r>
    </w:p>
    <w:p w14:paraId="19C0C120"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Суслина З. А. Кардионеврология: современное состояние и перспективные направления / З. А. Суслина, А. В. Фонякин, Л. А. Гераскина // Вестник Российской академии медицинских наук. – 2012. – Вып. № 2. – С. 4–10.</w:t>
      </w:r>
    </w:p>
    <w:p w14:paraId="12BD9789"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Сучасні методи профілактики та лікування тютюнової залежності в практиці сімейного лікаря / Д. Д. Дячук [та ін.] // Главный врач. – 2014. – № 12. – С. 28–31.</w:t>
      </w:r>
    </w:p>
    <w:p w14:paraId="0E6B0B02"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
          <w:sz w:val="28"/>
          <w:szCs w:val="28"/>
        </w:rPr>
      </w:pPr>
      <w:r w:rsidRPr="00A43231">
        <w:rPr>
          <w:rFonts w:eastAsia="TimesNewRomanPS-BoldMT"/>
          <w:bCs/>
          <w:sz w:val="28"/>
          <w:szCs w:val="28"/>
        </w:rPr>
        <w:t xml:space="preserve">Ткаченко Н. А. Раціональне співвідношення культур лактобактерій у біотехнології кисломолочних продуктів для людей з серцево-судинними захворюваннями / Н. А. Ткаченко, Ю. В.  Назаренко // </w:t>
      </w:r>
      <w:r w:rsidRPr="00A43231">
        <w:rPr>
          <w:rFonts w:eastAsia="TimesNewRoman"/>
          <w:sz w:val="28"/>
          <w:szCs w:val="28"/>
        </w:rPr>
        <w:t xml:space="preserve">Харчова наука і технологія. –  2015. – Т. </w:t>
      </w:r>
      <w:r w:rsidRPr="00A43231">
        <w:rPr>
          <w:rFonts w:eastAsia="TimesNewRoman"/>
          <w:bCs/>
          <w:sz w:val="28"/>
          <w:szCs w:val="28"/>
        </w:rPr>
        <w:t>17, вып.</w:t>
      </w:r>
      <w:r w:rsidRPr="00A43231">
        <w:rPr>
          <w:rFonts w:eastAsia="TimesNewRoman"/>
          <w:sz w:val="28"/>
          <w:szCs w:val="28"/>
        </w:rPr>
        <w:t xml:space="preserve"> 9, № 4. – С. 16–20.</w:t>
      </w:r>
    </w:p>
    <w:p w14:paraId="3B9213F5"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Ткачишин В. С. Динаміка захворювань органів серцево-судинної системи у ліквідаторів наслідків аварії на Чорнобильській АЕС / В. С. Ткачишин // Укр. мед. часопис. – 2004.– № 2(40).– С. 111–114.</w:t>
      </w:r>
    </w:p>
    <w:p w14:paraId="6E147BBD"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Торопчин В. И. Клинико - инструментальные эффекты антагонистов кальция, β – адреноблокаторов и ингибиторов АПФ в лечении безболевой ишемии миокарда / В. И. Торопчин, В. В. Терещенко, И. В. Мирошниченко // Український медичний альманах. – 2011. – Т. 14, № 3. – С. 159–161.</w:t>
      </w:r>
    </w:p>
    <w:p w14:paraId="22DBE46B"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lastRenderedPageBreak/>
        <w:t>Трудности диагностики и лечения начальной стадии гипертонической болезни в поликлинических условиях /</w:t>
      </w:r>
      <w:r w:rsidRPr="00A43231">
        <w:rPr>
          <w:rFonts w:eastAsia="TimesNewRomanPS-ItalicMT"/>
          <w:iCs/>
          <w:sz w:val="28"/>
          <w:szCs w:val="28"/>
        </w:rPr>
        <w:t xml:space="preserve"> Л. Алексеева, Е. Докина, Н. Полубоярова, А. Кукушкин </w:t>
      </w:r>
      <w:r w:rsidRPr="00A43231">
        <w:rPr>
          <w:rFonts w:eastAsia="TimesNewRomanPSMT"/>
          <w:sz w:val="28"/>
          <w:szCs w:val="28"/>
        </w:rPr>
        <w:t>// Врач. – 2007. – № 4. – C. 6–9.</w:t>
      </w:r>
    </w:p>
    <w:p w14:paraId="68D69FEE"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Устінов В. С. Реформа первинної медичної допомоги – 2013: сучасний стан, проблеми, шляхи вирішення / В. С. Устінов // Український медичний часопис. – 2013. – № 5 (97). – С. 24–27.</w:t>
      </w:r>
    </w:p>
    <w:p w14:paraId="0CC25D1C" w14:textId="77777777" w:rsidR="00F17BAE" w:rsidRPr="00A43231" w:rsidRDefault="00F17BAE" w:rsidP="00C55052">
      <w:pPr>
        <w:pStyle w:val="a9"/>
        <w:numPr>
          <w:ilvl w:val="0"/>
          <w:numId w:val="33"/>
        </w:numPr>
        <w:spacing w:after="200" w:line="360" w:lineRule="auto"/>
        <w:jc w:val="both"/>
        <w:rPr>
          <w:rFonts w:eastAsia="TimesNewRomanPSMT"/>
          <w:sz w:val="28"/>
          <w:szCs w:val="28"/>
        </w:rPr>
      </w:pPr>
      <w:r w:rsidRPr="00A43231">
        <w:rPr>
          <w:rFonts w:eastAsia="TimesNewRomanPSMT"/>
          <w:sz w:val="28"/>
          <w:szCs w:val="28"/>
        </w:rPr>
        <w:t>Физиология человека: В 3-х т. / под ред. P. Шмидта, Г. Тевса : пер. с англ. – М., 2005. – Т. 1. – 323 с.</w:t>
      </w:r>
    </w:p>
    <w:p w14:paraId="177AA10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rPr>
        <w:t xml:space="preserve">Хабибулина М. М. </w:t>
      </w:r>
      <w:r w:rsidRPr="00A43231">
        <w:rPr>
          <w:rFonts w:eastAsia="NewtonC-Bold"/>
          <w:bCs/>
          <w:sz w:val="28"/>
          <w:szCs w:val="28"/>
        </w:rPr>
        <w:t xml:space="preserve">Выявление безболевой ишемии миокарда на амбулаторном этапе у женщин с артериальной гипертензией и кардиалгией в период пременопаузы / </w:t>
      </w:r>
      <w:r w:rsidRPr="00A43231">
        <w:rPr>
          <w:iCs/>
          <w:sz w:val="28"/>
          <w:szCs w:val="28"/>
        </w:rPr>
        <w:t xml:space="preserve">М. М. </w:t>
      </w:r>
      <w:r w:rsidRPr="00A43231">
        <w:rPr>
          <w:rFonts w:eastAsia="NewtonC-Bold"/>
          <w:bCs/>
          <w:sz w:val="28"/>
          <w:szCs w:val="28"/>
        </w:rPr>
        <w:t xml:space="preserve"> </w:t>
      </w:r>
      <w:r w:rsidRPr="00A43231">
        <w:rPr>
          <w:iCs/>
          <w:sz w:val="28"/>
          <w:szCs w:val="28"/>
        </w:rPr>
        <w:t>Хабибулина /</w:t>
      </w:r>
      <w:r w:rsidRPr="00A43231">
        <w:rPr>
          <w:rFonts w:eastAsia="NewtonC-Bold"/>
          <w:bCs/>
          <w:sz w:val="28"/>
          <w:szCs w:val="28"/>
        </w:rPr>
        <w:t xml:space="preserve">/ </w:t>
      </w:r>
      <w:r w:rsidRPr="00A43231">
        <w:rPr>
          <w:sz w:val="28"/>
          <w:szCs w:val="28"/>
        </w:rPr>
        <w:t>Российский кардиологический журнал. – 2011. – № 6 (92). – С. 14–18.</w:t>
      </w:r>
    </w:p>
    <w:p w14:paraId="567FBF83"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Хорош М. В. Аналіз впливу факторів ризику на формування артеріальної гіпертензії серед населення міста Полтава та шляхи їх усунення / М. В. Хорош // Актуальні проблеми сучасної медицини: Вісник Української медичної стоматологічної академії. – 2016. – Т.16, вип 3 (55). – С. 116–121.  </w:t>
      </w:r>
    </w:p>
    <w:p w14:paraId="7DE2F31B"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Хорош М. В. Модернізація способу життя як спосіб первинної профілактики серцево-судинної патології / М. В. Хорош, І. А. Голованова // Україна. Здоров’я нації. – 2016. – № 1/2 (37-38). – С. 212–218.</w:t>
      </w:r>
    </w:p>
    <w:p w14:paraId="06954FF1"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Хорош М. В. Порівняльний аналіз мотивації успіху трудової діяльності лікарів загальної практики – сімейної медицини та головних лікарів в Полтавській області / М. В. Хорош, М. О.  Гаркавенко // Всеукраїнський журнал молодих вчених «ХИСТ». – 2014. – № 14. – С. 275.</w:t>
      </w:r>
    </w:p>
    <w:p w14:paraId="29289137"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Хорош М. В. Розподіл факторів ризику серцево-судинної патології серед дорослого населення міста Полтава / М. В. Хорош, І. А. Голованова // Сучасні медичні технології: Український науково-практичний журнал. – 2015. – № 4 (27). – С. 88–91. </w:t>
      </w:r>
    </w:p>
    <w:p w14:paraId="1457BB75"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lastRenderedPageBreak/>
        <w:t xml:space="preserve">Хорош М. В. Серцево-судинна захворюваність як складова неінфекційних захворювань та фактори ризику кардіологічної патології серед населення міста Полтава / М. В. Хорош // Актуальні проблеми сучасної медицини: Вісник Української медичної стоматологічної академії. – 2015. –Т. 15, вип 2 (50). – С. 156–164. </w:t>
      </w:r>
    </w:p>
    <w:p w14:paraId="04BF2E21"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Хорош М. В. Состояние сердечно-сосудистой патологии в Полтавской области за 2009-2014 года: заболеваемость, распространенность, смертность / М. В. Хорош, И. А. Голованова // </w:t>
      </w:r>
      <w:r w:rsidRPr="00A43231">
        <w:rPr>
          <w:sz w:val="28"/>
          <w:szCs w:val="28"/>
          <w:lang w:val="en-US"/>
        </w:rPr>
        <w:t>Life</w:t>
      </w:r>
      <w:r w:rsidRPr="00A43231">
        <w:rPr>
          <w:sz w:val="28"/>
          <w:szCs w:val="28"/>
        </w:rPr>
        <w:t xml:space="preserve"> </w:t>
      </w:r>
      <w:r w:rsidRPr="00A43231">
        <w:rPr>
          <w:sz w:val="28"/>
          <w:szCs w:val="28"/>
          <w:lang w:val="en-US"/>
        </w:rPr>
        <w:t>and</w:t>
      </w:r>
      <w:r w:rsidRPr="00A43231">
        <w:rPr>
          <w:sz w:val="28"/>
          <w:szCs w:val="28"/>
        </w:rPr>
        <w:t xml:space="preserve"> </w:t>
      </w:r>
      <w:r w:rsidRPr="00A43231">
        <w:rPr>
          <w:sz w:val="28"/>
          <w:szCs w:val="28"/>
          <w:lang w:val="en-US"/>
        </w:rPr>
        <w:t>health</w:t>
      </w:r>
      <w:r w:rsidRPr="00A43231">
        <w:rPr>
          <w:sz w:val="28"/>
          <w:szCs w:val="28"/>
        </w:rPr>
        <w:t xml:space="preserve"> </w:t>
      </w:r>
      <w:r w:rsidRPr="00A43231">
        <w:rPr>
          <w:sz w:val="28"/>
          <w:szCs w:val="28"/>
          <w:lang w:val="en-US"/>
        </w:rPr>
        <w:t>of</w:t>
      </w:r>
      <w:r w:rsidRPr="00A43231">
        <w:rPr>
          <w:sz w:val="28"/>
          <w:szCs w:val="28"/>
        </w:rPr>
        <w:t xml:space="preserve"> </w:t>
      </w:r>
      <w:r w:rsidRPr="00A43231">
        <w:rPr>
          <w:sz w:val="28"/>
          <w:szCs w:val="28"/>
          <w:lang w:val="en-US"/>
        </w:rPr>
        <w:t>the</w:t>
      </w:r>
      <w:r w:rsidRPr="00A43231">
        <w:rPr>
          <w:sz w:val="28"/>
          <w:szCs w:val="28"/>
        </w:rPr>
        <w:t xml:space="preserve"> </w:t>
      </w:r>
      <w:r w:rsidRPr="00A43231">
        <w:rPr>
          <w:sz w:val="28"/>
          <w:szCs w:val="28"/>
          <w:lang w:val="en-US"/>
        </w:rPr>
        <w:t>person</w:t>
      </w:r>
      <w:r w:rsidRPr="00A43231">
        <w:rPr>
          <w:sz w:val="28"/>
          <w:szCs w:val="28"/>
        </w:rPr>
        <w:t xml:space="preserve"> </w:t>
      </w:r>
      <w:r w:rsidRPr="00A43231">
        <w:rPr>
          <w:sz w:val="28"/>
          <w:szCs w:val="28"/>
          <w:lang w:val="en-US"/>
        </w:rPr>
        <w:t>through</w:t>
      </w:r>
      <w:r w:rsidRPr="00A43231">
        <w:rPr>
          <w:sz w:val="28"/>
          <w:szCs w:val="28"/>
        </w:rPr>
        <w:t xml:space="preserve"> </w:t>
      </w:r>
      <w:r w:rsidRPr="00A43231">
        <w:rPr>
          <w:sz w:val="28"/>
          <w:szCs w:val="28"/>
          <w:lang w:val="en-US"/>
        </w:rPr>
        <w:t>the</w:t>
      </w:r>
      <w:r w:rsidRPr="00A43231">
        <w:rPr>
          <w:sz w:val="28"/>
          <w:szCs w:val="28"/>
        </w:rPr>
        <w:t xml:space="preserve"> </w:t>
      </w:r>
      <w:r w:rsidRPr="00A43231">
        <w:rPr>
          <w:sz w:val="28"/>
          <w:szCs w:val="28"/>
          <w:lang w:val="en-US"/>
        </w:rPr>
        <w:t>prism</w:t>
      </w:r>
      <w:r w:rsidRPr="00A43231">
        <w:rPr>
          <w:sz w:val="28"/>
          <w:szCs w:val="28"/>
        </w:rPr>
        <w:t xml:space="preserve"> </w:t>
      </w:r>
      <w:r w:rsidRPr="00A43231">
        <w:rPr>
          <w:sz w:val="28"/>
          <w:szCs w:val="28"/>
          <w:lang w:val="en-US"/>
        </w:rPr>
        <w:t>of</w:t>
      </w:r>
      <w:r w:rsidRPr="00A43231">
        <w:rPr>
          <w:sz w:val="28"/>
          <w:szCs w:val="28"/>
        </w:rPr>
        <w:t xml:space="preserve"> </w:t>
      </w:r>
      <w:r w:rsidRPr="00A43231">
        <w:rPr>
          <w:sz w:val="28"/>
          <w:szCs w:val="28"/>
          <w:lang w:val="en-US"/>
        </w:rPr>
        <w:t>the</w:t>
      </w:r>
      <w:r w:rsidRPr="00A43231">
        <w:rPr>
          <w:sz w:val="28"/>
          <w:szCs w:val="28"/>
        </w:rPr>
        <w:t xml:space="preserve"> </w:t>
      </w:r>
      <w:r w:rsidRPr="00A43231">
        <w:rPr>
          <w:sz w:val="28"/>
          <w:szCs w:val="28"/>
          <w:lang w:val="en-US"/>
        </w:rPr>
        <w:t>development</w:t>
      </w:r>
      <w:r w:rsidRPr="00A43231">
        <w:rPr>
          <w:sz w:val="28"/>
          <w:szCs w:val="28"/>
        </w:rPr>
        <w:t xml:space="preserve"> </w:t>
      </w:r>
      <w:r w:rsidRPr="00A43231">
        <w:rPr>
          <w:sz w:val="28"/>
          <w:szCs w:val="28"/>
          <w:lang w:val="en-US"/>
        </w:rPr>
        <w:t>of</w:t>
      </w:r>
      <w:r w:rsidRPr="00A43231">
        <w:rPr>
          <w:sz w:val="28"/>
          <w:szCs w:val="28"/>
        </w:rPr>
        <w:t xml:space="preserve"> </w:t>
      </w:r>
      <w:r w:rsidRPr="00A43231">
        <w:rPr>
          <w:sz w:val="28"/>
          <w:szCs w:val="28"/>
          <w:lang w:val="en-US"/>
        </w:rPr>
        <w:t>medicine</w:t>
      </w:r>
      <w:r w:rsidRPr="00A43231">
        <w:rPr>
          <w:sz w:val="28"/>
          <w:szCs w:val="28"/>
        </w:rPr>
        <w:t xml:space="preserve">, </w:t>
      </w:r>
      <w:r w:rsidRPr="00A43231">
        <w:rPr>
          <w:sz w:val="28"/>
          <w:szCs w:val="28"/>
          <w:lang w:val="en-US"/>
        </w:rPr>
        <w:t>food</w:t>
      </w:r>
      <w:r w:rsidRPr="00A43231">
        <w:rPr>
          <w:sz w:val="28"/>
          <w:szCs w:val="28"/>
        </w:rPr>
        <w:t xml:space="preserve"> </w:t>
      </w:r>
      <w:r w:rsidRPr="00A43231">
        <w:rPr>
          <w:sz w:val="28"/>
          <w:szCs w:val="28"/>
          <w:lang w:val="en-US"/>
        </w:rPr>
        <w:t>safety</w:t>
      </w:r>
      <w:r w:rsidRPr="00A43231">
        <w:rPr>
          <w:sz w:val="28"/>
          <w:szCs w:val="28"/>
        </w:rPr>
        <w:t xml:space="preserve"> </w:t>
      </w:r>
      <w:r w:rsidRPr="00A43231">
        <w:rPr>
          <w:sz w:val="28"/>
          <w:szCs w:val="28"/>
          <w:lang w:val="en-US"/>
        </w:rPr>
        <w:t>policy</w:t>
      </w:r>
      <w:r w:rsidRPr="00A43231">
        <w:rPr>
          <w:sz w:val="28"/>
          <w:szCs w:val="28"/>
        </w:rPr>
        <w:t xml:space="preserve"> </w:t>
      </w:r>
      <w:r w:rsidRPr="00A43231">
        <w:rPr>
          <w:sz w:val="28"/>
          <w:szCs w:val="28"/>
          <w:lang w:val="en-US"/>
        </w:rPr>
        <w:t>and</w:t>
      </w:r>
      <w:r w:rsidRPr="00A43231">
        <w:rPr>
          <w:sz w:val="28"/>
          <w:szCs w:val="28"/>
        </w:rPr>
        <w:t xml:space="preserve"> </w:t>
      </w:r>
      <w:r w:rsidRPr="00A43231">
        <w:rPr>
          <w:sz w:val="28"/>
          <w:szCs w:val="28"/>
          <w:lang w:val="en-US"/>
        </w:rPr>
        <w:t>preservation</w:t>
      </w:r>
      <w:r w:rsidRPr="00A43231">
        <w:rPr>
          <w:sz w:val="28"/>
          <w:szCs w:val="28"/>
        </w:rPr>
        <w:t xml:space="preserve"> </w:t>
      </w:r>
      <w:r w:rsidRPr="00A43231">
        <w:rPr>
          <w:sz w:val="28"/>
          <w:szCs w:val="28"/>
          <w:lang w:val="en-US"/>
        </w:rPr>
        <w:t>of</w:t>
      </w:r>
      <w:r w:rsidRPr="00A43231">
        <w:rPr>
          <w:sz w:val="28"/>
          <w:szCs w:val="28"/>
        </w:rPr>
        <w:t xml:space="preserve"> </w:t>
      </w:r>
      <w:r w:rsidRPr="00A43231">
        <w:rPr>
          <w:sz w:val="28"/>
          <w:szCs w:val="28"/>
          <w:lang w:val="en-US"/>
        </w:rPr>
        <w:t>the</w:t>
      </w:r>
      <w:r w:rsidRPr="00A43231">
        <w:rPr>
          <w:sz w:val="28"/>
          <w:szCs w:val="28"/>
        </w:rPr>
        <w:t xml:space="preserve"> </w:t>
      </w:r>
      <w:r w:rsidRPr="00A43231">
        <w:rPr>
          <w:sz w:val="28"/>
          <w:szCs w:val="28"/>
          <w:lang w:val="en-US"/>
        </w:rPr>
        <w:t>biodiversity</w:t>
      </w:r>
      <w:r w:rsidRPr="00A43231">
        <w:rPr>
          <w:sz w:val="28"/>
          <w:szCs w:val="28"/>
        </w:rPr>
        <w:t xml:space="preserve">. </w:t>
      </w:r>
      <w:r w:rsidRPr="00A43231">
        <w:rPr>
          <w:sz w:val="28"/>
          <w:szCs w:val="28"/>
          <w:lang w:val="en-US"/>
        </w:rPr>
        <w:t>– Pre-reviewed materials digest (collective monography) published following the results of CVI International Research and Practice Conference and II stage of the Championship in Medicine and Pharmaceutics, Biology, Veterinary Medicine and Agriculture (London, 26-31.08.2015). – IASHE. – London, 2015. – P. 22–36.</w:t>
      </w:r>
    </w:p>
    <w:p w14:paraId="35596B6D"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Хорош М. В. Сучасні погляди на проблеми профілактики серцево-судинних захворювань (за матеріалами Всесвітньої федерації серця) / М. В. Хорош, І. А. Голованова // Східноєвропейський журнал громадського здоров’я. – 2016. – № 1 (26). – С. 125–126.</w:t>
      </w:r>
    </w:p>
    <w:p w14:paraId="427AFA5B"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Хорош М. В. Шляхи медико-правового регулювання профілактики серцево-судинних захворювань в Полтавській області / М. В. Хорош, І. А. Голованова // Матеріали четвертої Всеукраїнської науково-практичної конференції «Теоретико-правові засади формування сучасного медичного права в Україні» (27 листопада 2015 року). – Полтава : Фірма «Техсервіс». – 2015. – Т. 1. – С. 56–59. </w:t>
      </w:r>
    </w:p>
    <w:p w14:paraId="02E35306"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Цанько І. І. Вартість лікування артеріальної гіпертензії препаратами різних виробників / І. І. Цанько, Я. І. Клебан // Управління закладом охорони здоров’я. – 2013. – № 5. – С. 34. </w:t>
      </w:r>
    </w:p>
    <w:p w14:paraId="65F4B81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Цыганкова О. В. Ишемическая болезнь сердца у женщин. Особенности факторов риска и течения инфаркта миокарда в зависимости </w:t>
      </w:r>
      <w:r w:rsidRPr="00A43231">
        <w:rPr>
          <w:sz w:val="28"/>
          <w:szCs w:val="28"/>
        </w:rPr>
        <w:lastRenderedPageBreak/>
        <w:t>от возраста / О. В. Цыганкова, Е. Л. Федорова // Сердце. – 2010. – Т. 9, № 1. – С. 26–29.</w:t>
      </w:r>
    </w:p>
    <w:p w14:paraId="78480D72" w14:textId="77777777" w:rsidR="00F17BAE" w:rsidRPr="00A43231" w:rsidRDefault="00F17BAE" w:rsidP="00C55052">
      <w:pPr>
        <w:pStyle w:val="af0"/>
        <w:numPr>
          <w:ilvl w:val="0"/>
          <w:numId w:val="33"/>
        </w:numPr>
        <w:spacing w:line="360" w:lineRule="auto"/>
        <w:jc w:val="both"/>
        <w:rPr>
          <w:rFonts w:ascii="Times New Roman" w:hAnsi="Times New Roman" w:cs="Times New Roman"/>
          <w:sz w:val="28"/>
          <w:szCs w:val="28"/>
        </w:rPr>
      </w:pPr>
      <w:r w:rsidRPr="00A43231">
        <w:rPr>
          <w:rFonts w:ascii="Times New Roman" w:hAnsi="Times New Roman" w:cs="Times New Roman"/>
          <w:sz w:val="28"/>
          <w:szCs w:val="28"/>
        </w:rPr>
        <w:t>Чазов Е. И. Проблемы первичной и вторичной профилактики сердечно</w:t>
      </w:r>
      <w:r w:rsidRPr="00A43231">
        <w:rPr>
          <w:rFonts w:ascii="Times New Roman" w:hAnsi="Times New Roman" w:cs="Times New Roman"/>
          <w:sz w:val="28"/>
          <w:szCs w:val="28"/>
        </w:rPr>
        <w:softHyphen/>
        <w:t>сосудистых заболеваний / Е. И. Чазов // Терапевтический архив. – 2002. – Т. 74, № 9. – С. 5–8.</w:t>
      </w:r>
    </w:p>
    <w:p w14:paraId="7F38C83E"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ItalicMT"/>
          <w:iCs/>
          <w:sz w:val="28"/>
          <w:szCs w:val="28"/>
        </w:rPr>
        <w:t xml:space="preserve">Чазова И. Е. </w:t>
      </w:r>
      <w:r w:rsidRPr="00A43231">
        <w:rPr>
          <w:rFonts w:eastAsia="TimesNewRomanPSMT"/>
          <w:sz w:val="28"/>
          <w:szCs w:val="28"/>
        </w:rPr>
        <w:t>Профилактика, диагностика и лечение метаболического синдрома : пособие для практикующих врачей /</w:t>
      </w:r>
      <w:r w:rsidRPr="00A43231">
        <w:rPr>
          <w:rFonts w:eastAsia="TimesNewRomanPS-ItalicMT"/>
          <w:iCs/>
          <w:sz w:val="28"/>
          <w:szCs w:val="28"/>
        </w:rPr>
        <w:t xml:space="preserve"> И. Е. Чазова, В. Б.</w:t>
      </w:r>
      <w:r w:rsidRPr="00A43231">
        <w:rPr>
          <w:rFonts w:eastAsia="TimesNewRomanPSMT"/>
          <w:sz w:val="28"/>
          <w:szCs w:val="28"/>
        </w:rPr>
        <w:t xml:space="preserve"> </w:t>
      </w:r>
      <w:r w:rsidRPr="00A43231">
        <w:rPr>
          <w:rFonts w:eastAsia="TimesNewRomanPS-ItalicMT"/>
          <w:iCs/>
          <w:sz w:val="28"/>
          <w:szCs w:val="28"/>
        </w:rPr>
        <w:t>Мычка</w:t>
      </w:r>
      <w:r w:rsidRPr="00A43231">
        <w:rPr>
          <w:rFonts w:eastAsia="TimesNewRomanPSMT"/>
          <w:sz w:val="28"/>
          <w:szCs w:val="28"/>
        </w:rPr>
        <w:t>. – М., 2005. – 48 с.</w:t>
      </w:r>
    </w:p>
    <w:p w14:paraId="4067003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Шатило В. Б. Надмірна реакція артеріального тиску при дозованій психоемоційній пробі як предиктор розвитку серцево-судинної патології у людей літнього віку / В. Б. Шатило, О. В. Коркушко, І. А. Антонюк-Щеглова // Артеріальна гіпертензія, виявлення, поширеність, лікування, профілактика : матеріали регіональної наук.-практ. конф. – К., 2010. – С. 47. </w:t>
      </w:r>
    </w:p>
    <w:p w14:paraId="4A80040A"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 xml:space="preserve">Шестаков В. П. Научное обоснование системы оценки и контроля качества медико-социальной реабилитации инвалидов : автореф. дисс. … докт. мед. наук : 14.00.33. / В. П. Шестаков. –  М., 2008. –  56 с. </w:t>
      </w:r>
    </w:p>
    <w:p w14:paraId="2C27C71B"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Шиготарова Е. А. Безболевая ишемия миокарда: современный взгляд на проблему. / Е. А. Шиготарова, А. В. Кулюцин, В. Э. Олейников // Міжнародний медичний журнал. – 2016. – № 1. – С. 11–16.</w:t>
      </w:r>
    </w:p>
    <w:p w14:paraId="0D0E17A0"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rPr>
      </w:pPr>
      <w:r w:rsidRPr="00A43231">
        <w:rPr>
          <w:rFonts w:eastAsia="TimesNewRomanPSMT"/>
          <w:sz w:val="28"/>
          <w:szCs w:val="28"/>
        </w:rPr>
        <w:t>Щорічна доповідь про стан здоров’я населення України та санітарно-епідеміологічну ситуацію. 2012 рік / Ю. О. Гайдаєв, О. М. Орда, В. М. Пономаренко [та ін.]. – Київ, 2013. – 398 с.</w:t>
      </w:r>
    </w:p>
    <w:p w14:paraId="70AD0D2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2012 ACCF/AHA/ACP/AATS/PCNA/SCAI/STS guideline for the diagnosis and management of patients</w:t>
      </w:r>
      <w:r w:rsidRPr="00A43231">
        <w:rPr>
          <w:sz w:val="28"/>
          <w:szCs w:val="28"/>
        </w:rPr>
        <w:t xml:space="preserve"> </w:t>
      </w:r>
      <w:r w:rsidRPr="00A43231">
        <w:rPr>
          <w:sz w:val="28"/>
          <w:szCs w:val="28"/>
          <w:lang w:val="en-US"/>
        </w:rPr>
        <w:t xml:space="preserve">with stable ischemic heart disease // J Am Coll Cardiol. – 2012. – Vol. 60 (24). – </w:t>
      </w:r>
      <w:r w:rsidRPr="00A43231">
        <w:rPr>
          <w:sz w:val="28"/>
          <w:szCs w:val="28"/>
        </w:rPr>
        <w:t>Р</w:t>
      </w:r>
      <w:r w:rsidRPr="00A43231">
        <w:rPr>
          <w:sz w:val="28"/>
          <w:szCs w:val="28"/>
          <w:lang w:val="en-US"/>
        </w:rPr>
        <w:t>. 44–164.</w:t>
      </w:r>
    </w:p>
    <w:p w14:paraId="39DF25B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2013 ESC guidelines on the management of stable coronary artery disease. The Task Force on the</w:t>
      </w:r>
      <w:r w:rsidRPr="00A43231">
        <w:rPr>
          <w:sz w:val="28"/>
          <w:szCs w:val="28"/>
        </w:rPr>
        <w:t xml:space="preserve"> </w:t>
      </w:r>
      <w:r w:rsidRPr="00A43231">
        <w:rPr>
          <w:sz w:val="28"/>
          <w:szCs w:val="28"/>
          <w:lang w:val="en-US"/>
        </w:rPr>
        <w:t>management of stable coronary artery disease of the European Society of Cardiology // Eur Heart J.</w:t>
      </w:r>
      <w:r w:rsidRPr="00A43231">
        <w:rPr>
          <w:sz w:val="28"/>
          <w:szCs w:val="28"/>
        </w:rPr>
        <w:t xml:space="preserve"> – </w:t>
      </w:r>
      <w:r w:rsidRPr="00A43231">
        <w:rPr>
          <w:sz w:val="28"/>
          <w:szCs w:val="28"/>
          <w:lang w:val="en-US"/>
        </w:rPr>
        <w:t xml:space="preserve">2013. – Vol. 15. – </w:t>
      </w:r>
      <w:r w:rsidRPr="00A43231">
        <w:rPr>
          <w:sz w:val="28"/>
          <w:szCs w:val="28"/>
        </w:rPr>
        <w:t>Р</w:t>
      </w:r>
      <w:r w:rsidRPr="00A43231">
        <w:rPr>
          <w:sz w:val="28"/>
          <w:szCs w:val="28"/>
          <w:lang w:val="en-US"/>
        </w:rPr>
        <w:t>. 2–62.</w:t>
      </w:r>
    </w:p>
    <w:p w14:paraId="40B73B32"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lastRenderedPageBreak/>
        <w:t xml:space="preserve">2013 ESH/ESC Guidelines for the management of arterial hypertension // J Hypertens. – 2013. – </w:t>
      </w:r>
      <w:r w:rsidRPr="00A43231">
        <w:rPr>
          <w:sz w:val="28"/>
          <w:szCs w:val="28"/>
          <w:lang w:val="en-US"/>
        </w:rPr>
        <w:t xml:space="preserve">Vol. </w:t>
      </w:r>
      <w:r w:rsidRPr="00A43231">
        <w:rPr>
          <w:rFonts w:eastAsia="FreeSetLightC"/>
          <w:sz w:val="28"/>
          <w:szCs w:val="28"/>
          <w:lang w:val="en-US"/>
        </w:rPr>
        <w:t xml:space="preserve">31. – </w:t>
      </w:r>
      <w:r w:rsidRPr="00A43231">
        <w:rPr>
          <w:sz w:val="28"/>
          <w:szCs w:val="28"/>
        </w:rPr>
        <w:t>Р</w:t>
      </w:r>
      <w:r w:rsidRPr="00A43231">
        <w:rPr>
          <w:sz w:val="28"/>
          <w:szCs w:val="28"/>
          <w:lang w:val="en-US"/>
        </w:rPr>
        <w:t xml:space="preserve">. </w:t>
      </w:r>
      <w:r w:rsidRPr="00A43231">
        <w:rPr>
          <w:rFonts w:eastAsia="FreeSetLightC"/>
          <w:sz w:val="28"/>
          <w:szCs w:val="28"/>
          <w:lang w:val="en-US"/>
        </w:rPr>
        <w:t>1281–1357.</w:t>
      </w:r>
    </w:p>
    <w:p w14:paraId="5066B2D9"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A clinical trail of the effects of dietary patterns on blood pressure. DASH Collaborative Research Group / L. J. Appel, T. J. Moore, E. Obarzanek [et al.] // N. Engl. J. Med. – 1997. – № 336. – P. 1117–1124. </w:t>
      </w:r>
    </w:p>
    <w:p w14:paraId="0EE805D4"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A national survey of cardiovascular physicians beliefs and clinical care practices when diagnosing sead treating depression in patiens with cardiovascular disease / R. E. Feinstein, </w:t>
      </w:r>
      <w:r w:rsidRPr="00A43231">
        <w:rPr>
          <w:sz w:val="28"/>
          <w:szCs w:val="28"/>
        </w:rPr>
        <w:t>В</w:t>
      </w:r>
      <w:r w:rsidRPr="00A43231">
        <w:rPr>
          <w:sz w:val="28"/>
          <w:szCs w:val="28"/>
          <w:lang w:val="en-US"/>
        </w:rPr>
        <w:t xml:space="preserve">. Blumenfield, B. Jrlowski [et al.] // Cardiology Rev. – 2006. – Vol. 14, № 4. – </w:t>
      </w:r>
      <w:r w:rsidRPr="00A43231">
        <w:rPr>
          <w:sz w:val="28"/>
          <w:szCs w:val="28"/>
        </w:rPr>
        <w:t>Р</w:t>
      </w:r>
      <w:r w:rsidRPr="00A43231">
        <w:rPr>
          <w:sz w:val="28"/>
          <w:szCs w:val="28"/>
          <w:lang w:val="en-US"/>
        </w:rPr>
        <w:t xml:space="preserve">. 164–169. </w:t>
      </w:r>
    </w:p>
    <w:p w14:paraId="76344511"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A strategy to prevent chronic disease in Europe. A focus on public</w:t>
      </w:r>
      <w:r w:rsidRPr="00A43231">
        <w:rPr>
          <w:sz w:val="28"/>
          <w:szCs w:val="28"/>
        </w:rPr>
        <w:t xml:space="preserve"> </w:t>
      </w:r>
      <w:r w:rsidRPr="00A43231">
        <w:rPr>
          <w:sz w:val="28"/>
          <w:szCs w:val="28"/>
          <w:lang w:val="en-US"/>
        </w:rPr>
        <w:t>health action. The CINDI vision. – WHO, 2011. – 41 p.</w:t>
      </w:r>
    </w:p>
    <w:p w14:paraId="4E4AA013"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ABC analysis // Wikipedia [</w:t>
      </w:r>
      <w:r w:rsidRPr="00A43231">
        <w:rPr>
          <w:sz w:val="28"/>
          <w:szCs w:val="28"/>
        </w:rPr>
        <w:t>Электрон</w:t>
      </w:r>
      <w:r w:rsidRPr="00A43231">
        <w:rPr>
          <w:sz w:val="28"/>
          <w:szCs w:val="28"/>
          <w:lang w:val="en-US"/>
        </w:rPr>
        <w:t xml:space="preserve">. </w:t>
      </w:r>
      <w:r w:rsidRPr="00A43231">
        <w:rPr>
          <w:sz w:val="28"/>
          <w:szCs w:val="28"/>
        </w:rPr>
        <w:t>ресурс</w:t>
      </w:r>
      <w:r w:rsidRPr="00A43231">
        <w:rPr>
          <w:sz w:val="28"/>
          <w:szCs w:val="28"/>
          <w:lang w:val="en-US"/>
        </w:rPr>
        <w:t xml:space="preserve">]. – 2010. – </w:t>
      </w:r>
      <w:r w:rsidRPr="00A43231">
        <w:rPr>
          <w:sz w:val="28"/>
          <w:szCs w:val="28"/>
        </w:rPr>
        <w:t>Режим</w:t>
      </w:r>
      <w:r w:rsidRPr="00A43231">
        <w:rPr>
          <w:sz w:val="28"/>
          <w:szCs w:val="28"/>
          <w:lang w:val="en-US"/>
        </w:rPr>
        <w:t xml:space="preserve"> </w:t>
      </w:r>
      <w:r w:rsidRPr="00A43231">
        <w:rPr>
          <w:sz w:val="28"/>
          <w:szCs w:val="28"/>
        </w:rPr>
        <w:t>доступа</w:t>
      </w:r>
      <w:r w:rsidRPr="00A43231">
        <w:rPr>
          <w:sz w:val="28"/>
          <w:szCs w:val="28"/>
          <w:lang w:val="en-US"/>
        </w:rPr>
        <w:t xml:space="preserve"> : http://en.wikipedia.org/ wiki/ABC_analysis. – </w:t>
      </w:r>
      <w:r w:rsidRPr="00A43231">
        <w:rPr>
          <w:sz w:val="28"/>
          <w:szCs w:val="28"/>
        </w:rPr>
        <w:t>Название</w:t>
      </w:r>
      <w:r w:rsidRPr="00A43231">
        <w:rPr>
          <w:sz w:val="28"/>
          <w:szCs w:val="28"/>
          <w:lang w:val="en-US"/>
        </w:rPr>
        <w:t xml:space="preserve"> </w:t>
      </w:r>
      <w:r w:rsidRPr="00A43231">
        <w:rPr>
          <w:sz w:val="28"/>
          <w:szCs w:val="28"/>
        </w:rPr>
        <w:t>с</w:t>
      </w:r>
      <w:r w:rsidRPr="00A43231">
        <w:rPr>
          <w:sz w:val="28"/>
          <w:szCs w:val="28"/>
          <w:lang w:val="en-US"/>
        </w:rPr>
        <w:t xml:space="preserve"> </w:t>
      </w:r>
      <w:r w:rsidRPr="00A43231">
        <w:rPr>
          <w:sz w:val="28"/>
          <w:szCs w:val="28"/>
        </w:rPr>
        <w:t>экрана</w:t>
      </w:r>
      <w:r w:rsidRPr="00A43231">
        <w:rPr>
          <w:sz w:val="28"/>
          <w:szCs w:val="28"/>
          <w:lang w:val="en-US"/>
        </w:rPr>
        <w:t xml:space="preserve">. </w:t>
      </w:r>
    </w:p>
    <w:p w14:paraId="1FEBDF55"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Aboyans V. The cardiologist and smoking cessation / V. Aboyans, D. Thomas, P. Lacroix // Curr Opin Cardiol. – 2010. – Vol. 25. – P. 469–477. </w:t>
      </w:r>
    </w:p>
    <w:p w14:paraId="36E37EF8"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ACC/AHA Guidelines for the management of patients with acute myocardial infarction. A report of the American College of Cardiology, American Heart Association, Task Force on practice guidelines (Committee on management of acute myocardial infarction) / T. J. Ryan, E. M. Antman, N. H. Brooks [et al.] // Circulation. – 1999. – Vol. 100. – P. 1016–1030.</w:t>
      </w:r>
    </w:p>
    <w:p w14:paraId="508AC7AF"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Achievement of treatment goals for primary prevention of cardiovascular disease in clinical practice across Europe: the EURIKA study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J. R. Banegas, E. Lopez-Garcıa, J. Dallongeville, E. Guallar [et al.] // Eur. Heart J. – 2011. – Vol. 32. – </w:t>
      </w:r>
      <w:r w:rsidRPr="00A43231">
        <w:rPr>
          <w:sz w:val="28"/>
          <w:szCs w:val="28"/>
        </w:rPr>
        <w:t>Р</w:t>
      </w:r>
      <w:r w:rsidRPr="00A43231">
        <w:rPr>
          <w:sz w:val="28"/>
          <w:szCs w:val="28"/>
          <w:lang w:val="en-US"/>
        </w:rPr>
        <w:t xml:space="preserve">. 2143–2152. – </w:t>
      </w:r>
      <w:r w:rsidRPr="00A43231">
        <w:rPr>
          <w:sz w:val="28"/>
          <w:szCs w:val="28"/>
        </w:rPr>
        <w:t>Режим</w:t>
      </w:r>
      <w:r w:rsidRPr="00A43231">
        <w:rPr>
          <w:sz w:val="28"/>
          <w:szCs w:val="28"/>
          <w:lang w:val="en-US"/>
        </w:rPr>
        <w:t xml:space="preserve"> </w:t>
      </w:r>
      <w:r w:rsidRPr="00A43231">
        <w:rPr>
          <w:sz w:val="28"/>
          <w:szCs w:val="28"/>
        </w:rPr>
        <w:t>доступу</w:t>
      </w:r>
      <w:r w:rsidRPr="00A43231">
        <w:rPr>
          <w:sz w:val="28"/>
          <w:szCs w:val="28"/>
          <w:lang w:val="en-US"/>
        </w:rPr>
        <w:t xml:space="preserve"> : http://eurheartj.oxfordjournals. org/content/32/17/2143.full.pdf+html. – </w:t>
      </w:r>
      <w:r w:rsidRPr="00A43231">
        <w:rPr>
          <w:sz w:val="28"/>
          <w:szCs w:val="28"/>
        </w:rPr>
        <w:t>Назва</w:t>
      </w:r>
      <w:r w:rsidRPr="00A43231">
        <w:rPr>
          <w:sz w:val="28"/>
          <w:szCs w:val="28"/>
          <w:lang w:val="en-US"/>
        </w:rPr>
        <w:t xml:space="preserve"> </w:t>
      </w:r>
      <w:r w:rsidRPr="00A43231">
        <w:rPr>
          <w:sz w:val="28"/>
          <w:szCs w:val="28"/>
        </w:rPr>
        <w:t>з</w:t>
      </w:r>
      <w:r w:rsidRPr="00A43231">
        <w:rPr>
          <w:sz w:val="28"/>
          <w:szCs w:val="28"/>
          <w:lang w:val="en-US"/>
        </w:rPr>
        <w:t xml:space="preserve"> </w:t>
      </w:r>
      <w:r w:rsidRPr="00A43231">
        <w:rPr>
          <w:sz w:val="28"/>
          <w:szCs w:val="28"/>
        </w:rPr>
        <w:t>екрану</w:t>
      </w:r>
      <w:r w:rsidRPr="00A43231">
        <w:rPr>
          <w:sz w:val="28"/>
          <w:szCs w:val="28"/>
          <w:lang w:val="en-US"/>
        </w:rPr>
        <w:t xml:space="preserve">. </w:t>
      </w:r>
    </w:p>
    <w:p w14:paraId="771B6B5F"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Adherence to antihypertensive medications and cardiovascular morbidity among newly diagnosed hypertensive patients / G. Mazzaglia, E. Ambrosioni, M. Alacqua [et al.] // Circulation. – 2009. – Vol. 120. – P. 1598–1605. </w:t>
      </w:r>
    </w:p>
    <w:p w14:paraId="71F323CE"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lastRenderedPageBreak/>
        <w:t>Advancing adherence &amp; the science of pharmacy care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CVS Caremark, 2012 – 35 p. – </w:t>
      </w:r>
      <w:r w:rsidRPr="00A43231">
        <w:rPr>
          <w:sz w:val="28"/>
          <w:szCs w:val="28"/>
        </w:rPr>
        <w:t>Режим</w:t>
      </w:r>
      <w:r w:rsidRPr="00A43231">
        <w:rPr>
          <w:sz w:val="28"/>
          <w:szCs w:val="28"/>
          <w:lang w:val="en-US"/>
        </w:rPr>
        <w:t xml:space="preserve"> </w:t>
      </w:r>
      <w:r w:rsidRPr="00A43231">
        <w:rPr>
          <w:sz w:val="28"/>
          <w:szCs w:val="28"/>
        </w:rPr>
        <w:t>доступу</w:t>
      </w:r>
      <w:r w:rsidRPr="00A43231">
        <w:rPr>
          <w:sz w:val="28"/>
          <w:szCs w:val="28"/>
          <w:lang w:val="en-US"/>
        </w:rPr>
        <w:t xml:space="preserve"> : http://www.cvscaremarkfyi.com/sites/all/themes/cvs_theme/11-CVS-346-NPC_2012_compendium_final_web.pdf. – </w:t>
      </w:r>
      <w:r w:rsidRPr="00A43231">
        <w:rPr>
          <w:sz w:val="28"/>
          <w:szCs w:val="28"/>
        </w:rPr>
        <w:t>Назва</w:t>
      </w:r>
      <w:r w:rsidRPr="00A43231">
        <w:rPr>
          <w:sz w:val="28"/>
          <w:szCs w:val="28"/>
          <w:lang w:val="en-US"/>
        </w:rPr>
        <w:t xml:space="preserve"> </w:t>
      </w:r>
      <w:r w:rsidRPr="00A43231">
        <w:rPr>
          <w:sz w:val="28"/>
          <w:szCs w:val="28"/>
        </w:rPr>
        <w:t>з</w:t>
      </w:r>
      <w:r w:rsidRPr="00A43231">
        <w:rPr>
          <w:sz w:val="28"/>
          <w:szCs w:val="28"/>
          <w:lang w:val="en-US"/>
        </w:rPr>
        <w:t xml:space="preserve"> </w:t>
      </w:r>
      <w:r w:rsidRPr="00A43231">
        <w:rPr>
          <w:sz w:val="28"/>
          <w:szCs w:val="28"/>
        </w:rPr>
        <w:t>екрану</w:t>
      </w:r>
      <w:r w:rsidRPr="00A43231">
        <w:rPr>
          <w:sz w:val="28"/>
          <w:szCs w:val="28"/>
          <w:lang w:val="en-US"/>
        </w:rPr>
        <w:t xml:space="preserve">. </w:t>
      </w:r>
    </w:p>
    <w:p w14:paraId="17B17F4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Aging of the population may not lead to an increase in the numbers of acute coronary events: a community surveillance study and modelled forecast of the future / V. Salomaa, A. S. Havulinna, H. Koukkunen [et al.] // Heart. – 2013. – Vol. 99. – P. 954–959.</w:t>
      </w:r>
    </w:p>
    <w:p w14:paraId="0F6BF6B3" w14:textId="77777777" w:rsidR="00F17BAE" w:rsidRPr="00A43231" w:rsidRDefault="00F17BAE" w:rsidP="00C55052">
      <w:pPr>
        <w:pStyle w:val="af0"/>
        <w:numPr>
          <w:ilvl w:val="0"/>
          <w:numId w:val="33"/>
        </w:numPr>
        <w:spacing w:line="360" w:lineRule="auto"/>
        <w:jc w:val="both"/>
        <w:rPr>
          <w:rFonts w:ascii="Times New Roman" w:hAnsi="Times New Roman" w:cs="Times New Roman"/>
          <w:sz w:val="28"/>
          <w:szCs w:val="28"/>
          <w:lang w:val="en-US"/>
        </w:rPr>
      </w:pPr>
      <w:r w:rsidRPr="00A43231">
        <w:rPr>
          <w:rFonts w:ascii="Times New Roman" w:hAnsi="Times New Roman" w:cs="Times New Roman"/>
          <w:sz w:val="28"/>
          <w:szCs w:val="28"/>
          <w:shd w:val="clear" w:color="auto" w:fill="FFFFFF"/>
          <w:lang w:val="en-US"/>
        </w:rPr>
        <w:t>Ahmed</w:t>
      </w:r>
      <w:r w:rsidRPr="00A43231">
        <w:rPr>
          <w:rFonts w:ascii="Times New Roman" w:hAnsi="Times New Roman" w:cs="Times New Roman"/>
          <w:sz w:val="28"/>
          <w:szCs w:val="28"/>
          <w:lang w:val="en-US"/>
        </w:rPr>
        <w:t xml:space="preserve"> </w:t>
      </w:r>
      <w:r w:rsidRPr="00A43231">
        <w:rPr>
          <w:rStyle w:val="ac"/>
          <w:rFonts w:ascii="Times New Roman" w:hAnsi="Times New Roman" w:cs="Times New Roman"/>
          <w:color w:val="auto"/>
          <w:sz w:val="28"/>
          <w:szCs w:val="28"/>
          <w:shd w:val="clear" w:color="auto" w:fill="FFFFFF"/>
          <w:lang w:val="en-US"/>
        </w:rPr>
        <w:t>Amany H.</w:t>
      </w:r>
      <w:r w:rsidRPr="00A43231">
        <w:rPr>
          <w:rFonts w:ascii="Times New Roman" w:hAnsi="Times New Roman" w:cs="Times New Roman"/>
          <w:sz w:val="28"/>
          <w:szCs w:val="28"/>
          <w:lang w:val="en-US"/>
        </w:rPr>
        <w:t xml:space="preserve"> Silent myocardial ischemia: Current perspectives and future directions /</w:t>
      </w:r>
      <w:r w:rsidRPr="00A43231">
        <w:rPr>
          <w:rFonts w:ascii="Times New Roman" w:hAnsi="Times New Roman" w:cs="Times New Roman"/>
          <w:sz w:val="28"/>
          <w:szCs w:val="28"/>
          <w:shd w:val="clear" w:color="auto" w:fill="FFFFFF"/>
          <w:lang w:val="en-US"/>
        </w:rPr>
        <w:t xml:space="preserve"> H. Ahmed</w:t>
      </w:r>
      <w:r w:rsidRPr="00A43231">
        <w:rPr>
          <w:rFonts w:ascii="Times New Roman" w:hAnsi="Times New Roman" w:cs="Times New Roman"/>
          <w:sz w:val="28"/>
          <w:szCs w:val="28"/>
          <w:lang w:val="en-US"/>
        </w:rPr>
        <w:t xml:space="preserve"> </w:t>
      </w:r>
      <w:r w:rsidRPr="00A43231">
        <w:rPr>
          <w:rStyle w:val="ac"/>
          <w:rFonts w:ascii="Times New Roman" w:hAnsi="Times New Roman" w:cs="Times New Roman"/>
          <w:color w:val="auto"/>
          <w:sz w:val="28"/>
          <w:szCs w:val="28"/>
          <w:shd w:val="clear" w:color="auto" w:fill="FFFFFF"/>
          <w:lang w:val="en-US"/>
        </w:rPr>
        <w:t>Amany</w:t>
      </w:r>
      <w:r w:rsidRPr="00A43231">
        <w:rPr>
          <w:rFonts w:ascii="Times New Roman" w:hAnsi="Times New Roman" w:cs="Times New Roman"/>
          <w:sz w:val="28"/>
          <w:szCs w:val="28"/>
          <w:shd w:val="clear" w:color="auto" w:fill="FFFFFF"/>
          <w:lang w:val="en-US"/>
        </w:rPr>
        <w:t xml:space="preserve">, K. J. Shankar, H. Eftekhari </w:t>
      </w:r>
      <w:r w:rsidRPr="00A43231">
        <w:rPr>
          <w:rFonts w:ascii="Times New Roman" w:hAnsi="Times New Roman" w:cs="Times New Roman"/>
          <w:sz w:val="28"/>
          <w:szCs w:val="28"/>
          <w:lang w:val="en-US"/>
        </w:rPr>
        <w:t xml:space="preserve"> //</w:t>
      </w:r>
      <w:r w:rsidRPr="00A43231">
        <w:rPr>
          <w:rFonts w:ascii="Times New Roman" w:hAnsi="Times New Roman" w:cs="Times New Roman"/>
          <w:sz w:val="28"/>
          <w:szCs w:val="28"/>
          <w:shd w:val="clear" w:color="auto" w:fill="FFFFFF"/>
          <w:lang w:val="en-US"/>
        </w:rPr>
        <w:t xml:space="preserve"> Exp Clin Cardiol. – 2007. – </w:t>
      </w:r>
      <w:r w:rsidRPr="00A43231">
        <w:rPr>
          <w:rFonts w:ascii="Times New Roman" w:hAnsi="Times New Roman" w:cs="Times New Roman"/>
          <w:sz w:val="28"/>
          <w:szCs w:val="28"/>
          <w:lang w:val="en-US"/>
        </w:rPr>
        <w:t xml:space="preserve">Vol. </w:t>
      </w:r>
      <w:r w:rsidRPr="00A43231">
        <w:rPr>
          <w:rFonts w:ascii="Times New Roman" w:hAnsi="Times New Roman" w:cs="Times New Roman"/>
          <w:sz w:val="28"/>
          <w:szCs w:val="28"/>
          <w:shd w:val="clear" w:color="auto" w:fill="FFFFFF"/>
          <w:lang w:val="en-US"/>
        </w:rPr>
        <w:t xml:space="preserve">12 (4). – </w:t>
      </w:r>
      <w:r w:rsidRPr="00A43231">
        <w:rPr>
          <w:rFonts w:ascii="Times New Roman" w:hAnsi="Times New Roman" w:cs="Times New Roman"/>
          <w:sz w:val="28"/>
          <w:szCs w:val="28"/>
          <w:lang w:val="en-US"/>
        </w:rPr>
        <w:t xml:space="preserve">P. </w:t>
      </w:r>
      <w:r w:rsidRPr="00A43231">
        <w:rPr>
          <w:rFonts w:ascii="Times New Roman" w:hAnsi="Times New Roman" w:cs="Times New Roman"/>
          <w:sz w:val="28"/>
          <w:szCs w:val="28"/>
          <w:shd w:val="clear" w:color="auto" w:fill="FFFFFF"/>
          <w:lang w:val="en-US"/>
        </w:rPr>
        <w:t>189–196.</w:t>
      </w:r>
    </w:p>
    <w:p w14:paraId="3BE3DDD6"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 xml:space="preserve">An overview on the history and concept of care pathways as complex interventions / K. Vanhaecht, M. Panella, van Zelm R., W. Sermeus // Intl J Care Pathw. – 2010. – Vol. 14, № 3. – </w:t>
      </w:r>
      <w:r w:rsidRPr="00A43231">
        <w:rPr>
          <w:sz w:val="28"/>
          <w:szCs w:val="28"/>
        </w:rPr>
        <w:t>Р</w:t>
      </w:r>
      <w:r w:rsidRPr="00A43231">
        <w:rPr>
          <w:sz w:val="28"/>
          <w:szCs w:val="28"/>
          <w:lang w:val="en-US"/>
        </w:rPr>
        <w:t xml:space="preserve">. 117–123. </w:t>
      </w:r>
    </w:p>
    <w:p w14:paraId="2FC2260C"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 xml:space="preserve">Angeli F. Masked hypertension: evaluation, prognosis, and treatment / F. Angeli, G. Reboldi, P. Verdecchia // American Journal of Hypertension. – 2010. – Sep. 23 (9). – P. 941–948. </w:t>
      </w:r>
    </w:p>
    <w:p w14:paraId="463A62E4"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 xml:space="preserve">Angiotensin-converting enzyme gene and exercise-27. induced silent myocardial ischemia in type 2 diabetes mellitus / G. Xing, X. Zeng, Y. Wang [et al. ] // Zhonghua Yi Xue Yi Chuan Xue Za Zhi. – 2005. – Vol. 22, № 2. – P. 206–208. </w:t>
      </w:r>
    </w:p>
    <w:p w14:paraId="48F0981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rFonts w:eastAsia="TimesNewRomanPSMT"/>
          <w:sz w:val="28"/>
          <w:szCs w:val="28"/>
          <w:lang w:val="en-US"/>
        </w:rPr>
        <w:t>A</w:t>
      </w:r>
      <w:r w:rsidRPr="00A43231">
        <w:rPr>
          <w:sz w:val="28"/>
          <w:szCs w:val="28"/>
          <w:lang w:val="en-US"/>
        </w:rPr>
        <w:t>ngiotensin-converting</w:t>
      </w:r>
      <w:r w:rsidRPr="00A43231">
        <w:rPr>
          <w:sz w:val="28"/>
          <w:szCs w:val="28"/>
        </w:rPr>
        <w:t xml:space="preserve"> </w:t>
      </w:r>
      <w:r w:rsidRPr="00A43231">
        <w:rPr>
          <w:sz w:val="28"/>
          <w:szCs w:val="28"/>
          <w:lang w:val="en-US"/>
        </w:rPr>
        <w:t>enzyme gene and exercise-induced silent myocardial ischemia in</w:t>
      </w:r>
      <w:r w:rsidRPr="00A43231">
        <w:rPr>
          <w:sz w:val="28"/>
          <w:szCs w:val="28"/>
        </w:rPr>
        <w:t xml:space="preserve"> </w:t>
      </w:r>
      <w:r w:rsidRPr="00A43231">
        <w:rPr>
          <w:sz w:val="28"/>
          <w:szCs w:val="28"/>
          <w:lang w:val="en-US"/>
        </w:rPr>
        <w:t xml:space="preserve">type 2 diabetes mellitus </w:t>
      </w:r>
      <w:r w:rsidRPr="00A43231">
        <w:rPr>
          <w:sz w:val="28"/>
          <w:szCs w:val="28"/>
        </w:rPr>
        <w:t xml:space="preserve">/ </w:t>
      </w:r>
      <w:r w:rsidRPr="00A43231">
        <w:rPr>
          <w:sz w:val="28"/>
          <w:szCs w:val="28"/>
          <w:lang w:val="en-US"/>
        </w:rPr>
        <w:t>G.</w:t>
      </w:r>
      <w:r w:rsidRPr="00A43231">
        <w:rPr>
          <w:sz w:val="28"/>
          <w:szCs w:val="28"/>
        </w:rPr>
        <w:t xml:space="preserve"> </w:t>
      </w:r>
      <w:r w:rsidRPr="00A43231">
        <w:rPr>
          <w:sz w:val="28"/>
          <w:szCs w:val="28"/>
          <w:lang w:val="en-US"/>
        </w:rPr>
        <w:t>Xing, X.</w:t>
      </w:r>
      <w:r w:rsidRPr="00A43231">
        <w:rPr>
          <w:sz w:val="28"/>
          <w:szCs w:val="28"/>
        </w:rPr>
        <w:t xml:space="preserve"> </w:t>
      </w:r>
      <w:r w:rsidRPr="00A43231">
        <w:rPr>
          <w:sz w:val="28"/>
          <w:szCs w:val="28"/>
          <w:lang w:val="en-US"/>
        </w:rPr>
        <w:t>Zeng, Y.</w:t>
      </w:r>
      <w:r w:rsidRPr="00A43231">
        <w:rPr>
          <w:sz w:val="28"/>
          <w:szCs w:val="28"/>
        </w:rPr>
        <w:t xml:space="preserve"> </w:t>
      </w:r>
      <w:r w:rsidRPr="00A43231">
        <w:rPr>
          <w:sz w:val="28"/>
          <w:szCs w:val="28"/>
          <w:lang w:val="en-US"/>
        </w:rPr>
        <w:t xml:space="preserve">Wang, L. Zhao // Zhonghua Yi Xue Yi Chuan Xue Za Zhi. </w:t>
      </w:r>
      <w:r w:rsidRPr="00A43231">
        <w:rPr>
          <w:sz w:val="28"/>
          <w:szCs w:val="28"/>
        </w:rPr>
        <w:t xml:space="preserve">– </w:t>
      </w:r>
      <w:r w:rsidRPr="00A43231">
        <w:rPr>
          <w:sz w:val="28"/>
          <w:szCs w:val="28"/>
          <w:lang w:val="en-US"/>
        </w:rPr>
        <w:t xml:space="preserve">2005. </w:t>
      </w:r>
      <w:r w:rsidRPr="00A43231">
        <w:rPr>
          <w:sz w:val="28"/>
          <w:szCs w:val="28"/>
        </w:rPr>
        <w:t>–</w:t>
      </w:r>
      <w:r w:rsidRPr="00A43231">
        <w:rPr>
          <w:sz w:val="28"/>
          <w:szCs w:val="28"/>
          <w:lang w:val="en-US"/>
        </w:rPr>
        <w:t xml:space="preserve"> Vol. 22. </w:t>
      </w:r>
      <w:r w:rsidRPr="00A43231">
        <w:rPr>
          <w:sz w:val="28"/>
          <w:szCs w:val="28"/>
        </w:rPr>
        <w:t>–</w:t>
      </w:r>
      <w:r w:rsidRPr="00A43231">
        <w:rPr>
          <w:sz w:val="28"/>
          <w:szCs w:val="28"/>
          <w:lang w:val="en-US"/>
        </w:rPr>
        <w:t xml:space="preserve"> № 2. </w:t>
      </w:r>
      <w:r w:rsidRPr="00A43231">
        <w:rPr>
          <w:sz w:val="28"/>
          <w:szCs w:val="28"/>
        </w:rPr>
        <w:t>–</w:t>
      </w:r>
      <w:r w:rsidRPr="00A43231">
        <w:rPr>
          <w:sz w:val="28"/>
          <w:szCs w:val="28"/>
          <w:lang w:val="en-US"/>
        </w:rPr>
        <w:t xml:space="preserve"> P. 206</w:t>
      </w:r>
      <w:r w:rsidRPr="00A43231">
        <w:rPr>
          <w:sz w:val="28"/>
          <w:szCs w:val="28"/>
        </w:rPr>
        <w:t>–</w:t>
      </w:r>
      <w:r w:rsidRPr="00A43231">
        <w:rPr>
          <w:sz w:val="28"/>
          <w:szCs w:val="28"/>
          <w:lang w:val="en-US"/>
        </w:rPr>
        <w:t>208</w:t>
      </w:r>
    </w:p>
    <w:p w14:paraId="5106E32C"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sz w:val="28"/>
          <w:szCs w:val="28"/>
          <w:lang w:val="en-US"/>
        </w:rPr>
        <w:t>Arena R. Promoting health and wellness in the workplace: a unique</w:t>
      </w:r>
      <w:r w:rsidRPr="00A43231">
        <w:rPr>
          <w:sz w:val="28"/>
          <w:szCs w:val="28"/>
        </w:rPr>
        <w:t xml:space="preserve"> </w:t>
      </w:r>
      <w:r w:rsidRPr="00A43231">
        <w:rPr>
          <w:sz w:val="28"/>
          <w:szCs w:val="28"/>
          <w:lang w:val="en-US"/>
        </w:rPr>
        <w:t>opportunity to establish primary and extended secondary cardiovascular risk</w:t>
      </w:r>
      <w:r w:rsidRPr="00A43231">
        <w:rPr>
          <w:sz w:val="28"/>
          <w:szCs w:val="28"/>
        </w:rPr>
        <w:t xml:space="preserve"> </w:t>
      </w:r>
      <w:r w:rsidRPr="00A43231">
        <w:rPr>
          <w:sz w:val="28"/>
          <w:szCs w:val="28"/>
          <w:lang w:val="en-US"/>
        </w:rPr>
        <w:t xml:space="preserve">reduction programs / R. Arena, M. Guazzi // Mayo Clin Proc. – 2013. – </w:t>
      </w:r>
      <w:r w:rsidRPr="00A43231">
        <w:rPr>
          <w:rFonts w:eastAsia="TimesNewRomanPSMT"/>
          <w:sz w:val="28"/>
          <w:szCs w:val="28"/>
          <w:lang w:val="en-US"/>
        </w:rPr>
        <w:t xml:space="preserve">№ 88(6). – </w:t>
      </w:r>
      <w:r w:rsidRPr="00A43231">
        <w:rPr>
          <w:sz w:val="28"/>
          <w:szCs w:val="28"/>
        </w:rPr>
        <w:t>Р</w:t>
      </w:r>
      <w:r w:rsidRPr="00A43231">
        <w:rPr>
          <w:sz w:val="28"/>
          <w:szCs w:val="28"/>
          <w:lang w:val="en-US"/>
        </w:rPr>
        <w:t>. 2274–2284.</w:t>
      </w:r>
    </w:p>
    <w:p w14:paraId="1045F9C3"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lastRenderedPageBreak/>
        <w:t xml:space="preserve">Baroletti S. Medication Adherence in cardiovascular disease / S. Baroletti, H. Dell’Orfano // Circulation. – 2010. – Vol. 121. – P. 1455–1458. </w:t>
      </w:r>
    </w:p>
    <w:p w14:paraId="678B5B18"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Baudet M. Therapeutic education in primary cardiovascular</w:t>
      </w:r>
      <w:r w:rsidRPr="00A43231">
        <w:rPr>
          <w:sz w:val="28"/>
          <w:szCs w:val="28"/>
        </w:rPr>
        <w:t xml:space="preserve"> </w:t>
      </w:r>
      <w:r w:rsidRPr="00A43231">
        <w:rPr>
          <w:sz w:val="28"/>
          <w:szCs w:val="28"/>
          <w:lang w:val="en-US"/>
        </w:rPr>
        <w:t>prevention. Interests and limits / M. Baudet, C. Daugareil // Ann Cardiol Angeiol</w:t>
      </w:r>
      <w:r w:rsidRPr="00A43231">
        <w:rPr>
          <w:sz w:val="28"/>
          <w:szCs w:val="28"/>
        </w:rPr>
        <w:t xml:space="preserve"> </w:t>
      </w:r>
      <w:r w:rsidRPr="00A43231">
        <w:rPr>
          <w:sz w:val="28"/>
          <w:szCs w:val="28"/>
          <w:lang w:val="en-US"/>
        </w:rPr>
        <w:t xml:space="preserve">(Paris). – 2014. – </w:t>
      </w:r>
      <w:r w:rsidRPr="00A43231">
        <w:rPr>
          <w:rFonts w:eastAsia="TimesNewRomanPSMT"/>
          <w:sz w:val="28"/>
          <w:szCs w:val="28"/>
          <w:lang w:val="en-US"/>
        </w:rPr>
        <w:t xml:space="preserve">№ </w:t>
      </w:r>
      <w:r w:rsidRPr="00A43231">
        <w:rPr>
          <w:sz w:val="28"/>
          <w:szCs w:val="28"/>
          <w:lang w:val="en-US"/>
        </w:rPr>
        <w:t xml:space="preserve">21. – </w:t>
      </w:r>
      <w:r w:rsidRPr="00A43231">
        <w:rPr>
          <w:rFonts w:eastAsia="TimesNewRomanPSMT"/>
          <w:sz w:val="28"/>
          <w:szCs w:val="28"/>
        </w:rPr>
        <w:t>Р</w:t>
      </w:r>
      <w:r w:rsidRPr="00A43231">
        <w:rPr>
          <w:rFonts w:eastAsia="TimesNewRomanPSMT"/>
          <w:sz w:val="28"/>
          <w:szCs w:val="28"/>
          <w:lang w:val="en-US"/>
        </w:rPr>
        <w:t>. 235</w:t>
      </w:r>
      <w:r w:rsidRPr="00A43231">
        <w:rPr>
          <w:sz w:val="28"/>
          <w:szCs w:val="28"/>
          <w:lang w:val="en-US"/>
        </w:rPr>
        <w:t>–241.</w:t>
      </w:r>
    </w:p>
    <w:p w14:paraId="68329CD4"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shd w:val="clear" w:color="auto" w:fill="FFFFFF"/>
          <w:lang w:val="en-US"/>
        </w:rPr>
        <w:t xml:space="preserve">Bobrie G. </w:t>
      </w:r>
      <w:r w:rsidRPr="00A43231">
        <w:rPr>
          <w:sz w:val="28"/>
          <w:szCs w:val="28"/>
          <w:lang w:val="en-US"/>
        </w:rPr>
        <w:t>Cardiovascular Prognosis of "Masked Hypertension" Detected by Blood Pressure Self-measurement in Elderly Treated Hypertensive Patients /</w:t>
      </w:r>
      <w:r w:rsidRPr="00A43231">
        <w:rPr>
          <w:sz w:val="28"/>
          <w:szCs w:val="28"/>
          <w:shd w:val="clear" w:color="auto" w:fill="FFFFFF"/>
          <w:lang w:val="en-US"/>
        </w:rPr>
        <w:t xml:space="preserve"> G. Bobrie,</w:t>
      </w:r>
      <w:r w:rsidRPr="00A43231">
        <w:rPr>
          <w:sz w:val="28"/>
          <w:szCs w:val="28"/>
          <w:shd w:val="clear" w:color="auto" w:fill="FFFFFF"/>
        </w:rPr>
        <w:t xml:space="preserve"> </w:t>
      </w:r>
      <w:r w:rsidRPr="00A43231">
        <w:rPr>
          <w:sz w:val="28"/>
          <w:szCs w:val="28"/>
          <w:shd w:val="clear" w:color="auto" w:fill="FFFFFF"/>
          <w:lang w:val="en-US"/>
        </w:rPr>
        <w:t xml:space="preserve">G. Chatellier, N. Genes </w:t>
      </w:r>
      <w:r w:rsidRPr="00A43231">
        <w:rPr>
          <w:sz w:val="28"/>
          <w:szCs w:val="28"/>
          <w:lang w:val="en-US"/>
        </w:rPr>
        <w:t xml:space="preserve">// JAMA. –  2004. – Vol. 291 (11). – P. 1342–1349. </w:t>
      </w:r>
    </w:p>
    <w:p w14:paraId="78B76D8B"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Borghi C. Fixed combination of lercanidipine and enalapril in the management of hypertension: focus on patient preference and adherence / C. Borghi // Santi Patient Preference and Adherence. – 2012. – Vol. 6. – Р. 449–455. </w:t>
      </w:r>
    </w:p>
    <w:p w14:paraId="2FF2695B"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Bower K. A. Clinical pathways: 12 lessons learned over 25 years of experience / K. A. Bower // J Integ. Care Pathw. – 2009. – Vol. 13. – P. 78–81. </w:t>
      </w:r>
    </w:p>
    <w:p w14:paraId="01C0854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Brown T. M. The World Health Organization and the transition from «international» to «global» public health / T. M. Brown, M. Cueto, E. Fee //Amer. J. Public Health. – 2006. – Vol. 96. – P. 62–72.</w:t>
      </w:r>
    </w:p>
    <w:p w14:paraId="51C5B7A1"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Calcium supplementation for the management of primary hypertension in adults (Review)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H. O. Dickinson, D. Nicolson, J. V. Cook // The Cochrane Library. – 2009, Issue 1. – </w:t>
      </w:r>
      <w:r w:rsidRPr="00A43231">
        <w:rPr>
          <w:sz w:val="28"/>
          <w:szCs w:val="28"/>
        </w:rPr>
        <w:t>Режим</w:t>
      </w:r>
      <w:r w:rsidRPr="00A43231">
        <w:rPr>
          <w:sz w:val="28"/>
          <w:szCs w:val="28"/>
          <w:lang w:val="en-US"/>
        </w:rPr>
        <w:t xml:space="preserve"> </w:t>
      </w:r>
      <w:r w:rsidRPr="00A43231">
        <w:rPr>
          <w:sz w:val="28"/>
          <w:szCs w:val="28"/>
        </w:rPr>
        <w:t>доступу</w:t>
      </w:r>
      <w:r w:rsidRPr="00A43231">
        <w:rPr>
          <w:sz w:val="28"/>
          <w:szCs w:val="28"/>
          <w:lang w:val="en-US"/>
        </w:rPr>
        <w:t xml:space="preserve"> : http://onlinelibrary.wiley. com/doi/10.1002/14651858.CD004639.pub2/pdf. – </w:t>
      </w:r>
      <w:r w:rsidRPr="00A43231">
        <w:rPr>
          <w:sz w:val="28"/>
          <w:szCs w:val="28"/>
        </w:rPr>
        <w:t>Назва</w:t>
      </w:r>
      <w:r w:rsidRPr="00A43231">
        <w:rPr>
          <w:sz w:val="28"/>
          <w:szCs w:val="28"/>
          <w:lang w:val="en-US"/>
        </w:rPr>
        <w:t xml:space="preserve"> </w:t>
      </w:r>
      <w:r w:rsidRPr="00A43231">
        <w:rPr>
          <w:sz w:val="28"/>
          <w:szCs w:val="28"/>
        </w:rPr>
        <w:t>з</w:t>
      </w:r>
      <w:r w:rsidRPr="00A43231">
        <w:rPr>
          <w:sz w:val="28"/>
          <w:szCs w:val="28"/>
          <w:lang w:val="en-US"/>
        </w:rPr>
        <w:t xml:space="preserve"> </w:t>
      </w:r>
      <w:r w:rsidRPr="00A43231">
        <w:rPr>
          <w:sz w:val="28"/>
          <w:szCs w:val="28"/>
        </w:rPr>
        <w:t>екрана</w:t>
      </w:r>
      <w:r w:rsidRPr="00A43231">
        <w:rPr>
          <w:sz w:val="28"/>
          <w:szCs w:val="28"/>
          <w:lang w:val="en-US"/>
        </w:rPr>
        <w:t xml:space="preserve">. </w:t>
      </w:r>
    </w:p>
    <w:p w14:paraId="2922763B"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 xml:space="preserve">Cardiovascular disease hospitalizations in relation to exposure to September 11, 2001 World trade center disaster and posttraumatic stress disorder / H. T. Jordan, S. D. Stellman, Morabla A. </w:t>
      </w:r>
      <w:r w:rsidRPr="00A43231">
        <w:rPr>
          <w:sz w:val="28"/>
          <w:szCs w:val="28"/>
          <w:shd w:val="clear" w:color="auto" w:fill="FFFFFF"/>
          <w:lang w:val="en-US"/>
        </w:rPr>
        <w:t xml:space="preserve">[et al.] </w:t>
      </w:r>
      <w:r w:rsidRPr="00A43231">
        <w:rPr>
          <w:sz w:val="28"/>
          <w:szCs w:val="28"/>
          <w:lang w:val="en-US"/>
        </w:rPr>
        <w:t>// J. Am. Heart Assoc. – 2013. – Vol. 7. – P. 12–20.</w:t>
      </w:r>
    </w:p>
    <w:p w14:paraId="2A1E7EA4"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Cardiovascular disease mortality in the Americas: current trends and disparities / M. De Fatima Marinho de Souza, V. P. Gawryszewski, P. Ordunez [et al.] // Heart. – 2012. – Vol. 98. – P. 1207–1212.</w:t>
      </w:r>
    </w:p>
    <w:p w14:paraId="6EED1ECF"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lastRenderedPageBreak/>
        <w:t>Cardiovascular disease risk factors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w:t>
      </w:r>
      <w:r w:rsidRPr="00A43231">
        <w:rPr>
          <w:sz w:val="28"/>
          <w:szCs w:val="28"/>
        </w:rPr>
        <w:t>Режим</w:t>
      </w:r>
      <w:r w:rsidRPr="00A43231">
        <w:rPr>
          <w:sz w:val="28"/>
          <w:szCs w:val="28"/>
          <w:lang w:val="en-US"/>
        </w:rPr>
        <w:t xml:space="preserve"> </w:t>
      </w:r>
      <w:r w:rsidRPr="00A43231">
        <w:rPr>
          <w:sz w:val="28"/>
          <w:szCs w:val="28"/>
        </w:rPr>
        <w:t>доступу</w:t>
      </w:r>
      <w:r w:rsidRPr="00A43231">
        <w:rPr>
          <w:sz w:val="28"/>
          <w:szCs w:val="28"/>
          <w:lang w:val="en-US"/>
        </w:rPr>
        <w:t xml:space="preserve"> : http://www.world–heart–federation.org/cardiovascular–health/ cardiovascular–disease–risk–factors/ – </w:t>
      </w:r>
      <w:r w:rsidRPr="00A43231">
        <w:rPr>
          <w:sz w:val="28"/>
          <w:szCs w:val="28"/>
        </w:rPr>
        <w:t>Назва</w:t>
      </w:r>
      <w:r w:rsidRPr="00A43231">
        <w:rPr>
          <w:sz w:val="28"/>
          <w:szCs w:val="28"/>
          <w:lang w:val="en-US"/>
        </w:rPr>
        <w:t xml:space="preserve"> </w:t>
      </w:r>
      <w:r w:rsidRPr="00A43231">
        <w:rPr>
          <w:sz w:val="28"/>
          <w:szCs w:val="28"/>
        </w:rPr>
        <w:t>з</w:t>
      </w:r>
      <w:r w:rsidRPr="00A43231">
        <w:rPr>
          <w:sz w:val="28"/>
          <w:szCs w:val="28"/>
          <w:lang w:val="en-US"/>
        </w:rPr>
        <w:t xml:space="preserve"> </w:t>
      </w:r>
      <w:r w:rsidRPr="00A43231">
        <w:rPr>
          <w:sz w:val="28"/>
          <w:szCs w:val="28"/>
        </w:rPr>
        <w:t>екрана</w:t>
      </w:r>
      <w:r w:rsidRPr="00A43231">
        <w:rPr>
          <w:sz w:val="28"/>
          <w:szCs w:val="28"/>
          <w:lang w:val="en-US"/>
        </w:rPr>
        <w:t xml:space="preserve">. </w:t>
      </w:r>
    </w:p>
    <w:p w14:paraId="19C3E51C"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Cardiovascular prevention guidelines in daily practice: a comparison of EUROASPIRE I, II and III surveys in eight European countries / K. Kotseva, D. Wood, G. DeBacker [et al.] // Lancet. – 2009. – Vol. 373. – P. 929–940. </w:t>
      </w:r>
    </w:p>
    <w:p w14:paraId="0B392B08"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Cardiovascular risk age: concepts and practicalities / M. T. Cooney, E. Vartiainen, T. Laatikainen [et al.] // Heart. – 2012. – Vol. 98. – P. 941–946.</w:t>
      </w:r>
    </w:p>
    <w:p w14:paraId="2B348CCD" w14:textId="77777777" w:rsidR="00F17BAE" w:rsidRPr="00A43231" w:rsidRDefault="00F17BAE" w:rsidP="00C55052">
      <w:pPr>
        <w:pStyle w:val="a9"/>
        <w:numPr>
          <w:ilvl w:val="0"/>
          <w:numId w:val="33"/>
        </w:numPr>
        <w:spacing w:after="200" w:line="360" w:lineRule="auto"/>
        <w:jc w:val="both"/>
        <w:rPr>
          <w:sz w:val="28"/>
          <w:szCs w:val="28"/>
        </w:rPr>
      </w:pPr>
      <w:r w:rsidRPr="00A43231">
        <w:rPr>
          <w:sz w:val="28"/>
          <w:szCs w:val="28"/>
        </w:rPr>
        <w:t>Ceska R. Новые американские рекомендации по профилактике сердечно-сосудистых заболеваний (мнение эксперта) / R. Ceska // Международный журнал сердца и сосудистых заболеваний. – 2014. – Т. 2, № 2. – С. 12–16.</w:t>
      </w:r>
    </w:p>
    <w:p w14:paraId="1A0A6579"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Charakida M. The year in cardiology 2012: focus on cardiovascular disease prevention / M. Charakida, S. Masi, J. E. Deanfield // Eur. Heart J. – 2013. – Vol. 34. – P. 314–317. </w:t>
      </w:r>
    </w:p>
    <w:p w14:paraId="1BE393FF"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iCs/>
          <w:sz w:val="28"/>
          <w:szCs w:val="28"/>
          <w:lang w:val="en-US"/>
        </w:rPr>
        <w:t xml:space="preserve">Cohn P. F. </w:t>
      </w:r>
      <w:r w:rsidRPr="00A43231">
        <w:rPr>
          <w:sz w:val="28"/>
          <w:szCs w:val="28"/>
          <w:lang w:val="en-US"/>
        </w:rPr>
        <w:t xml:space="preserve">Silent myocardial ischemia / P. F. Cohn [et al.] // Circulation. – 2003. – Vol. 108. – </w:t>
      </w:r>
      <w:r w:rsidRPr="00A43231">
        <w:rPr>
          <w:sz w:val="28"/>
          <w:szCs w:val="28"/>
        </w:rPr>
        <w:t>Р</w:t>
      </w:r>
      <w:r w:rsidRPr="00A43231">
        <w:rPr>
          <w:sz w:val="28"/>
          <w:szCs w:val="28"/>
          <w:lang w:val="en-US"/>
        </w:rPr>
        <w:t>.1263–1277.</w:t>
      </w:r>
    </w:p>
    <w:p w14:paraId="04B16A98"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Combined calcium, magnesium and potassium supplementation for the management of primary hypertension in adults (Review)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F. R. Beyer, H. O. Dickinson, D. Nicolson [et al.] // The Cochrane Library. – 2009, Issue 1. – </w:t>
      </w:r>
      <w:r w:rsidRPr="00A43231">
        <w:rPr>
          <w:sz w:val="28"/>
          <w:szCs w:val="28"/>
        </w:rPr>
        <w:t>Режим</w:t>
      </w:r>
      <w:r w:rsidRPr="00A43231">
        <w:rPr>
          <w:sz w:val="28"/>
          <w:szCs w:val="28"/>
          <w:lang w:val="en-US"/>
        </w:rPr>
        <w:t xml:space="preserve"> </w:t>
      </w:r>
      <w:r w:rsidRPr="00A43231">
        <w:rPr>
          <w:sz w:val="28"/>
          <w:szCs w:val="28"/>
        </w:rPr>
        <w:t>доступу</w:t>
      </w:r>
      <w:r w:rsidRPr="00A43231">
        <w:rPr>
          <w:sz w:val="28"/>
          <w:szCs w:val="28"/>
          <w:lang w:val="en-US"/>
        </w:rPr>
        <w:t xml:space="preserve"> : http://onlinelibrary.wiley.com/doi/10.1002/ 14651858.CD004805.pub2/pdf. – </w:t>
      </w:r>
      <w:r w:rsidRPr="00A43231">
        <w:rPr>
          <w:sz w:val="28"/>
          <w:szCs w:val="28"/>
        </w:rPr>
        <w:t>Назва</w:t>
      </w:r>
      <w:r w:rsidRPr="00A43231">
        <w:rPr>
          <w:sz w:val="28"/>
          <w:szCs w:val="28"/>
          <w:lang w:val="en-US"/>
        </w:rPr>
        <w:t xml:space="preserve"> </w:t>
      </w:r>
      <w:r w:rsidRPr="00A43231">
        <w:rPr>
          <w:sz w:val="28"/>
          <w:szCs w:val="28"/>
        </w:rPr>
        <w:t>з</w:t>
      </w:r>
      <w:r w:rsidRPr="00A43231">
        <w:rPr>
          <w:sz w:val="28"/>
          <w:szCs w:val="28"/>
          <w:lang w:val="en-US"/>
        </w:rPr>
        <w:t xml:space="preserve"> </w:t>
      </w:r>
      <w:r w:rsidRPr="00A43231">
        <w:rPr>
          <w:sz w:val="28"/>
          <w:szCs w:val="28"/>
        </w:rPr>
        <w:t>екрану</w:t>
      </w:r>
      <w:r w:rsidRPr="00A43231">
        <w:rPr>
          <w:sz w:val="28"/>
          <w:szCs w:val="28"/>
          <w:lang w:val="en-US"/>
        </w:rPr>
        <w:t xml:space="preserve">. </w:t>
      </w:r>
    </w:p>
    <w:p w14:paraId="2552EB3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Coronary heart disease epidemics: not all the same / M. Mirzaei,</w:t>
      </w:r>
      <w:r w:rsidRPr="00A43231">
        <w:rPr>
          <w:sz w:val="28"/>
          <w:szCs w:val="28"/>
        </w:rPr>
        <w:t xml:space="preserve"> </w:t>
      </w:r>
      <w:r w:rsidRPr="00A43231">
        <w:rPr>
          <w:sz w:val="28"/>
          <w:szCs w:val="28"/>
          <w:lang w:val="en-US"/>
        </w:rPr>
        <w:t xml:space="preserve">S. Truswell, R. Taylor, S. R. Leeder // Heart. – 2009. – </w:t>
      </w:r>
      <w:r w:rsidRPr="00A43231">
        <w:rPr>
          <w:rFonts w:eastAsia="TimesNewRomanPSMT"/>
          <w:sz w:val="28"/>
          <w:szCs w:val="28"/>
          <w:lang w:val="en-US"/>
        </w:rPr>
        <w:t xml:space="preserve">№ </w:t>
      </w:r>
      <w:r w:rsidRPr="00A43231">
        <w:rPr>
          <w:sz w:val="28"/>
          <w:szCs w:val="28"/>
          <w:lang w:val="en-US"/>
        </w:rPr>
        <w:t xml:space="preserve">95. – </w:t>
      </w:r>
      <w:r w:rsidRPr="00A43231">
        <w:rPr>
          <w:rFonts w:eastAsia="TimesNewRomanPSMT"/>
          <w:sz w:val="28"/>
          <w:szCs w:val="28"/>
        </w:rPr>
        <w:t>Р</w:t>
      </w:r>
      <w:r w:rsidRPr="00A43231">
        <w:rPr>
          <w:rFonts w:eastAsia="TimesNewRomanPSMT"/>
          <w:sz w:val="28"/>
          <w:szCs w:val="28"/>
          <w:lang w:val="en-US"/>
        </w:rPr>
        <w:t xml:space="preserve">. </w:t>
      </w:r>
      <w:r w:rsidRPr="00A43231">
        <w:rPr>
          <w:sz w:val="28"/>
          <w:szCs w:val="28"/>
          <w:lang w:val="en-US"/>
        </w:rPr>
        <w:t>740–746.</w:t>
      </w:r>
    </w:p>
    <w:p w14:paraId="79174877"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Determinants of masked hypertension in the general population: the Finn-Home study</w:t>
      </w:r>
      <w:r w:rsidRPr="00A43231">
        <w:rPr>
          <w:rFonts w:eastAsia="FreeSetLightC"/>
          <w:sz w:val="28"/>
          <w:szCs w:val="28"/>
        </w:rPr>
        <w:t xml:space="preserve"> /</w:t>
      </w:r>
      <w:r w:rsidRPr="00A43231">
        <w:rPr>
          <w:rFonts w:eastAsia="FreeSetLightC"/>
          <w:sz w:val="28"/>
          <w:szCs w:val="28"/>
          <w:lang w:val="en-US"/>
        </w:rPr>
        <w:t xml:space="preserve"> M</w:t>
      </w:r>
      <w:r w:rsidRPr="00A43231">
        <w:rPr>
          <w:rFonts w:eastAsia="FreeSetLightC"/>
          <w:sz w:val="28"/>
          <w:szCs w:val="28"/>
        </w:rPr>
        <w:t xml:space="preserve">. </w:t>
      </w:r>
      <w:r w:rsidRPr="00A43231">
        <w:rPr>
          <w:rFonts w:eastAsia="FreeSetLightC"/>
          <w:sz w:val="28"/>
          <w:szCs w:val="28"/>
          <w:lang w:val="en-US"/>
        </w:rPr>
        <w:t>R</w:t>
      </w:r>
      <w:r w:rsidRPr="00A43231">
        <w:rPr>
          <w:rFonts w:eastAsia="FreeSetLightC"/>
          <w:sz w:val="28"/>
          <w:szCs w:val="28"/>
        </w:rPr>
        <w:t xml:space="preserve">. </w:t>
      </w:r>
      <w:r w:rsidRPr="00A43231">
        <w:rPr>
          <w:rFonts w:eastAsia="FreeSetLightC"/>
          <w:sz w:val="28"/>
          <w:szCs w:val="28"/>
          <w:lang w:val="en-US"/>
        </w:rPr>
        <w:t>H</w:t>
      </w:r>
      <w:r w:rsidRPr="00A43231">
        <w:rPr>
          <w:rFonts w:eastAsia="LucidaGrande"/>
          <w:sz w:val="28"/>
          <w:szCs w:val="28"/>
          <w:lang w:val="en-US"/>
        </w:rPr>
        <w:t>a</w:t>
      </w:r>
      <w:r w:rsidRPr="00A43231">
        <w:rPr>
          <w:rFonts w:eastAsia="FreeSetLightC"/>
          <w:sz w:val="28"/>
          <w:szCs w:val="28"/>
          <w:lang w:val="en-US"/>
        </w:rPr>
        <w:t>nninen, T</w:t>
      </w:r>
      <w:r w:rsidRPr="00A43231">
        <w:rPr>
          <w:rFonts w:eastAsia="FreeSetLightC"/>
          <w:sz w:val="28"/>
          <w:szCs w:val="28"/>
        </w:rPr>
        <w:t xml:space="preserve">. </w:t>
      </w:r>
      <w:r w:rsidRPr="00A43231">
        <w:rPr>
          <w:rFonts w:eastAsia="FreeSetLightC"/>
          <w:sz w:val="28"/>
          <w:szCs w:val="28"/>
          <w:lang w:val="en-US"/>
        </w:rPr>
        <w:t>J</w:t>
      </w:r>
      <w:r w:rsidRPr="00A43231">
        <w:rPr>
          <w:rFonts w:eastAsia="FreeSetLightC"/>
          <w:sz w:val="28"/>
          <w:szCs w:val="28"/>
        </w:rPr>
        <w:t xml:space="preserve">. </w:t>
      </w:r>
      <w:r w:rsidRPr="00A43231">
        <w:rPr>
          <w:rFonts w:eastAsia="FreeSetLightC"/>
          <w:sz w:val="28"/>
          <w:szCs w:val="28"/>
          <w:lang w:val="en-US"/>
        </w:rPr>
        <w:t>Niiranen, P</w:t>
      </w:r>
      <w:r w:rsidRPr="00A43231">
        <w:rPr>
          <w:rFonts w:eastAsia="FreeSetLightC"/>
          <w:sz w:val="28"/>
          <w:szCs w:val="28"/>
        </w:rPr>
        <w:t xml:space="preserve">. </w:t>
      </w:r>
      <w:r w:rsidRPr="00A43231">
        <w:rPr>
          <w:rFonts w:eastAsia="FreeSetLightC"/>
          <w:sz w:val="28"/>
          <w:szCs w:val="28"/>
          <w:lang w:val="en-US"/>
        </w:rPr>
        <w:t>J</w:t>
      </w:r>
      <w:r w:rsidRPr="00A43231">
        <w:rPr>
          <w:rFonts w:eastAsia="FreeSetLightC"/>
          <w:sz w:val="28"/>
          <w:szCs w:val="28"/>
        </w:rPr>
        <w:t>.</w:t>
      </w:r>
      <w:r w:rsidRPr="00A43231">
        <w:rPr>
          <w:rFonts w:eastAsia="FreeSetLightC"/>
          <w:sz w:val="28"/>
          <w:szCs w:val="28"/>
          <w:lang w:val="en-US"/>
        </w:rPr>
        <w:t xml:space="preserve"> Puukka </w:t>
      </w:r>
      <w:r w:rsidRPr="00A43231">
        <w:rPr>
          <w:sz w:val="28"/>
          <w:szCs w:val="28"/>
          <w:shd w:val="clear" w:color="auto" w:fill="FFFFFF"/>
          <w:lang w:val="en-US"/>
        </w:rPr>
        <w:t xml:space="preserve">[et al.] </w:t>
      </w:r>
      <w:r w:rsidRPr="00A43231">
        <w:rPr>
          <w:sz w:val="28"/>
          <w:szCs w:val="28"/>
          <w:shd w:val="clear" w:color="auto" w:fill="FFFFFF"/>
        </w:rPr>
        <w:t xml:space="preserve">// </w:t>
      </w:r>
      <w:r w:rsidRPr="00A43231">
        <w:rPr>
          <w:rFonts w:eastAsia="FreeSetLightC"/>
          <w:sz w:val="28"/>
          <w:szCs w:val="28"/>
          <w:lang w:val="en-US"/>
        </w:rPr>
        <w:t>J Hypertens</w:t>
      </w:r>
      <w:r w:rsidRPr="00A43231">
        <w:rPr>
          <w:rFonts w:eastAsia="FreeSetLightC"/>
          <w:sz w:val="28"/>
          <w:szCs w:val="28"/>
        </w:rPr>
        <w:t>. –</w:t>
      </w:r>
      <w:r w:rsidRPr="00A43231">
        <w:rPr>
          <w:rFonts w:eastAsia="FreeSetLightC"/>
          <w:sz w:val="28"/>
          <w:szCs w:val="28"/>
          <w:lang w:val="en-US"/>
        </w:rPr>
        <w:t xml:space="preserve"> 2011</w:t>
      </w:r>
      <w:r w:rsidRPr="00A43231">
        <w:rPr>
          <w:rFonts w:eastAsia="FreeSetLightC"/>
          <w:sz w:val="28"/>
          <w:szCs w:val="28"/>
        </w:rPr>
        <w:t xml:space="preserve">. – </w:t>
      </w:r>
      <w:r w:rsidRPr="00A43231">
        <w:rPr>
          <w:rFonts w:eastAsia="TimesNewRomanPSMT"/>
          <w:sz w:val="28"/>
          <w:szCs w:val="28"/>
          <w:lang w:val="en-US"/>
        </w:rPr>
        <w:t xml:space="preserve">Vol. </w:t>
      </w:r>
      <w:r w:rsidRPr="00A43231">
        <w:rPr>
          <w:rFonts w:eastAsia="FreeSetLightC"/>
          <w:sz w:val="28"/>
          <w:szCs w:val="28"/>
          <w:lang w:val="en-US"/>
        </w:rPr>
        <w:t>29</w:t>
      </w:r>
      <w:r w:rsidRPr="00A43231">
        <w:rPr>
          <w:rFonts w:eastAsia="FreeSetLightC"/>
          <w:sz w:val="28"/>
          <w:szCs w:val="28"/>
        </w:rPr>
        <w:t xml:space="preserve"> </w:t>
      </w:r>
      <w:r w:rsidRPr="00A43231">
        <w:rPr>
          <w:rFonts w:eastAsia="FreeSetLightC"/>
          <w:sz w:val="28"/>
          <w:szCs w:val="28"/>
          <w:lang w:val="en-US"/>
        </w:rPr>
        <w:t>(10)</w:t>
      </w:r>
      <w:r w:rsidRPr="00A43231">
        <w:rPr>
          <w:rFonts w:eastAsia="FreeSetLightC"/>
          <w:sz w:val="28"/>
          <w:szCs w:val="28"/>
        </w:rPr>
        <w:t xml:space="preserve">. – </w:t>
      </w:r>
      <w:r w:rsidRPr="00A43231">
        <w:rPr>
          <w:rFonts w:eastAsia="TimesNewRomanPSMT"/>
          <w:sz w:val="28"/>
          <w:szCs w:val="28"/>
          <w:lang w:val="en-US"/>
        </w:rPr>
        <w:t xml:space="preserve">P. </w:t>
      </w:r>
      <w:r w:rsidRPr="00A43231">
        <w:rPr>
          <w:rFonts w:eastAsia="FreeSetLightC"/>
          <w:sz w:val="28"/>
          <w:szCs w:val="28"/>
          <w:lang w:val="en-US"/>
        </w:rPr>
        <w:t>1880</w:t>
      </w:r>
      <w:r w:rsidRPr="00A43231">
        <w:rPr>
          <w:rFonts w:eastAsia="FreeSetLightC"/>
          <w:sz w:val="28"/>
          <w:szCs w:val="28"/>
        </w:rPr>
        <w:t>–188</w:t>
      </w:r>
      <w:r w:rsidRPr="00A43231">
        <w:rPr>
          <w:rFonts w:eastAsia="FreeSetLightC"/>
          <w:sz w:val="28"/>
          <w:szCs w:val="28"/>
          <w:lang w:val="en-US"/>
        </w:rPr>
        <w:t>8.</w:t>
      </w:r>
    </w:p>
    <w:p w14:paraId="0D43FE1C"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MT"/>
          <w:sz w:val="28"/>
          <w:szCs w:val="28"/>
          <w:lang w:val="en-US"/>
        </w:rPr>
        <w:lastRenderedPageBreak/>
        <w:t xml:space="preserve">Differences in pain expression between male and female newborn infants </w:t>
      </w:r>
      <w:r w:rsidRPr="00A43231">
        <w:rPr>
          <w:rFonts w:eastAsia="TimesNewRomanPSMT"/>
          <w:sz w:val="28"/>
          <w:szCs w:val="28"/>
        </w:rPr>
        <w:t xml:space="preserve">/ </w:t>
      </w:r>
      <w:r w:rsidRPr="00A43231">
        <w:rPr>
          <w:rFonts w:eastAsia="TimesNewRomanPS-ItalicMT"/>
          <w:iCs/>
          <w:sz w:val="28"/>
          <w:szCs w:val="28"/>
          <w:lang w:val="en-US"/>
        </w:rPr>
        <w:t>R.</w:t>
      </w:r>
      <w:r w:rsidRPr="00A43231">
        <w:rPr>
          <w:rFonts w:eastAsia="TimesNewRomanPS-ItalicMT"/>
          <w:iCs/>
          <w:sz w:val="28"/>
          <w:szCs w:val="28"/>
        </w:rPr>
        <w:t xml:space="preserve"> </w:t>
      </w:r>
      <w:r w:rsidRPr="00A43231">
        <w:rPr>
          <w:rFonts w:eastAsia="TimesNewRomanPS-ItalicMT"/>
          <w:iCs/>
          <w:sz w:val="28"/>
          <w:szCs w:val="28"/>
          <w:lang w:val="en-US"/>
        </w:rPr>
        <w:t>Guinsburg, C.</w:t>
      </w:r>
      <w:r w:rsidRPr="00A43231">
        <w:rPr>
          <w:rFonts w:eastAsia="TimesNewRomanPS-ItalicMT"/>
          <w:iCs/>
          <w:sz w:val="28"/>
          <w:szCs w:val="28"/>
        </w:rPr>
        <w:t xml:space="preserve"> </w:t>
      </w:r>
      <w:r w:rsidRPr="00A43231">
        <w:rPr>
          <w:rFonts w:eastAsia="TimesNewRomanPS-ItalicMT"/>
          <w:iCs/>
          <w:sz w:val="28"/>
          <w:szCs w:val="28"/>
          <w:lang w:val="en-US"/>
        </w:rPr>
        <w:t xml:space="preserve">de Araujo Peres, M. F. Branco de Almeida </w:t>
      </w:r>
      <w:r w:rsidRPr="00A43231">
        <w:rPr>
          <w:sz w:val="28"/>
          <w:szCs w:val="28"/>
          <w:shd w:val="clear" w:color="auto" w:fill="FFFFFF"/>
          <w:lang w:val="en-US"/>
        </w:rPr>
        <w:t xml:space="preserve">[et al.] </w:t>
      </w:r>
      <w:r w:rsidRPr="00A43231">
        <w:rPr>
          <w:rFonts w:eastAsia="TimesNewRomanPSMT"/>
          <w:sz w:val="28"/>
          <w:szCs w:val="28"/>
          <w:lang w:val="en-US"/>
        </w:rPr>
        <w:t xml:space="preserve">// Pain. </w:t>
      </w:r>
      <w:r w:rsidRPr="00A43231">
        <w:rPr>
          <w:rFonts w:eastAsia="TimesNewRomanPSMT"/>
          <w:sz w:val="28"/>
          <w:szCs w:val="28"/>
        </w:rPr>
        <w:t xml:space="preserve">– </w:t>
      </w:r>
      <w:r w:rsidRPr="00A43231">
        <w:rPr>
          <w:rFonts w:eastAsia="TimesNewRomanPSMT"/>
          <w:sz w:val="28"/>
          <w:szCs w:val="28"/>
          <w:lang w:val="en-US"/>
        </w:rPr>
        <w:t xml:space="preserve">2000. </w:t>
      </w:r>
      <w:r w:rsidRPr="00A43231">
        <w:rPr>
          <w:rFonts w:eastAsia="TimesNewRomanPSMT"/>
          <w:sz w:val="28"/>
          <w:szCs w:val="28"/>
        </w:rPr>
        <w:t xml:space="preserve">– </w:t>
      </w:r>
      <w:r w:rsidRPr="00A43231">
        <w:rPr>
          <w:rFonts w:eastAsia="TimesNewRomanPSMT"/>
          <w:sz w:val="28"/>
          <w:szCs w:val="28"/>
          <w:lang w:val="en-US"/>
        </w:rPr>
        <w:t xml:space="preserve">Vol. 85. </w:t>
      </w:r>
      <w:r w:rsidRPr="00A43231">
        <w:rPr>
          <w:rFonts w:eastAsia="TimesNewRomanPSMT"/>
          <w:sz w:val="28"/>
          <w:szCs w:val="28"/>
        </w:rPr>
        <w:t xml:space="preserve">– </w:t>
      </w:r>
      <w:r w:rsidRPr="00A43231">
        <w:rPr>
          <w:rFonts w:eastAsia="TimesNewRomanPSMT"/>
          <w:sz w:val="28"/>
          <w:szCs w:val="28"/>
          <w:lang w:val="en-US"/>
        </w:rPr>
        <w:t>P. 127–133.</w:t>
      </w:r>
    </w:p>
    <w:p w14:paraId="04783BD6"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Eastaugh I. L. Highlighting the need for better patient care in stable angina: results of the international Angina Treatment Patterns (ATP) Survey in 7074 patients / I. L. Eastaugh, M. I. Calvert, N. Fremantle // Family Practice. – 2005. – Vol. 22. – P. 43–50.</w:t>
      </w:r>
    </w:p>
    <w:p w14:paraId="139C350C"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ESH/ESC Guidelines for the management of arterial hypertension The Task Force for the management of arterial hypertension of the European Society of Hypertension (ESH) and of the European Society of Cardiology (ESC)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European Heart Journal. – 2013. – Vol. 34. – P. 2159–2219. – </w:t>
      </w:r>
      <w:r w:rsidRPr="00A43231">
        <w:rPr>
          <w:sz w:val="28"/>
          <w:szCs w:val="28"/>
        </w:rPr>
        <w:t>Режи</w:t>
      </w:r>
      <w:r w:rsidRPr="00A43231">
        <w:rPr>
          <w:sz w:val="28"/>
          <w:szCs w:val="28"/>
          <w:lang w:val="en-US"/>
        </w:rPr>
        <w:t xml:space="preserve">м </w:t>
      </w:r>
      <w:r w:rsidRPr="00A43231">
        <w:rPr>
          <w:sz w:val="28"/>
          <w:szCs w:val="28"/>
        </w:rPr>
        <w:t>доступ</w:t>
      </w:r>
      <w:r w:rsidRPr="00A43231">
        <w:rPr>
          <w:sz w:val="28"/>
          <w:szCs w:val="28"/>
          <w:lang w:val="en-US"/>
        </w:rPr>
        <w:t xml:space="preserve">у : http://eurheartj.oxfordjournals.org/content/34/28/2159.full.pdf+html?sid=5dbe9b90–8a6d–4969–b3e0–76d1d905ed05. – </w:t>
      </w:r>
      <w:r w:rsidRPr="00A43231">
        <w:rPr>
          <w:sz w:val="28"/>
          <w:szCs w:val="28"/>
        </w:rPr>
        <w:t>Назв</w:t>
      </w:r>
      <w:r w:rsidRPr="00A43231">
        <w:rPr>
          <w:sz w:val="28"/>
          <w:szCs w:val="28"/>
          <w:lang w:val="en-US"/>
        </w:rPr>
        <w:t xml:space="preserve">а з </w:t>
      </w:r>
      <w:r w:rsidRPr="00A43231">
        <w:rPr>
          <w:sz w:val="28"/>
          <w:szCs w:val="28"/>
        </w:rPr>
        <w:t>екрана</w:t>
      </w:r>
      <w:r w:rsidRPr="00A43231">
        <w:rPr>
          <w:sz w:val="28"/>
          <w:szCs w:val="28"/>
          <w:lang w:val="en-US"/>
        </w:rPr>
        <w:t xml:space="preserve">. </w:t>
      </w:r>
    </w:p>
    <w:p w14:paraId="6AABB89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Estrogen receptoralpha mediates estrogen protection from angiotensin II-induced hypertension in conscious female mice</w:t>
      </w:r>
      <w:r w:rsidRPr="00A43231">
        <w:rPr>
          <w:sz w:val="28"/>
          <w:szCs w:val="28"/>
        </w:rPr>
        <w:t xml:space="preserve"> / </w:t>
      </w:r>
      <w:r w:rsidRPr="00A43231">
        <w:rPr>
          <w:sz w:val="28"/>
          <w:szCs w:val="28"/>
          <w:lang w:val="en-US"/>
        </w:rPr>
        <w:t>B</w:t>
      </w:r>
      <w:r w:rsidRPr="00A43231">
        <w:rPr>
          <w:sz w:val="28"/>
          <w:szCs w:val="28"/>
        </w:rPr>
        <w:t xml:space="preserve">. </w:t>
      </w:r>
      <w:r w:rsidRPr="00A43231">
        <w:rPr>
          <w:sz w:val="28"/>
          <w:szCs w:val="28"/>
          <w:lang w:val="en-US"/>
        </w:rPr>
        <w:t>Xue, J</w:t>
      </w:r>
      <w:r w:rsidRPr="00A43231">
        <w:rPr>
          <w:sz w:val="28"/>
          <w:szCs w:val="28"/>
        </w:rPr>
        <w:t xml:space="preserve">. </w:t>
      </w:r>
      <w:r w:rsidRPr="00A43231">
        <w:rPr>
          <w:sz w:val="28"/>
          <w:szCs w:val="28"/>
          <w:lang w:val="en-US"/>
        </w:rPr>
        <w:t>Pamidimukkala, D</w:t>
      </w:r>
      <w:r w:rsidRPr="00A43231">
        <w:rPr>
          <w:sz w:val="28"/>
          <w:szCs w:val="28"/>
        </w:rPr>
        <w:t xml:space="preserve">. </w:t>
      </w:r>
      <w:r w:rsidRPr="00A43231">
        <w:rPr>
          <w:sz w:val="28"/>
          <w:szCs w:val="28"/>
          <w:lang w:val="en-US"/>
        </w:rPr>
        <w:t>B</w:t>
      </w:r>
      <w:r w:rsidRPr="00A43231">
        <w:rPr>
          <w:sz w:val="28"/>
          <w:szCs w:val="28"/>
        </w:rPr>
        <w:t xml:space="preserve">. </w:t>
      </w:r>
      <w:r w:rsidRPr="00A43231">
        <w:rPr>
          <w:sz w:val="28"/>
          <w:szCs w:val="28"/>
          <w:lang w:val="en-US"/>
        </w:rPr>
        <w:t>Lubahn</w:t>
      </w:r>
      <w:r w:rsidRPr="00A43231">
        <w:rPr>
          <w:sz w:val="28"/>
          <w:szCs w:val="28"/>
        </w:rPr>
        <w:t xml:space="preserve"> </w:t>
      </w:r>
      <w:r w:rsidRPr="00A43231">
        <w:rPr>
          <w:sz w:val="28"/>
          <w:szCs w:val="28"/>
          <w:lang w:val="en-US"/>
        </w:rPr>
        <w:t>[et al.] //Am J Physiol Heart Circ Physiol.</w:t>
      </w:r>
      <w:r w:rsidRPr="00A43231">
        <w:rPr>
          <w:sz w:val="28"/>
          <w:szCs w:val="28"/>
        </w:rPr>
        <w:t xml:space="preserve"> – </w:t>
      </w:r>
      <w:r w:rsidRPr="00A43231">
        <w:rPr>
          <w:sz w:val="28"/>
          <w:szCs w:val="28"/>
          <w:lang w:val="en-US"/>
        </w:rPr>
        <w:t>2007</w:t>
      </w:r>
      <w:r w:rsidRPr="00A43231">
        <w:rPr>
          <w:sz w:val="28"/>
          <w:szCs w:val="28"/>
        </w:rPr>
        <w:t>. –</w:t>
      </w:r>
      <w:r w:rsidRPr="00A43231">
        <w:rPr>
          <w:sz w:val="28"/>
          <w:szCs w:val="28"/>
          <w:lang w:val="en-US"/>
        </w:rPr>
        <w:t xml:space="preserve"> Vol. 292 (4)</w:t>
      </w:r>
      <w:r w:rsidRPr="00A43231">
        <w:rPr>
          <w:sz w:val="28"/>
          <w:szCs w:val="28"/>
        </w:rPr>
        <w:t xml:space="preserve">. – </w:t>
      </w:r>
      <w:r w:rsidRPr="00A43231">
        <w:rPr>
          <w:sz w:val="28"/>
          <w:szCs w:val="28"/>
          <w:lang w:val="en-US"/>
        </w:rPr>
        <w:t>P. 1770–</w:t>
      </w:r>
      <w:r w:rsidRPr="00A43231">
        <w:rPr>
          <w:sz w:val="28"/>
          <w:szCs w:val="28"/>
        </w:rPr>
        <w:t>177</w:t>
      </w:r>
      <w:r w:rsidRPr="00A43231">
        <w:rPr>
          <w:sz w:val="28"/>
          <w:szCs w:val="28"/>
          <w:lang w:val="en-US"/>
        </w:rPr>
        <w:t xml:space="preserve">6. </w:t>
      </w:r>
    </w:p>
    <w:p w14:paraId="58D571A4"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EUROASPIRE III: a survey on the lifestyle, risk factors and use of cardioprotective drug therapies in coronary patients from 22 European countries / K. Kotseva, D. Wood, De G. Backer [et al.] // Eur J Cardiovasc Prev Rehabil. – 2009. – Vol. 16 (2). – </w:t>
      </w:r>
      <w:r w:rsidRPr="00A43231">
        <w:rPr>
          <w:sz w:val="28"/>
          <w:szCs w:val="28"/>
        </w:rPr>
        <w:t>Р</w:t>
      </w:r>
      <w:r w:rsidRPr="00A43231">
        <w:rPr>
          <w:sz w:val="28"/>
          <w:szCs w:val="28"/>
          <w:lang w:val="en-US"/>
        </w:rPr>
        <w:t xml:space="preserve">. 121–137. </w:t>
      </w:r>
    </w:p>
    <w:p w14:paraId="0F7572E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European Guidelines on cardiovascular disease prevention in clinical practice (version 2012) //</w:t>
      </w:r>
      <w:r w:rsidRPr="00A43231">
        <w:rPr>
          <w:sz w:val="28"/>
          <w:szCs w:val="28"/>
        </w:rPr>
        <w:t xml:space="preserve"> </w:t>
      </w:r>
      <w:r w:rsidRPr="00A43231">
        <w:rPr>
          <w:sz w:val="28"/>
          <w:szCs w:val="28"/>
          <w:lang w:val="en-US"/>
        </w:rPr>
        <w:t xml:space="preserve">European Heart Journal. – 2012. – Vol. 33. – </w:t>
      </w:r>
      <w:r w:rsidRPr="00A43231">
        <w:rPr>
          <w:sz w:val="28"/>
          <w:szCs w:val="28"/>
        </w:rPr>
        <w:t>Р</w:t>
      </w:r>
      <w:r w:rsidRPr="00A43231">
        <w:rPr>
          <w:sz w:val="28"/>
          <w:szCs w:val="28"/>
          <w:lang w:val="en-US"/>
        </w:rPr>
        <w:t>. 1635–1701.</w:t>
      </w:r>
    </w:p>
    <w:p w14:paraId="27C6B97A"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European Guidelines on cardiovascular disease prevention in clinical practice (version 2012) [</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 J. Perk, De G. Backer, H. Gohlke, [et al.] // Eur Heart J. – 2012. – Vol. 33. – P. 1635–1701. – </w:t>
      </w:r>
      <w:r w:rsidRPr="00A43231">
        <w:rPr>
          <w:sz w:val="28"/>
          <w:szCs w:val="28"/>
        </w:rPr>
        <w:t>Режим</w:t>
      </w:r>
      <w:r w:rsidRPr="00A43231">
        <w:rPr>
          <w:sz w:val="28"/>
          <w:szCs w:val="28"/>
          <w:lang w:val="en-US"/>
        </w:rPr>
        <w:t xml:space="preserve"> </w:t>
      </w:r>
      <w:r w:rsidRPr="00A43231">
        <w:rPr>
          <w:sz w:val="28"/>
          <w:szCs w:val="28"/>
        </w:rPr>
        <w:t>доступу</w:t>
      </w:r>
      <w:r w:rsidRPr="00A43231">
        <w:rPr>
          <w:sz w:val="28"/>
          <w:szCs w:val="28"/>
          <w:lang w:val="en-US"/>
        </w:rPr>
        <w:t xml:space="preserve"> : http://eurheartj.oxfordjournals. org/content/33/13/1635.full.pdf. – </w:t>
      </w:r>
      <w:r w:rsidRPr="00A43231">
        <w:rPr>
          <w:sz w:val="28"/>
          <w:szCs w:val="28"/>
        </w:rPr>
        <w:t>Назва</w:t>
      </w:r>
      <w:r w:rsidRPr="00A43231">
        <w:rPr>
          <w:sz w:val="28"/>
          <w:szCs w:val="28"/>
          <w:lang w:val="en-US"/>
        </w:rPr>
        <w:t xml:space="preserve"> </w:t>
      </w:r>
      <w:r w:rsidRPr="00A43231">
        <w:rPr>
          <w:sz w:val="28"/>
          <w:szCs w:val="28"/>
        </w:rPr>
        <w:t>з</w:t>
      </w:r>
      <w:r w:rsidRPr="00A43231">
        <w:rPr>
          <w:sz w:val="28"/>
          <w:szCs w:val="28"/>
          <w:lang w:val="en-US"/>
        </w:rPr>
        <w:t xml:space="preserve"> </w:t>
      </w:r>
      <w:r w:rsidRPr="00A43231">
        <w:rPr>
          <w:sz w:val="28"/>
          <w:szCs w:val="28"/>
        </w:rPr>
        <w:t>екрану</w:t>
      </w:r>
      <w:r w:rsidRPr="00A43231">
        <w:rPr>
          <w:sz w:val="28"/>
          <w:szCs w:val="28"/>
          <w:lang w:val="en-US"/>
        </w:rPr>
        <w:t xml:space="preserve">. </w:t>
      </w:r>
    </w:p>
    <w:p w14:paraId="0DC64CD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lastRenderedPageBreak/>
        <w:t>European Guidelines on cardiovascular disease prevention in clinical practice (version 2012). The Fifth Joint Task Force of the European Society of Cardiology and Other Societies on Cardiovascular Disease Prevention in Clinical Practice (constituted by representatives of nine societies and by invited experts) / J. Perk, G. De Backer, H. Gohlke [et al.] // Eur Heart J.  –  2012. – Vol. 33. – P. 1635–1701.</w:t>
      </w:r>
    </w:p>
    <w:p w14:paraId="0B7DE36B"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Ezzati M. Behavioral and Dietary Risk Factors for Noncommunicable Diseases / M. Ezzati, E. Riboli // N Engl J Med. – 2013. – Vol. 369. – P. 954–964. </w:t>
      </w:r>
    </w:p>
    <w:p w14:paraId="778A2C27"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 xml:space="preserve">Fagard R. H. Incidence of cardiovascular events in white-coat, masked and sustained hypertension vs. true normotension: a meta-analysis / R. H. Fagard, V. A. Cornelissen // J Hypertens. – 2007. – </w:t>
      </w:r>
      <w:r w:rsidRPr="00A43231">
        <w:rPr>
          <w:sz w:val="28"/>
          <w:szCs w:val="28"/>
          <w:lang w:val="en-US"/>
        </w:rPr>
        <w:t xml:space="preserve">Vol. </w:t>
      </w:r>
      <w:r w:rsidRPr="00A43231">
        <w:rPr>
          <w:rFonts w:eastAsia="FreeSetLightC"/>
          <w:sz w:val="28"/>
          <w:szCs w:val="28"/>
          <w:lang w:val="en-US"/>
        </w:rPr>
        <w:t xml:space="preserve">25. – </w:t>
      </w:r>
      <w:r w:rsidRPr="00A43231">
        <w:rPr>
          <w:sz w:val="28"/>
          <w:szCs w:val="28"/>
          <w:lang w:val="en-US"/>
        </w:rPr>
        <w:t xml:space="preserve">P. </w:t>
      </w:r>
      <w:r w:rsidRPr="00A43231">
        <w:rPr>
          <w:rFonts w:eastAsia="FreeSetLightC"/>
          <w:sz w:val="28"/>
          <w:szCs w:val="28"/>
          <w:lang w:val="en-US"/>
        </w:rPr>
        <w:t>2193–2198.</w:t>
      </w:r>
    </w:p>
    <w:p w14:paraId="0ACCBB6C"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MT"/>
          <w:sz w:val="28"/>
          <w:szCs w:val="28"/>
          <w:lang w:val="en-US"/>
        </w:rPr>
        <w:t xml:space="preserve">Family </w:t>
      </w:r>
      <w:r w:rsidRPr="00A43231">
        <w:rPr>
          <w:rFonts w:eastAsia="TimesNewRomanPSMT"/>
          <w:sz w:val="28"/>
          <w:szCs w:val="28"/>
        </w:rPr>
        <w:t>h</w:t>
      </w:r>
      <w:r w:rsidRPr="00A43231">
        <w:rPr>
          <w:rFonts w:eastAsia="TimesNewRomanPSMT"/>
          <w:sz w:val="28"/>
          <w:szCs w:val="28"/>
          <w:lang w:val="en-US"/>
        </w:rPr>
        <w:t xml:space="preserve">istory of cardiovascular disease is associated with cardiovascular responses </w:t>
      </w:r>
      <w:r w:rsidRPr="00A43231">
        <w:rPr>
          <w:rFonts w:eastAsia="TimesNewRomanPSMT"/>
          <w:sz w:val="28"/>
          <w:szCs w:val="28"/>
        </w:rPr>
        <w:t>t</w:t>
      </w:r>
      <w:r w:rsidRPr="00A43231">
        <w:rPr>
          <w:rFonts w:eastAsia="TimesNewRomanPSMT"/>
          <w:sz w:val="28"/>
          <w:szCs w:val="28"/>
          <w:lang w:val="en-US"/>
        </w:rPr>
        <w:t>o stress in healthy young men and women /</w:t>
      </w:r>
      <w:r w:rsidRPr="00A43231">
        <w:rPr>
          <w:rFonts w:eastAsia="TimesNewRomanPSMT"/>
          <w:sz w:val="28"/>
          <w:szCs w:val="28"/>
        </w:rPr>
        <w:t xml:space="preserve"> C</w:t>
      </w:r>
      <w:r w:rsidRPr="00A43231">
        <w:rPr>
          <w:rFonts w:eastAsia="TimesNewRomanPSMT"/>
          <w:sz w:val="28"/>
          <w:szCs w:val="28"/>
          <w:lang w:val="en-US"/>
        </w:rPr>
        <w:t>. </w:t>
      </w:r>
      <w:r w:rsidRPr="00A43231">
        <w:rPr>
          <w:rFonts w:eastAsia="TimesNewRomanPSMT"/>
          <w:sz w:val="28"/>
          <w:szCs w:val="28"/>
        </w:rPr>
        <w:t>E</w:t>
      </w:r>
      <w:r w:rsidRPr="00A43231">
        <w:rPr>
          <w:rFonts w:eastAsia="TimesNewRomanPSMT"/>
          <w:sz w:val="28"/>
          <w:szCs w:val="28"/>
          <w:lang w:val="en-US"/>
        </w:rPr>
        <w:t>.</w:t>
      </w:r>
      <w:r w:rsidRPr="00A43231">
        <w:rPr>
          <w:rFonts w:eastAsia="TimesNewRomanPSMT"/>
          <w:sz w:val="28"/>
          <w:szCs w:val="28"/>
        </w:rPr>
        <w:t xml:space="preserve"> </w:t>
      </w:r>
      <w:r w:rsidRPr="00A43231">
        <w:rPr>
          <w:rFonts w:eastAsia="TimesNewRomanPSMT"/>
          <w:sz w:val="28"/>
          <w:szCs w:val="28"/>
          <w:lang w:val="en-US"/>
        </w:rPr>
        <w:t xml:space="preserve">Wright, K. </w:t>
      </w:r>
      <w:r w:rsidRPr="00A43231">
        <w:rPr>
          <w:rFonts w:eastAsia="TimesNewRomanPSMT"/>
          <w:sz w:val="28"/>
          <w:szCs w:val="28"/>
        </w:rPr>
        <w:t>O</w:t>
      </w:r>
      <w:r w:rsidRPr="00A43231">
        <w:rPr>
          <w:rFonts w:eastAsia="TimesNewRomanPSMT"/>
          <w:sz w:val="28"/>
          <w:szCs w:val="28"/>
          <w:lang w:val="en-US"/>
        </w:rPr>
        <w:t>'Donnell, L.</w:t>
      </w:r>
      <w:r w:rsidRPr="00A43231">
        <w:rPr>
          <w:rFonts w:eastAsia="TimesNewRomanPSMT"/>
          <w:sz w:val="28"/>
          <w:szCs w:val="28"/>
        </w:rPr>
        <w:t xml:space="preserve"> B</w:t>
      </w:r>
      <w:r w:rsidRPr="00A43231">
        <w:rPr>
          <w:rFonts w:eastAsia="TimesNewRomanPSMT"/>
          <w:sz w:val="28"/>
          <w:szCs w:val="28"/>
          <w:lang w:val="en-US"/>
        </w:rPr>
        <w:t>rydon [</w:t>
      </w:r>
      <w:r w:rsidRPr="00A43231">
        <w:rPr>
          <w:sz w:val="28"/>
          <w:szCs w:val="28"/>
          <w:lang w:val="en-US"/>
        </w:rPr>
        <w:t xml:space="preserve">et al.] </w:t>
      </w:r>
      <w:r w:rsidRPr="00A43231">
        <w:rPr>
          <w:rFonts w:eastAsia="TimesNewRomanPSMT"/>
          <w:sz w:val="28"/>
          <w:szCs w:val="28"/>
          <w:lang w:val="en-US"/>
        </w:rPr>
        <w:t>// Int. J. Psychophysiol. –</w:t>
      </w:r>
      <w:r w:rsidRPr="00A43231">
        <w:rPr>
          <w:rFonts w:eastAsia="TimesNewRomanPSMT"/>
          <w:sz w:val="28"/>
          <w:szCs w:val="28"/>
        </w:rPr>
        <w:t xml:space="preserve"> 2</w:t>
      </w:r>
      <w:r w:rsidRPr="00A43231">
        <w:rPr>
          <w:rFonts w:eastAsia="TimesNewRomanPSMT"/>
          <w:sz w:val="28"/>
          <w:szCs w:val="28"/>
          <w:lang w:val="en-US"/>
        </w:rPr>
        <w:t>007. –</w:t>
      </w:r>
      <w:r w:rsidRPr="00A43231">
        <w:rPr>
          <w:rFonts w:eastAsia="TimesNewRomanPSMT"/>
          <w:sz w:val="28"/>
          <w:szCs w:val="28"/>
        </w:rPr>
        <w:t xml:space="preserve"> </w:t>
      </w:r>
      <w:r w:rsidRPr="00A43231">
        <w:rPr>
          <w:rFonts w:eastAsia="TimesNewRomanPSMT"/>
          <w:sz w:val="28"/>
          <w:szCs w:val="28"/>
          <w:lang w:val="en-US"/>
        </w:rPr>
        <w:t>Vol. 63, № 3. –</w:t>
      </w:r>
      <w:r w:rsidRPr="00A43231">
        <w:rPr>
          <w:rFonts w:eastAsia="TimesNewRomanPSMT"/>
          <w:sz w:val="28"/>
          <w:szCs w:val="28"/>
        </w:rPr>
        <w:t xml:space="preserve"> </w:t>
      </w:r>
      <w:r w:rsidRPr="00A43231">
        <w:rPr>
          <w:rFonts w:eastAsia="TimesNewRomanPSMT"/>
          <w:sz w:val="28"/>
          <w:szCs w:val="28"/>
          <w:lang w:val="en-US"/>
        </w:rPr>
        <w:t>P. 275–282.</w:t>
      </w:r>
    </w:p>
    <w:p w14:paraId="6B3EDD66"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Ford E. S. Ideal cardiovascular health and mortality from all causes and</w:t>
      </w:r>
      <w:r w:rsidRPr="00A43231">
        <w:rPr>
          <w:sz w:val="28"/>
          <w:szCs w:val="28"/>
        </w:rPr>
        <w:t xml:space="preserve"> </w:t>
      </w:r>
      <w:r w:rsidRPr="00A43231">
        <w:rPr>
          <w:sz w:val="28"/>
          <w:szCs w:val="28"/>
          <w:lang w:val="en-US"/>
        </w:rPr>
        <w:t>diseases of the circulatory system among adults in the United States / E. S. Ford,</w:t>
      </w:r>
      <w:r w:rsidRPr="00A43231">
        <w:rPr>
          <w:sz w:val="28"/>
          <w:szCs w:val="28"/>
        </w:rPr>
        <w:t xml:space="preserve"> </w:t>
      </w:r>
      <w:r w:rsidRPr="00A43231">
        <w:rPr>
          <w:sz w:val="28"/>
          <w:szCs w:val="28"/>
          <w:lang w:val="en-US"/>
        </w:rPr>
        <w:t>K. J. Greenlund, Y. Hong // Circulation</w:t>
      </w:r>
      <w:r w:rsidRPr="00A43231">
        <w:rPr>
          <w:i/>
          <w:iCs/>
          <w:sz w:val="28"/>
          <w:szCs w:val="28"/>
          <w:lang w:val="en-US"/>
        </w:rPr>
        <w:t xml:space="preserve">. </w:t>
      </w:r>
      <w:r w:rsidRPr="00A43231">
        <w:rPr>
          <w:sz w:val="28"/>
          <w:szCs w:val="28"/>
          <w:lang w:val="en-US"/>
        </w:rPr>
        <w:t xml:space="preserve">– 2012. – </w:t>
      </w:r>
      <w:r w:rsidRPr="00A43231">
        <w:rPr>
          <w:rFonts w:eastAsia="TimesNewRomanPSMT"/>
          <w:sz w:val="28"/>
          <w:szCs w:val="28"/>
          <w:lang w:val="en-US"/>
        </w:rPr>
        <w:t xml:space="preserve">№ 4. </w:t>
      </w:r>
      <w:r w:rsidRPr="00A43231">
        <w:rPr>
          <w:sz w:val="28"/>
          <w:szCs w:val="28"/>
          <w:lang w:val="en-US"/>
        </w:rPr>
        <w:t xml:space="preserve">– </w:t>
      </w:r>
      <w:r w:rsidRPr="00A43231">
        <w:rPr>
          <w:rFonts w:eastAsia="TimesNewRomanPSMT"/>
          <w:sz w:val="28"/>
          <w:szCs w:val="28"/>
        </w:rPr>
        <w:t>Р</w:t>
      </w:r>
      <w:r w:rsidRPr="00A43231">
        <w:rPr>
          <w:rFonts w:eastAsia="TimesNewRomanPSMT"/>
          <w:sz w:val="28"/>
          <w:szCs w:val="28"/>
          <w:lang w:val="en-US"/>
        </w:rPr>
        <w:t>. 345</w:t>
      </w:r>
      <w:r w:rsidRPr="00A43231">
        <w:rPr>
          <w:sz w:val="28"/>
          <w:szCs w:val="28"/>
          <w:lang w:val="en-US"/>
        </w:rPr>
        <w:t>–351.</w:t>
      </w:r>
    </w:p>
    <w:p w14:paraId="65C0709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iCs/>
          <w:sz w:val="28"/>
          <w:szCs w:val="28"/>
          <w:lang w:val="en-US"/>
        </w:rPr>
        <w:t>Frans J</w:t>
      </w:r>
      <w:r w:rsidRPr="00A43231">
        <w:rPr>
          <w:sz w:val="28"/>
          <w:szCs w:val="28"/>
          <w:lang w:val="en-US"/>
        </w:rPr>
        <w:t xml:space="preserve">. Diabetes and coronary artery disease: The role of stress myocardial perfusion imaging / J. Frans // Cleveland Clinic Journal of Medicine. </w:t>
      </w:r>
      <w:r w:rsidRPr="00A43231">
        <w:rPr>
          <w:sz w:val="28"/>
          <w:szCs w:val="28"/>
        </w:rPr>
        <w:t>–</w:t>
      </w:r>
      <w:r w:rsidRPr="00A43231">
        <w:rPr>
          <w:sz w:val="28"/>
          <w:szCs w:val="28"/>
          <w:lang w:val="en-US"/>
        </w:rPr>
        <w:t xml:space="preserve"> 2005. </w:t>
      </w:r>
      <w:r w:rsidRPr="00A43231">
        <w:rPr>
          <w:sz w:val="28"/>
          <w:szCs w:val="28"/>
        </w:rPr>
        <w:t>–</w:t>
      </w:r>
      <w:r w:rsidRPr="00A43231">
        <w:rPr>
          <w:sz w:val="28"/>
          <w:szCs w:val="28"/>
          <w:lang w:val="en-US"/>
        </w:rPr>
        <w:t xml:space="preserve"> Vol. 72, № 1. </w:t>
      </w:r>
      <w:r w:rsidRPr="00A43231">
        <w:rPr>
          <w:sz w:val="28"/>
          <w:szCs w:val="28"/>
        </w:rPr>
        <w:t>–</w:t>
      </w:r>
      <w:r w:rsidRPr="00A43231">
        <w:rPr>
          <w:sz w:val="28"/>
          <w:szCs w:val="28"/>
          <w:lang w:val="en-US"/>
        </w:rPr>
        <w:t xml:space="preserve"> P.</w:t>
      </w:r>
      <w:r w:rsidRPr="00A43231">
        <w:rPr>
          <w:sz w:val="28"/>
          <w:szCs w:val="28"/>
        </w:rPr>
        <w:t xml:space="preserve"> </w:t>
      </w:r>
      <w:r w:rsidRPr="00A43231">
        <w:rPr>
          <w:sz w:val="28"/>
          <w:szCs w:val="28"/>
          <w:lang w:val="en-US"/>
        </w:rPr>
        <w:t>21</w:t>
      </w:r>
      <w:r w:rsidRPr="00A43231">
        <w:rPr>
          <w:sz w:val="28"/>
          <w:szCs w:val="28"/>
        </w:rPr>
        <w:t>–</w:t>
      </w:r>
      <w:r w:rsidRPr="00A43231">
        <w:rPr>
          <w:sz w:val="28"/>
          <w:szCs w:val="28"/>
          <w:lang w:val="en-US"/>
        </w:rPr>
        <w:t>33.</w:t>
      </w:r>
    </w:p>
    <w:p w14:paraId="22AD19DE"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Franz Volhard lecture: should doctors still measure blood pressure? The missing patients with masked hypertension. / T</w:t>
      </w:r>
      <w:r w:rsidRPr="00A43231">
        <w:rPr>
          <w:sz w:val="28"/>
          <w:szCs w:val="28"/>
        </w:rPr>
        <w:t>.</w:t>
      </w:r>
      <w:r w:rsidRPr="00A43231">
        <w:rPr>
          <w:sz w:val="28"/>
          <w:szCs w:val="28"/>
          <w:lang w:val="en-US"/>
        </w:rPr>
        <w:t xml:space="preserve"> Pickering, W. Gerin, J</w:t>
      </w:r>
      <w:r w:rsidRPr="00A43231">
        <w:rPr>
          <w:sz w:val="28"/>
          <w:szCs w:val="28"/>
        </w:rPr>
        <w:t xml:space="preserve">. </w:t>
      </w:r>
      <w:r w:rsidRPr="00A43231">
        <w:rPr>
          <w:sz w:val="28"/>
          <w:szCs w:val="28"/>
          <w:lang w:val="en-US"/>
        </w:rPr>
        <w:t>E</w:t>
      </w:r>
      <w:r w:rsidRPr="00A43231">
        <w:rPr>
          <w:sz w:val="28"/>
          <w:szCs w:val="28"/>
        </w:rPr>
        <w:t xml:space="preserve">. </w:t>
      </w:r>
      <w:r w:rsidRPr="00A43231">
        <w:rPr>
          <w:sz w:val="28"/>
          <w:szCs w:val="28"/>
          <w:lang w:val="en-US"/>
        </w:rPr>
        <w:t>Schwartz [et al.] /</w:t>
      </w:r>
      <w:r w:rsidRPr="00A43231">
        <w:rPr>
          <w:sz w:val="28"/>
          <w:szCs w:val="28"/>
        </w:rPr>
        <w:t xml:space="preserve">/ </w:t>
      </w:r>
      <w:r w:rsidRPr="00A43231">
        <w:rPr>
          <w:sz w:val="28"/>
          <w:szCs w:val="28"/>
          <w:lang w:val="en-US"/>
        </w:rPr>
        <w:t>Journal of Hypertension. – 2008. – Vol. 26. – P. 2259–2267.</w:t>
      </w:r>
    </w:p>
    <w:p w14:paraId="65C62387"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Gandhi P.</w:t>
      </w:r>
      <w:r w:rsidRPr="00A43231">
        <w:rPr>
          <w:sz w:val="28"/>
          <w:szCs w:val="28"/>
        </w:rPr>
        <w:t xml:space="preserve"> </w:t>
      </w:r>
      <w:r w:rsidRPr="00A43231">
        <w:rPr>
          <w:sz w:val="28"/>
          <w:szCs w:val="28"/>
          <w:lang w:val="en-US"/>
        </w:rPr>
        <w:t>Application of ABC analysis in medical store of E. S. I. C. Dehli [</w:t>
      </w:r>
      <w:r w:rsidRPr="00A43231">
        <w:rPr>
          <w:sz w:val="28"/>
          <w:szCs w:val="28"/>
        </w:rPr>
        <w:t>Электронный</w:t>
      </w:r>
      <w:r w:rsidRPr="00A43231">
        <w:rPr>
          <w:sz w:val="28"/>
          <w:szCs w:val="28"/>
          <w:lang w:val="en-US"/>
        </w:rPr>
        <w:t xml:space="preserve"> </w:t>
      </w:r>
      <w:r w:rsidRPr="00A43231">
        <w:rPr>
          <w:sz w:val="28"/>
          <w:szCs w:val="28"/>
        </w:rPr>
        <w:t>ресурс</w:t>
      </w:r>
      <w:r w:rsidRPr="00A43231">
        <w:rPr>
          <w:sz w:val="28"/>
          <w:szCs w:val="28"/>
          <w:lang w:val="en-US"/>
        </w:rPr>
        <w:t xml:space="preserve">] / P. Gandhi, A. Basur. – 2010. – </w:t>
      </w:r>
      <w:r w:rsidRPr="00A43231">
        <w:rPr>
          <w:sz w:val="28"/>
          <w:szCs w:val="28"/>
        </w:rPr>
        <w:t>Режим</w:t>
      </w:r>
      <w:r w:rsidRPr="00A43231">
        <w:rPr>
          <w:sz w:val="28"/>
          <w:szCs w:val="28"/>
          <w:lang w:val="en-US"/>
        </w:rPr>
        <w:t xml:space="preserve"> </w:t>
      </w:r>
      <w:r w:rsidRPr="00A43231">
        <w:rPr>
          <w:sz w:val="28"/>
          <w:szCs w:val="28"/>
        </w:rPr>
        <w:t>доступа</w:t>
      </w:r>
      <w:r w:rsidRPr="00A43231">
        <w:rPr>
          <w:sz w:val="28"/>
          <w:szCs w:val="28"/>
          <w:lang w:val="en-US"/>
        </w:rPr>
        <w:t xml:space="preserve"> : http:// medind.nic.in/haa/t00/i1/haat00i1p90g. pdf. – </w:t>
      </w:r>
      <w:r w:rsidRPr="00A43231">
        <w:rPr>
          <w:sz w:val="28"/>
          <w:szCs w:val="28"/>
        </w:rPr>
        <w:t>Название</w:t>
      </w:r>
      <w:r w:rsidRPr="00A43231">
        <w:rPr>
          <w:sz w:val="28"/>
          <w:szCs w:val="28"/>
          <w:lang w:val="en-US"/>
        </w:rPr>
        <w:t xml:space="preserve"> </w:t>
      </w:r>
      <w:r w:rsidRPr="00A43231">
        <w:rPr>
          <w:sz w:val="28"/>
          <w:szCs w:val="28"/>
        </w:rPr>
        <w:t>с</w:t>
      </w:r>
      <w:r w:rsidRPr="00A43231">
        <w:rPr>
          <w:sz w:val="28"/>
          <w:szCs w:val="28"/>
          <w:lang w:val="en-US"/>
        </w:rPr>
        <w:t xml:space="preserve"> </w:t>
      </w:r>
      <w:r w:rsidRPr="00A43231">
        <w:rPr>
          <w:sz w:val="28"/>
          <w:szCs w:val="28"/>
        </w:rPr>
        <w:t>экрана</w:t>
      </w:r>
      <w:r w:rsidRPr="00A43231">
        <w:rPr>
          <w:sz w:val="28"/>
          <w:szCs w:val="28"/>
          <w:lang w:val="en-US"/>
        </w:rPr>
        <w:t xml:space="preserve">. </w:t>
      </w:r>
    </w:p>
    <w:p w14:paraId="7D4DCFA0"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lastRenderedPageBreak/>
        <w:t xml:space="preserve">Global Atlas on Cardiovascular Disease Prevention and Control / S. Mendis, P. Puska, B. Norrving ed. ; World Health Organization (in collaboration with the World Heart Federation and World Stroke Organization). – Geneva, 2011. – 542 </w:t>
      </w:r>
      <w:r w:rsidRPr="00A43231">
        <w:rPr>
          <w:sz w:val="28"/>
          <w:szCs w:val="28"/>
        </w:rPr>
        <w:t>р</w:t>
      </w:r>
      <w:r w:rsidRPr="00A43231">
        <w:rPr>
          <w:sz w:val="28"/>
          <w:szCs w:val="28"/>
          <w:lang w:val="en-US"/>
        </w:rPr>
        <w:t xml:space="preserve">. </w:t>
      </w:r>
    </w:p>
    <w:p w14:paraId="2D23284F"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Heart disease and stroke Statistics – 2012 update: a report from the American Heart Association / V. L. Roger, A. S. Go, D. M. Lloyd–Jones [et al.] // Circulation. – 2012. – Vol. 125. – </w:t>
      </w:r>
      <w:r w:rsidRPr="00A43231">
        <w:rPr>
          <w:rFonts w:eastAsia="TimesNewRomanPSMT"/>
          <w:sz w:val="28"/>
          <w:szCs w:val="28"/>
          <w:lang w:val="en-US"/>
        </w:rPr>
        <w:t xml:space="preserve">P. </w:t>
      </w:r>
      <w:r w:rsidRPr="00A43231">
        <w:rPr>
          <w:sz w:val="28"/>
          <w:szCs w:val="28"/>
          <w:lang w:val="en-US"/>
        </w:rPr>
        <w:t xml:space="preserve">2–220. </w:t>
      </w:r>
    </w:p>
    <w:p w14:paraId="38CE29DA"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Honisett S. Developing an award program for children’s settings to</w:t>
      </w:r>
      <w:r w:rsidRPr="00A43231">
        <w:rPr>
          <w:sz w:val="28"/>
          <w:szCs w:val="28"/>
        </w:rPr>
        <w:t xml:space="preserve"> </w:t>
      </w:r>
      <w:r w:rsidRPr="00A43231">
        <w:rPr>
          <w:sz w:val="28"/>
          <w:szCs w:val="28"/>
          <w:lang w:val="en-US"/>
        </w:rPr>
        <w:t>support healthy eating and physical activity and reduce the risk of overweight and</w:t>
      </w:r>
      <w:r w:rsidRPr="00A43231">
        <w:rPr>
          <w:sz w:val="28"/>
          <w:szCs w:val="28"/>
        </w:rPr>
        <w:t xml:space="preserve"> </w:t>
      </w:r>
      <w:r w:rsidRPr="00A43231">
        <w:rPr>
          <w:sz w:val="28"/>
          <w:szCs w:val="28"/>
          <w:lang w:val="en-US"/>
        </w:rPr>
        <w:t>obesity / S. Honisett, S. Woolcock, C Porter // BMC Public Health. – 2009. –</w:t>
      </w:r>
      <w:r w:rsidRPr="00A43231">
        <w:rPr>
          <w:sz w:val="28"/>
          <w:szCs w:val="28"/>
        </w:rPr>
        <w:t xml:space="preserve"> </w:t>
      </w:r>
      <w:r w:rsidRPr="00A43231">
        <w:rPr>
          <w:rFonts w:eastAsia="TimesNewRomanPSMT"/>
          <w:sz w:val="28"/>
          <w:szCs w:val="28"/>
          <w:lang w:val="en-US"/>
        </w:rPr>
        <w:t xml:space="preserve">№ </w:t>
      </w:r>
      <w:r w:rsidRPr="00A43231">
        <w:rPr>
          <w:sz w:val="28"/>
          <w:szCs w:val="28"/>
          <w:lang w:val="en-US"/>
        </w:rPr>
        <w:t xml:space="preserve">8. – </w:t>
      </w:r>
      <w:r w:rsidRPr="00A43231">
        <w:rPr>
          <w:rFonts w:eastAsia="TimesNewRomanPSMT"/>
          <w:sz w:val="28"/>
          <w:szCs w:val="28"/>
        </w:rPr>
        <w:t>Р</w:t>
      </w:r>
      <w:r w:rsidRPr="00A43231">
        <w:rPr>
          <w:rFonts w:eastAsia="TimesNewRomanPSMT"/>
          <w:sz w:val="28"/>
          <w:szCs w:val="28"/>
          <w:lang w:val="en-US"/>
        </w:rPr>
        <w:t xml:space="preserve">. </w:t>
      </w:r>
      <w:r w:rsidRPr="00A43231">
        <w:rPr>
          <w:sz w:val="28"/>
          <w:szCs w:val="28"/>
          <w:lang w:val="en-US"/>
        </w:rPr>
        <w:t>345–352.</w:t>
      </w:r>
    </w:p>
    <w:p w14:paraId="5828712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Hunter D.</w:t>
      </w:r>
      <w:r w:rsidRPr="00A43231">
        <w:rPr>
          <w:sz w:val="28"/>
          <w:szCs w:val="28"/>
        </w:rPr>
        <w:t xml:space="preserve"> </w:t>
      </w:r>
      <w:r w:rsidRPr="00A43231">
        <w:rPr>
          <w:sz w:val="28"/>
          <w:szCs w:val="28"/>
          <w:lang w:val="en-US"/>
        </w:rPr>
        <w:t>J.</w:t>
      </w:r>
      <w:r w:rsidRPr="00A43231">
        <w:rPr>
          <w:sz w:val="28"/>
          <w:szCs w:val="28"/>
        </w:rPr>
        <w:t xml:space="preserve"> </w:t>
      </w:r>
      <w:r w:rsidRPr="00A43231">
        <w:rPr>
          <w:sz w:val="28"/>
          <w:szCs w:val="28"/>
          <w:lang w:val="en-US"/>
        </w:rPr>
        <w:t xml:space="preserve">Noncommunicable diseases </w:t>
      </w:r>
      <w:r w:rsidRPr="00A43231">
        <w:rPr>
          <w:sz w:val="28"/>
          <w:szCs w:val="28"/>
        </w:rPr>
        <w:t xml:space="preserve">/ </w:t>
      </w:r>
      <w:r w:rsidRPr="00A43231">
        <w:rPr>
          <w:sz w:val="28"/>
          <w:szCs w:val="28"/>
          <w:lang w:val="en-US"/>
        </w:rPr>
        <w:t>D.</w:t>
      </w:r>
      <w:r w:rsidRPr="00A43231">
        <w:rPr>
          <w:sz w:val="28"/>
          <w:szCs w:val="28"/>
        </w:rPr>
        <w:t xml:space="preserve"> </w:t>
      </w:r>
      <w:r w:rsidRPr="00A43231">
        <w:rPr>
          <w:sz w:val="28"/>
          <w:szCs w:val="28"/>
          <w:lang w:val="en-US"/>
        </w:rPr>
        <w:t>J.</w:t>
      </w:r>
      <w:r w:rsidRPr="00A43231">
        <w:rPr>
          <w:sz w:val="28"/>
          <w:szCs w:val="28"/>
        </w:rPr>
        <w:t xml:space="preserve"> </w:t>
      </w:r>
      <w:r w:rsidRPr="00A43231">
        <w:rPr>
          <w:sz w:val="28"/>
          <w:szCs w:val="28"/>
          <w:lang w:val="en-US"/>
        </w:rPr>
        <w:t>Hunter, K.</w:t>
      </w:r>
      <w:r w:rsidRPr="00A43231">
        <w:rPr>
          <w:sz w:val="28"/>
          <w:szCs w:val="28"/>
        </w:rPr>
        <w:t xml:space="preserve"> </w:t>
      </w:r>
      <w:r w:rsidRPr="00A43231">
        <w:rPr>
          <w:sz w:val="28"/>
          <w:szCs w:val="28"/>
          <w:lang w:val="en-US"/>
        </w:rPr>
        <w:t>S. Reddy // New Engl. J. Med.</w:t>
      </w:r>
      <w:r w:rsidRPr="00A43231">
        <w:rPr>
          <w:sz w:val="28"/>
          <w:szCs w:val="28"/>
        </w:rPr>
        <w:t xml:space="preserve"> </w:t>
      </w:r>
      <w:r w:rsidRPr="00A43231">
        <w:rPr>
          <w:sz w:val="28"/>
          <w:szCs w:val="28"/>
          <w:lang w:val="en-US"/>
        </w:rPr>
        <w:t>– 2013.</w:t>
      </w:r>
      <w:r w:rsidRPr="00A43231">
        <w:rPr>
          <w:sz w:val="28"/>
          <w:szCs w:val="28"/>
        </w:rPr>
        <w:t xml:space="preserve"> </w:t>
      </w:r>
      <w:r w:rsidRPr="00A43231">
        <w:rPr>
          <w:sz w:val="28"/>
          <w:szCs w:val="28"/>
          <w:lang w:val="en-US"/>
        </w:rPr>
        <w:t>– Vol. 369.</w:t>
      </w:r>
      <w:r w:rsidRPr="00A43231">
        <w:rPr>
          <w:sz w:val="28"/>
          <w:szCs w:val="28"/>
        </w:rPr>
        <w:t xml:space="preserve"> </w:t>
      </w:r>
      <w:r w:rsidRPr="00A43231">
        <w:rPr>
          <w:sz w:val="28"/>
          <w:szCs w:val="28"/>
          <w:lang w:val="en-US"/>
        </w:rPr>
        <w:t>– P. 1336–1343.</w:t>
      </w:r>
    </w:p>
    <w:p w14:paraId="2289C0A8"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In Baškot B.</w:t>
      </w:r>
      <w:r w:rsidRPr="00A43231">
        <w:rPr>
          <w:sz w:val="28"/>
          <w:szCs w:val="28"/>
        </w:rPr>
        <w:t xml:space="preserve"> </w:t>
      </w:r>
      <w:r w:rsidRPr="00A43231">
        <w:rPr>
          <w:sz w:val="28"/>
          <w:szCs w:val="28"/>
          <w:lang w:val="en-US"/>
        </w:rPr>
        <w:t>Coronary Angiography – Advances in Noninvasive Imaging Approach for Evaluation</w:t>
      </w:r>
      <w:r w:rsidRPr="00A43231">
        <w:rPr>
          <w:sz w:val="28"/>
          <w:szCs w:val="28"/>
        </w:rPr>
        <w:t xml:space="preserve"> </w:t>
      </w:r>
      <w:r w:rsidRPr="00A43231">
        <w:rPr>
          <w:sz w:val="28"/>
          <w:szCs w:val="28"/>
          <w:lang w:val="en-US"/>
        </w:rPr>
        <w:t>of Coronary Artery Disease [</w:t>
      </w:r>
      <w:r w:rsidRPr="00A43231">
        <w:rPr>
          <w:sz w:val="28"/>
          <w:szCs w:val="28"/>
        </w:rPr>
        <w:t>Электронный</w:t>
      </w:r>
      <w:r w:rsidRPr="00A43231">
        <w:rPr>
          <w:sz w:val="28"/>
          <w:szCs w:val="28"/>
          <w:lang w:val="en-US"/>
        </w:rPr>
        <w:t xml:space="preserve"> </w:t>
      </w:r>
      <w:r w:rsidRPr="00A43231">
        <w:rPr>
          <w:sz w:val="28"/>
          <w:szCs w:val="28"/>
        </w:rPr>
        <w:t>ресурс</w:t>
      </w:r>
      <w:r w:rsidRPr="00A43231">
        <w:rPr>
          <w:sz w:val="28"/>
          <w:szCs w:val="28"/>
          <w:lang w:val="en-US"/>
        </w:rPr>
        <w:t xml:space="preserve">]. – Croatia: InTech, 2011. – P. 61–80. – </w:t>
      </w:r>
      <w:r w:rsidRPr="00A43231">
        <w:rPr>
          <w:sz w:val="28"/>
          <w:szCs w:val="28"/>
        </w:rPr>
        <w:t xml:space="preserve">Режим доступа: </w:t>
      </w:r>
      <w:hyperlink r:id="rId65" w:history="1">
        <w:r w:rsidRPr="00A43231">
          <w:rPr>
            <w:rStyle w:val="ac"/>
            <w:color w:val="auto"/>
            <w:sz w:val="28"/>
            <w:szCs w:val="28"/>
            <w:lang w:val="en-US"/>
          </w:rPr>
          <w:t>http://www.intechopen.com/books/how-to-link/coronary-angiography-advances-in-noninvasiveimaging-approach-for-evaluation-of-coronary-artery-disease</w:t>
        </w:r>
      </w:hyperlink>
      <w:r w:rsidRPr="00A43231">
        <w:rPr>
          <w:sz w:val="28"/>
          <w:szCs w:val="28"/>
          <w:lang w:val="en-US"/>
        </w:rPr>
        <w:t>.</w:t>
      </w:r>
      <w:r w:rsidRPr="00A43231">
        <w:rPr>
          <w:sz w:val="28"/>
          <w:szCs w:val="28"/>
        </w:rPr>
        <w:t xml:space="preserve"> – Название с экрана</w:t>
      </w:r>
      <w:r w:rsidRPr="00A43231">
        <w:rPr>
          <w:sz w:val="28"/>
          <w:szCs w:val="28"/>
          <w:lang w:val="en-US"/>
        </w:rPr>
        <w:t>.</w:t>
      </w:r>
    </w:p>
    <w:p w14:paraId="19B0BE8E"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Increased risk of coronary heart disease among individuals reporting adverse impact of stress on their health: the Whitehall II prospective cohort study / H. Nabi, M. Kivimaki, G. D. Batty [et al.] // Eur. Heart J. – 2013. – Vol. 34. – P. 2697–2705.</w:t>
      </w:r>
    </w:p>
    <w:p w14:paraId="2C8B190A"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Ischaemic heart disease deaths in Brazil: current trends, regional disparities and future projections  / C. P. Baena, R. Chowdhury, N. A. Schio [et al.] // Heart. – 2013. – Vol. 99. – P. 1359–1364.</w:t>
      </w:r>
    </w:p>
    <w:p w14:paraId="6F4C6B19"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lang w:val="en-US"/>
        </w:rPr>
        <w:t xml:space="preserve">Jha P. </w:t>
      </w:r>
      <w:r w:rsidRPr="00A43231">
        <w:rPr>
          <w:sz w:val="28"/>
          <w:szCs w:val="28"/>
          <w:lang w:val="en-US"/>
        </w:rPr>
        <w:t>Curbing the Epidemic: Governments and the Economics of Tobacco Control [</w:t>
      </w:r>
      <w:r w:rsidRPr="00A43231">
        <w:rPr>
          <w:sz w:val="28"/>
          <w:szCs w:val="28"/>
        </w:rPr>
        <w:t>Электронный</w:t>
      </w:r>
      <w:r w:rsidRPr="00A43231">
        <w:rPr>
          <w:sz w:val="28"/>
          <w:szCs w:val="28"/>
          <w:lang w:val="en-US"/>
        </w:rPr>
        <w:t xml:space="preserve"> </w:t>
      </w:r>
      <w:r w:rsidRPr="00A43231">
        <w:rPr>
          <w:sz w:val="28"/>
          <w:szCs w:val="28"/>
        </w:rPr>
        <w:t>ресурс</w:t>
      </w:r>
      <w:r w:rsidRPr="00A43231">
        <w:rPr>
          <w:sz w:val="28"/>
          <w:szCs w:val="28"/>
          <w:lang w:val="en-US"/>
        </w:rPr>
        <w:t xml:space="preserve">] / </w:t>
      </w:r>
      <w:r w:rsidRPr="00A43231">
        <w:rPr>
          <w:iCs/>
          <w:sz w:val="28"/>
          <w:szCs w:val="28"/>
          <w:lang w:val="en-US"/>
        </w:rPr>
        <w:t>P. Jha, F. J .</w:t>
      </w:r>
      <w:r w:rsidRPr="00A43231">
        <w:rPr>
          <w:sz w:val="28"/>
          <w:szCs w:val="28"/>
          <w:lang w:val="en-US"/>
        </w:rPr>
        <w:t xml:space="preserve"> </w:t>
      </w:r>
      <w:r w:rsidRPr="00A43231">
        <w:rPr>
          <w:iCs/>
          <w:sz w:val="28"/>
          <w:szCs w:val="28"/>
          <w:lang w:val="en-US"/>
        </w:rPr>
        <w:t>Chaloupka</w:t>
      </w:r>
      <w:r w:rsidRPr="00A43231">
        <w:rPr>
          <w:iCs/>
          <w:sz w:val="28"/>
          <w:szCs w:val="28"/>
        </w:rPr>
        <w:t xml:space="preserve">. – </w:t>
      </w:r>
      <w:r w:rsidRPr="00A43231">
        <w:rPr>
          <w:sz w:val="28"/>
          <w:szCs w:val="28"/>
        </w:rPr>
        <w:t xml:space="preserve">Режим доступа:  </w:t>
      </w:r>
      <w:hyperlink r:id="rId66" w:history="1">
        <w:r w:rsidRPr="00A43231">
          <w:rPr>
            <w:rStyle w:val="ac"/>
            <w:color w:val="auto"/>
            <w:sz w:val="28"/>
            <w:szCs w:val="28"/>
            <w:lang w:val="en-US"/>
          </w:rPr>
          <w:t>www</w:t>
        </w:r>
        <w:r w:rsidRPr="00A43231">
          <w:rPr>
            <w:rStyle w:val="ac"/>
            <w:color w:val="auto"/>
            <w:sz w:val="28"/>
            <w:szCs w:val="28"/>
          </w:rPr>
          <w:t>.</w:t>
        </w:r>
        <w:r w:rsidRPr="00A43231">
          <w:rPr>
            <w:rStyle w:val="ac"/>
            <w:color w:val="auto"/>
            <w:sz w:val="28"/>
            <w:szCs w:val="28"/>
            <w:lang w:val="en-US"/>
          </w:rPr>
          <w:t>books</w:t>
        </w:r>
        <w:r w:rsidRPr="00A43231">
          <w:rPr>
            <w:rStyle w:val="ac"/>
            <w:color w:val="auto"/>
            <w:sz w:val="28"/>
            <w:szCs w:val="28"/>
          </w:rPr>
          <w:t>.</w:t>
        </w:r>
        <w:r w:rsidRPr="00A43231">
          <w:rPr>
            <w:rStyle w:val="ac"/>
            <w:color w:val="auto"/>
            <w:sz w:val="28"/>
            <w:szCs w:val="28"/>
            <w:lang w:val="en-US"/>
          </w:rPr>
          <w:t>google</w:t>
        </w:r>
        <w:r w:rsidRPr="00A43231">
          <w:rPr>
            <w:rStyle w:val="ac"/>
            <w:color w:val="auto"/>
            <w:sz w:val="28"/>
            <w:szCs w:val="28"/>
          </w:rPr>
          <w:t>.</w:t>
        </w:r>
        <w:r w:rsidRPr="00A43231">
          <w:rPr>
            <w:rStyle w:val="ac"/>
            <w:color w:val="auto"/>
            <w:sz w:val="28"/>
            <w:szCs w:val="28"/>
            <w:lang w:val="en-US"/>
          </w:rPr>
          <w:t>com</w:t>
        </w:r>
        <w:r w:rsidRPr="00A43231">
          <w:rPr>
            <w:rStyle w:val="ac"/>
            <w:color w:val="auto"/>
            <w:sz w:val="28"/>
            <w:szCs w:val="28"/>
          </w:rPr>
          <w:t>.</w:t>
        </w:r>
        <w:r w:rsidRPr="00A43231">
          <w:rPr>
            <w:rStyle w:val="ac"/>
            <w:color w:val="auto"/>
            <w:sz w:val="28"/>
            <w:szCs w:val="28"/>
            <w:lang w:val="en-US"/>
          </w:rPr>
          <w:t>ua</w:t>
        </w:r>
      </w:hyperlink>
      <w:r w:rsidRPr="00A43231">
        <w:t xml:space="preserve"> </w:t>
      </w:r>
      <w:r w:rsidRPr="00A43231">
        <w:rPr>
          <w:sz w:val="28"/>
          <w:szCs w:val="28"/>
        </w:rPr>
        <w:t xml:space="preserve">. – Название с экрана.  </w:t>
      </w:r>
    </w:p>
    <w:p w14:paraId="61B58F72"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lang w:val="en-US"/>
        </w:rPr>
        <w:lastRenderedPageBreak/>
        <w:t>Jha</w:t>
      </w:r>
      <w:r w:rsidRPr="00A43231">
        <w:rPr>
          <w:iCs/>
          <w:sz w:val="28"/>
          <w:szCs w:val="28"/>
        </w:rPr>
        <w:t xml:space="preserve"> </w:t>
      </w:r>
      <w:r w:rsidRPr="00A43231">
        <w:rPr>
          <w:iCs/>
          <w:sz w:val="28"/>
          <w:szCs w:val="28"/>
          <w:lang w:val="en-US"/>
        </w:rPr>
        <w:t>P</w:t>
      </w:r>
      <w:r w:rsidRPr="00A43231">
        <w:rPr>
          <w:iCs/>
          <w:sz w:val="28"/>
          <w:szCs w:val="28"/>
        </w:rPr>
        <w:t xml:space="preserve">. </w:t>
      </w:r>
      <w:r w:rsidRPr="00A43231">
        <w:rPr>
          <w:sz w:val="28"/>
          <w:szCs w:val="28"/>
          <w:lang w:val="en-US"/>
        </w:rPr>
        <w:t>Tobacco</w:t>
      </w:r>
      <w:r w:rsidRPr="00A43231">
        <w:rPr>
          <w:sz w:val="28"/>
          <w:szCs w:val="28"/>
        </w:rPr>
        <w:t xml:space="preserve"> </w:t>
      </w:r>
      <w:r w:rsidRPr="00A43231">
        <w:rPr>
          <w:sz w:val="28"/>
          <w:szCs w:val="28"/>
          <w:lang w:val="en-US"/>
        </w:rPr>
        <w:t>Control</w:t>
      </w:r>
      <w:r w:rsidRPr="00A43231">
        <w:rPr>
          <w:sz w:val="28"/>
          <w:szCs w:val="28"/>
        </w:rPr>
        <w:t xml:space="preserve"> </w:t>
      </w:r>
      <w:r w:rsidRPr="00A43231">
        <w:rPr>
          <w:sz w:val="28"/>
          <w:szCs w:val="28"/>
          <w:lang w:val="en-US"/>
        </w:rPr>
        <w:t>in</w:t>
      </w:r>
      <w:r w:rsidRPr="00A43231">
        <w:rPr>
          <w:sz w:val="28"/>
          <w:szCs w:val="28"/>
        </w:rPr>
        <w:t xml:space="preserve"> </w:t>
      </w:r>
      <w:r w:rsidRPr="00A43231">
        <w:rPr>
          <w:sz w:val="28"/>
          <w:szCs w:val="28"/>
          <w:lang w:val="en-US"/>
        </w:rPr>
        <w:t>Developing</w:t>
      </w:r>
      <w:r w:rsidRPr="00A43231">
        <w:rPr>
          <w:sz w:val="28"/>
          <w:szCs w:val="28"/>
        </w:rPr>
        <w:t xml:space="preserve"> </w:t>
      </w:r>
      <w:r w:rsidRPr="00A43231">
        <w:rPr>
          <w:sz w:val="28"/>
          <w:szCs w:val="28"/>
          <w:lang w:val="en-US"/>
        </w:rPr>
        <w:t>Countries</w:t>
      </w:r>
      <w:r w:rsidRPr="00A43231">
        <w:rPr>
          <w:sz w:val="28"/>
          <w:szCs w:val="28"/>
        </w:rPr>
        <w:t xml:space="preserve"> [Электронный ресурс] /</w:t>
      </w:r>
      <w:r w:rsidRPr="00A43231">
        <w:rPr>
          <w:iCs/>
          <w:sz w:val="28"/>
          <w:szCs w:val="28"/>
        </w:rPr>
        <w:t xml:space="preserve"> </w:t>
      </w:r>
      <w:r w:rsidRPr="00A43231">
        <w:rPr>
          <w:iCs/>
          <w:sz w:val="28"/>
          <w:szCs w:val="28"/>
          <w:lang w:val="en-US"/>
        </w:rPr>
        <w:t>P</w:t>
      </w:r>
      <w:r w:rsidRPr="00A43231">
        <w:rPr>
          <w:iCs/>
          <w:sz w:val="28"/>
          <w:szCs w:val="28"/>
        </w:rPr>
        <w:t xml:space="preserve">. </w:t>
      </w:r>
      <w:r w:rsidRPr="00A43231">
        <w:rPr>
          <w:iCs/>
          <w:sz w:val="28"/>
          <w:szCs w:val="28"/>
          <w:lang w:val="en-US"/>
        </w:rPr>
        <w:t>Jha</w:t>
      </w:r>
      <w:r w:rsidRPr="00A43231">
        <w:rPr>
          <w:iCs/>
          <w:sz w:val="28"/>
          <w:szCs w:val="28"/>
        </w:rPr>
        <w:t xml:space="preserve">, </w:t>
      </w:r>
      <w:r w:rsidRPr="00A43231">
        <w:rPr>
          <w:iCs/>
          <w:sz w:val="28"/>
          <w:szCs w:val="28"/>
          <w:lang w:val="en-US"/>
        </w:rPr>
        <w:t>F</w:t>
      </w:r>
      <w:r w:rsidRPr="00A43231">
        <w:rPr>
          <w:iCs/>
          <w:sz w:val="28"/>
          <w:szCs w:val="28"/>
        </w:rPr>
        <w:t xml:space="preserve">. </w:t>
      </w:r>
      <w:r w:rsidRPr="00A43231">
        <w:rPr>
          <w:iCs/>
          <w:sz w:val="28"/>
          <w:szCs w:val="28"/>
          <w:lang w:val="en-US"/>
        </w:rPr>
        <w:t>J</w:t>
      </w:r>
      <w:r w:rsidRPr="00A43231">
        <w:rPr>
          <w:iCs/>
          <w:sz w:val="28"/>
          <w:szCs w:val="28"/>
        </w:rPr>
        <w:t xml:space="preserve">. </w:t>
      </w:r>
      <w:r w:rsidRPr="00A43231">
        <w:rPr>
          <w:iCs/>
          <w:sz w:val="28"/>
          <w:szCs w:val="28"/>
          <w:lang w:val="en-US"/>
        </w:rPr>
        <w:t>Chaloupka</w:t>
      </w:r>
      <w:r w:rsidRPr="00A43231">
        <w:rPr>
          <w:iCs/>
          <w:sz w:val="28"/>
          <w:szCs w:val="28"/>
        </w:rPr>
        <w:t xml:space="preserve">. – </w:t>
      </w:r>
      <w:r w:rsidRPr="00A43231">
        <w:rPr>
          <w:sz w:val="28"/>
          <w:szCs w:val="28"/>
        </w:rPr>
        <w:t>Режим доступа:</w:t>
      </w:r>
      <w:r w:rsidRPr="00A43231">
        <w:rPr>
          <w:iCs/>
          <w:sz w:val="28"/>
          <w:szCs w:val="28"/>
        </w:rPr>
        <w:t xml:space="preserve"> </w:t>
      </w:r>
      <w:r w:rsidRPr="00A43231">
        <w:rPr>
          <w:sz w:val="28"/>
          <w:szCs w:val="28"/>
        </w:rPr>
        <w:t xml:space="preserve">// </w:t>
      </w:r>
      <w:hyperlink r:id="rId67" w:history="1">
        <w:r w:rsidRPr="00A43231">
          <w:rPr>
            <w:rStyle w:val="ac"/>
            <w:color w:val="auto"/>
            <w:sz w:val="28"/>
            <w:szCs w:val="28"/>
            <w:lang w:val="en-US"/>
          </w:rPr>
          <w:t>www</w:t>
        </w:r>
        <w:r w:rsidRPr="00A43231">
          <w:rPr>
            <w:rStyle w:val="ac"/>
            <w:color w:val="auto"/>
            <w:sz w:val="28"/>
            <w:szCs w:val="28"/>
          </w:rPr>
          <w:t>.</w:t>
        </w:r>
        <w:r w:rsidRPr="00A43231">
          <w:rPr>
            <w:rStyle w:val="ac"/>
            <w:color w:val="auto"/>
            <w:sz w:val="28"/>
            <w:szCs w:val="28"/>
            <w:lang w:val="en-US"/>
          </w:rPr>
          <w:t>tigger</w:t>
        </w:r>
        <w:r w:rsidRPr="00A43231">
          <w:rPr>
            <w:rStyle w:val="ac"/>
            <w:color w:val="auto"/>
            <w:sz w:val="28"/>
            <w:szCs w:val="28"/>
          </w:rPr>
          <w:t>.</w:t>
        </w:r>
        <w:r w:rsidRPr="00A43231">
          <w:rPr>
            <w:rStyle w:val="ac"/>
            <w:color w:val="auto"/>
            <w:sz w:val="28"/>
            <w:szCs w:val="28"/>
            <w:lang w:val="en-US"/>
          </w:rPr>
          <w:t>uic</w:t>
        </w:r>
        <w:r w:rsidRPr="00A43231">
          <w:rPr>
            <w:rStyle w:val="ac"/>
            <w:color w:val="auto"/>
            <w:sz w:val="28"/>
            <w:szCs w:val="28"/>
          </w:rPr>
          <w:t>.</w:t>
        </w:r>
        <w:r w:rsidRPr="00A43231">
          <w:rPr>
            <w:rStyle w:val="ac"/>
            <w:color w:val="auto"/>
            <w:sz w:val="28"/>
            <w:szCs w:val="28"/>
            <w:lang w:val="en-US"/>
          </w:rPr>
          <w:t>edu</w:t>
        </w:r>
      </w:hyperlink>
      <w:r w:rsidRPr="00A43231">
        <w:rPr>
          <w:sz w:val="28"/>
          <w:szCs w:val="28"/>
        </w:rPr>
        <w:t xml:space="preserve">. – Название с экрана. </w:t>
      </w:r>
    </w:p>
    <w:p w14:paraId="0D4D01E0"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 xml:space="preserve">JNC 8 Guidelines for the Management of Hypertension in Adults // American Family Physician. – 2014. – Vol. 1, № 90 (7). – P. 503–504.   </w:t>
      </w:r>
    </w:p>
    <w:p w14:paraId="5E4DB2B5"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Khorosh M.</w:t>
      </w:r>
      <w:r w:rsidRPr="00A43231">
        <w:rPr>
          <w:sz w:val="28"/>
          <w:szCs w:val="28"/>
        </w:rPr>
        <w:t xml:space="preserve"> </w:t>
      </w:r>
      <w:r w:rsidRPr="00A43231">
        <w:rPr>
          <w:sz w:val="28"/>
          <w:szCs w:val="28"/>
          <w:lang w:val="en-US"/>
        </w:rPr>
        <w:t>V</w:t>
      </w:r>
      <w:r w:rsidRPr="00A43231">
        <w:rPr>
          <w:sz w:val="28"/>
          <w:szCs w:val="28"/>
        </w:rPr>
        <w:t xml:space="preserve">. </w:t>
      </w:r>
      <w:r w:rsidRPr="00A43231">
        <w:rPr>
          <w:sz w:val="28"/>
          <w:szCs w:val="28"/>
          <w:lang w:val="en-US"/>
        </w:rPr>
        <w:t>Risk factors for development of hypertension in Poltava region / M.</w:t>
      </w:r>
      <w:r w:rsidRPr="00A43231">
        <w:rPr>
          <w:sz w:val="28"/>
          <w:szCs w:val="28"/>
        </w:rPr>
        <w:t xml:space="preserve"> </w:t>
      </w:r>
      <w:r w:rsidRPr="00A43231">
        <w:rPr>
          <w:sz w:val="28"/>
          <w:szCs w:val="28"/>
          <w:lang w:val="en-US"/>
        </w:rPr>
        <w:t>V</w:t>
      </w:r>
      <w:r w:rsidRPr="00A43231">
        <w:rPr>
          <w:sz w:val="28"/>
          <w:szCs w:val="28"/>
        </w:rPr>
        <w:t xml:space="preserve">. </w:t>
      </w:r>
      <w:r w:rsidRPr="00A43231">
        <w:rPr>
          <w:sz w:val="28"/>
          <w:szCs w:val="28"/>
          <w:lang w:val="en-US"/>
        </w:rPr>
        <w:t>Khorosh</w:t>
      </w:r>
      <w:r w:rsidRPr="00A43231">
        <w:rPr>
          <w:sz w:val="28"/>
          <w:szCs w:val="28"/>
        </w:rPr>
        <w:t xml:space="preserve">, </w:t>
      </w:r>
      <w:r w:rsidRPr="00A43231">
        <w:rPr>
          <w:sz w:val="28"/>
          <w:szCs w:val="28"/>
          <w:lang w:val="en-US"/>
        </w:rPr>
        <w:t>M.</w:t>
      </w:r>
      <w:r w:rsidRPr="00A43231">
        <w:rPr>
          <w:sz w:val="28"/>
          <w:szCs w:val="28"/>
        </w:rPr>
        <w:t xml:space="preserve"> </w:t>
      </w:r>
      <w:r w:rsidRPr="00A43231">
        <w:rPr>
          <w:sz w:val="28"/>
          <w:szCs w:val="28"/>
          <w:lang w:val="en-US"/>
        </w:rPr>
        <w:t>O</w:t>
      </w:r>
      <w:r w:rsidRPr="00A43231">
        <w:rPr>
          <w:sz w:val="28"/>
          <w:szCs w:val="28"/>
        </w:rPr>
        <w:t xml:space="preserve">. </w:t>
      </w:r>
      <w:r w:rsidRPr="00A43231">
        <w:rPr>
          <w:sz w:val="28"/>
          <w:szCs w:val="28"/>
          <w:lang w:val="en-US"/>
        </w:rPr>
        <w:t xml:space="preserve">Harkavenko, I. A. Holovanova // Wiadomosci Lwkarskie. – 2016. – T. LXIX, </w:t>
      </w:r>
      <w:r w:rsidRPr="00A43231">
        <w:rPr>
          <w:sz w:val="28"/>
          <w:szCs w:val="28"/>
        </w:rPr>
        <w:t xml:space="preserve">№ </w:t>
      </w:r>
      <w:r w:rsidRPr="00A43231">
        <w:rPr>
          <w:sz w:val="28"/>
          <w:szCs w:val="28"/>
          <w:lang w:val="en-US"/>
        </w:rPr>
        <w:t xml:space="preserve">2, cz. II. – S. 190–197. </w:t>
      </w:r>
    </w:p>
    <w:p w14:paraId="65CDBCC4"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MT"/>
          <w:sz w:val="28"/>
          <w:szCs w:val="28"/>
          <w:lang w:val="en-US"/>
        </w:rPr>
        <w:t>Laboratory</w:t>
      </w:r>
      <w:r w:rsidRPr="00A43231">
        <w:rPr>
          <w:rFonts w:eastAsia="TimesNewRomanPSMT"/>
          <w:sz w:val="28"/>
          <w:szCs w:val="28"/>
        </w:rPr>
        <w:t>-</w:t>
      </w:r>
      <w:r w:rsidRPr="00A43231">
        <w:rPr>
          <w:rFonts w:eastAsia="TimesNewRomanPSMT"/>
          <w:sz w:val="28"/>
          <w:szCs w:val="28"/>
          <w:lang w:val="en-US"/>
        </w:rPr>
        <w:t>based</w:t>
      </w:r>
      <w:r w:rsidRPr="00A43231">
        <w:rPr>
          <w:rFonts w:eastAsia="TimesNewRomanPSMT"/>
          <w:sz w:val="28"/>
          <w:szCs w:val="28"/>
        </w:rPr>
        <w:t xml:space="preserve"> </w:t>
      </w:r>
      <w:r w:rsidRPr="00A43231">
        <w:rPr>
          <w:rFonts w:eastAsia="TimesNewRomanPSMT"/>
          <w:sz w:val="28"/>
          <w:szCs w:val="28"/>
          <w:lang w:val="en-US"/>
        </w:rPr>
        <w:t xml:space="preserve">blood pressure recovery is a predictor of ambulatory blood pressure </w:t>
      </w:r>
      <w:r w:rsidRPr="00A43231">
        <w:rPr>
          <w:rFonts w:eastAsia="TimesNewRomanPSMT"/>
          <w:sz w:val="28"/>
          <w:szCs w:val="28"/>
        </w:rPr>
        <w:t xml:space="preserve">/ </w:t>
      </w:r>
      <w:r w:rsidRPr="00A43231">
        <w:rPr>
          <w:rFonts w:eastAsia="TimesNewRomanPSMT"/>
          <w:sz w:val="28"/>
          <w:szCs w:val="28"/>
          <w:lang w:val="en-US"/>
        </w:rPr>
        <w:t>R.</w:t>
      </w:r>
      <w:r w:rsidRPr="00A43231">
        <w:rPr>
          <w:rFonts w:eastAsia="TimesNewRomanPSMT"/>
          <w:sz w:val="28"/>
          <w:szCs w:val="28"/>
        </w:rPr>
        <w:t xml:space="preserve"> </w:t>
      </w:r>
      <w:r w:rsidRPr="00A43231">
        <w:rPr>
          <w:rFonts w:eastAsia="TimesNewRomanPSMT"/>
          <w:sz w:val="28"/>
          <w:szCs w:val="28"/>
          <w:lang w:val="en-US"/>
        </w:rPr>
        <w:t>Trivedi, A.</w:t>
      </w:r>
      <w:r w:rsidRPr="00A43231">
        <w:rPr>
          <w:rFonts w:eastAsia="TimesNewRomanPSMT"/>
          <w:sz w:val="28"/>
          <w:szCs w:val="28"/>
        </w:rPr>
        <w:t xml:space="preserve"> </w:t>
      </w:r>
      <w:r w:rsidRPr="00A43231">
        <w:rPr>
          <w:rFonts w:eastAsia="TimesNewRomanPSMT"/>
          <w:sz w:val="28"/>
          <w:szCs w:val="28"/>
          <w:lang w:val="en-US"/>
        </w:rPr>
        <w:t>Sherwood, T.</w:t>
      </w:r>
      <w:r w:rsidRPr="00A43231">
        <w:rPr>
          <w:rFonts w:eastAsia="TimesNewRomanPSMT"/>
          <w:sz w:val="28"/>
          <w:szCs w:val="28"/>
        </w:rPr>
        <w:t xml:space="preserve"> </w:t>
      </w:r>
      <w:r w:rsidRPr="00A43231">
        <w:rPr>
          <w:rFonts w:eastAsia="TimesNewRomanPSMT"/>
          <w:sz w:val="28"/>
          <w:szCs w:val="28"/>
          <w:lang w:val="en-US"/>
        </w:rPr>
        <w:t>Strauman, J.</w:t>
      </w:r>
      <w:r w:rsidRPr="00A43231">
        <w:rPr>
          <w:rFonts w:eastAsia="TimesNewRomanPSMT"/>
          <w:sz w:val="28"/>
          <w:szCs w:val="28"/>
        </w:rPr>
        <w:t xml:space="preserve"> </w:t>
      </w:r>
      <w:r w:rsidRPr="00A43231">
        <w:rPr>
          <w:rFonts w:eastAsia="TimesNewRomanPSMT"/>
          <w:sz w:val="28"/>
          <w:szCs w:val="28"/>
          <w:lang w:val="en-US"/>
        </w:rPr>
        <w:t>A. Blumenthal //</w:t>
      </w:r>
      <w:r w:rsidRPr="00A43231">
        <w:rPr>
          <w:rFonts w:eastAsia="TimesNewRomanPSMT"/>
          <w:sz w:val="28"/>
          <w:szCs w:val="28"/>
        </w:rPr>
        <w:t xml:space="preserve"> </w:t>
      </w:r>
      <w:r w:rsidRPr="00A43231">
        <w:rPr>
          <w:rFonts w:eastAsia="TimesNewRomanPSMT"/>
          <w:sz w:val="28"/>
          <w:szCs w:val="28"/>
          <w:lang w:val="en-US"/>
        </w:rPr>
        <w:t xml:space="preserve">J. Biol. Psychol. </w:t>
      </w:r>
      <w:r w:rsidRPr="00A43231">
        <w:rPr>
          <w:rFonts w:eastAsia="TimesNewRomanPSMT"/>
          <w:sz w:val="28"/>
          <w:szCs w:val="28"/>
        </w:rPr>
        <w:t>–</w:t>
      </w:r>
      <w:r w:rsidRPr="00A43231">
        <w:rPr>
          <w:rFonts w:eastAsia="TimesNewRomanPSMT"/>
          <w:sz w:val="28"/>
          <w:szCs w:val="28"/>
          <w:lang w:val="en-US"/>
        </w:rPr>
        <w:t xml:space="preserve"> 2008. </w:t>
      </w:r>
      <w:r w:rsidRPr="00A43231">
        <w:rPr>
          <w:rFonts w:eastAsia="TimesNewRomanPSMT"/>
          <w:sz w:val="28"/>
          <w:szCs w:val="28"/>
        </w:rPr>
        <w:t>–</w:t>
      </w:r>
      <w:r w:rsidRPr="00A43231">
        <w:rPr>
          <w:rFonts w:eastAsia="TimesNewRomanPSMT"/>
          <w:sz w:val="28"/>
          <w:szCs w:val="28"/>
          <w:lang w:val="en-US"/>
        </w:rPr>
        <w:t xml:space="preserve"> Vol. 77, № 3. </w:t>
      </w:r>
      <w:r w:rsidRPr="00A43231">
        <w:rPr>
          <w:rFonts w:eastAsia="TimesNewRomanPSMT"/>
          <w:sz w:val="28"/>
          <w:szCs w:val="28"/>
        </w:rPr>
        <w:t>–</w:t>
      </w:r>
      <w:r w:rsidRPr="00A43231">
        <w:rPr>
          <w:rFonts w:eastAsia="TimesNewRomanPSMT"/>
          <w:sz w:val="28"/>
          <w:szCs w:val="28"/>
          <w:lang w:val="en-US"/>
        </w:rPr>
        <w:t xml:space="preserve"> P. 317–323.</w:t>
      </w:r>
    </w:p>
    <w:p w14:paraId="20CFA470"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 xml:space="preserve">Landsbergis P. A. Working conditions and masked hypertension / P. A. Landsbergis, A. Travis, P. L. Schnall // High Blood Press Cardiovasc Prev. – 2013. – </w:t>
      </w:r>
      <w:r w:rsidRPr="00A43231">
        <w:rPr>
          <w:rFonts w:eastAsia="TimesNewRomanPSMT"/>
          <w:sz w:val="28"/>
          <w:szCs w:val="28"/>
          <w:lang w:val="en-US"/>
        </w:rPr>
        <w:t xml:space="preserve">Vol. </w:t>
      </w:r>
      <w:r w:rsidRPr="00A43231">
        <w:rPr>
          <w:rFonts w:eastAsia="FreeSetLightC"/>
          <w:sz w:val="28"/>
          <w:szCs w:val="28"/>
          <w:lang w:val="en-US"/>
        </w:rPr>
        <w:t xml:space="preserve">20 (2). – </w:t>
      </w:r>
      <w:r w:rsidRPr="00A43231">
        <w:rPr>
          <w:rFonts w:eastAsia="TimesNewRomanPSMT"/>
          <w:sz w:val="28"/>
          <w:szCs w:val="28"/>
          <w:lang w:val="en-US"/>
        </w:rPr>
        <w:t xml:space="preserve">P. </w:t>
      </w:r>
      <w:r w:rsidRPr="00A43231">
        <w:rPr>
          <w:rFonts w:eastAsia="FreeSetLightC"/>
          <w:sz w:val="28"/>
          <w:szCs w:val="28"/>
          <w:lang w:val="en-US"/>
        </w:rPr>
        <w:t>69–76.</w:t>
      </w:r>
    </w:p>
    <w:p w14:paraId="58E4327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Levy D. The Brazil SimSmoke policy simulation model: the effect of strong tobacco control policies on smoking prevalence and smoking attributable deaths in a middle income nation / D. Levy, L. M. de Almeida, A.  Szklo // PLoS Med.</w:t>
      </w:r>
      <w:r w:rsidRPr="00A43231">
        <w:rPr>
          <w:sz w:val="28"/>
          <w:szCs w:val="28"/>
        </w:rPr>
        <w:t xml:space="preserve"> </w:t>
      </w:r>
      <w:r w:rsidRPr="00A43231">
        <w:rPr>
          <w:sz w:val="28"/>
          <w:szCs w:val="28"/>
          <w:lang w:val="en-US"/>
        </w:rPr>
        <w:t>– 2012.</w:t>
      </w:r>
      <w:r w:rsidRPr="00A43231">
        <w:rPr>
          <w:sz w:val="28"/>
          <w:szCs w:val="28"/>
        </w:rPr>
        <w:t xml:space="preserve"> </w:t>
      </w:r>
      <w:r w:rsidRPr="00A43231">
        <w:rPr>
          <w:sz w:val="28"/>
          <w:szCs w:val="28"/>
          <w:lang w:val="en-US"/>
        </w:rPr>
        <w:t>– Vol. 9.</w:t>
      </w:r>
      <w:r w:rsidRPr="00A43231">
        <w:rPr>
          <w:sz w:val="28"/>
          <w:szCs w:val="28"/>
        </w:rPr>
        <w:t xml:space="preserve"> </w:t>
      </w:r>
      <w:r w:rsidRPr="00A43231">
        <w:rPr>
          <w:sz w:val="28"/>
          <w:szCs w:val="28"/>
          <w:lang w:val="en-US"/>
        </w:rPr>
        <w:t>– P. 1001336.</w:t>
      </w:r>
    </w:p>
    <w:p w14:paraId="457171B3"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Lifetime risks of cardiovascular disease / J. D. Berry, A. Dyer, X. Cai [et al.] // NEJM. – 2012. – Vol. 366. – P. 321–329. </w:t>
      </w:r>
    </w:p>
    <w:p w14:paraId="2C23B1C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Lonnebakken M.T. Contrast Echocardiography in Coronary Artery Disease / M. T. Lonnebakken, E. Gerdts.</w:t>
      </w:r>
      <w:r w:rsidRPr="00A43231">
        <w:rPr>
          <w:sz w:val="28"/>
          <w:szCs w:val="28"/>
        </w:rPr>
        <w:t xml:space="preserve">// </w:t>
      </w:r>
      <w:r w:rsidRPr="00A43231">
        <w:rPr>
          <w:iCs/>
          <w:sz w:val="28"/>
          <w:szCs w:val="28"/>
          <w:shd w:val="clear" w:color="auto" w:fill="FFFFFF"/>
        </w:rPr>
        <w:t xml:space="preserve">Cardiovascular Ultrasound. – 2011. </w:t>
      </w:r>
      <w:r w:rsidRPr="00A43231">
        <w:rPr>
          <w:sz w:val="28"/>
          <w:szCs w:val="28"/>
        </w:rPr>
        <w:t xml:space="preserve">– Режим доступу : </w:t>
      </w:r>
      <w:r w:rsidRPr="00A43231">
        <w:rPr>
          <w:sz w:val="28"/>
          <w:szCs w:val="28"/>
          <w:lang w:val="en-US"/>
        </w:rPr>
        <w:t>https</w:t>
      </w:r>
      <w:r w:rsidRPr="00A43231">
        <w:rPr>
          <w:sz w:val="28"/>
          <w:szCs w:val="28"/>
        </w:rPr>
        <w:t>://</w:t>
      </w:r>
      <w:r w:rsidRPr="00A43231">
        <w:rPr>
          <w:sz w:val="28"/>
          <w:szCs w:val="28"/>
          <w:lang w:val="en-US"/>
        </w:rPr>
        <w:t>cardiovascularultrasound</w:t>
      </w:r>
      <w:r w:rsidRPr="00A43231">
        <w:rPr>
          <w:sz w:val="28"/>
          <w:szCs w:val="28"/>
        </w:rPr>
        <w:t>.</w:t>
      </w:r>
      <w:r w:rsidRPr="00A43231">
        <w:rPr>
          <w:sz w:val="28"/>
          <w:szCs w:val="28"/>
          <w:lang w:val="en-US"/>
        </w:rPr>
        <w:t>biomedcentral</w:t>
      </w:r>
      <w:r w:rsidRPr="00A43231">
        <w:rPr>
          <w:sz w:val="28"/>
          <w:szCs w:val="28"/>
        </w:rPr>
        <w:t>.</w:t>
      </w:r>
      <w:r w:rsidRPr="00A43231">
        <w:rPr>
          <w:sz w:val="28"/>
          <w:szCs w:val="28"/>
          <w:lang w:val="en-US"/>
        </w:rPr>
        <w:t>com</w:t>
      </w:r>
      <w:r w:rsidRPr="00A43231">
        <w:rPr>
          <w:sz w:val="28"/>
          <w:szCs w:val="28"/>
        </w:rPr>
        <w:t>/</w:t>
      </w:r>
      <w:r w:rsidRPr="00A43231">
        <w:rPr>
          <w:sz w:val="28"/>
          <w:szCs w:val="28"/>
          <w:lang w:val="en-US"/>
        </w:rPr>
        <w:t>articles</w:t>
      </w:r>
      <w:r w:rsidRPr="00A43231">
        <w:rPr>
          <w:sz w:val="28"/>
          <w:szCs w:val="28"/>
        </w:rPr>
        <w:t>/10.1186/1476-7120-9-33. – Назва з екрану.</w:t>
      </w:r>
    </w:p>
    <w:p w14:paraId="7067D949"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Manzella D. Cardiac autonomic activity and Type</w:t>
      </w:r>
      <w:r w:rsidRPr="00A43231">
        <w:rPr>
          <w:sz w:val="28"/>
          <w:szCs w:val="28"/>
        </w:rPr>
        <w:t xml:space="preserve"> </w:t>
      </w:r>
      <w:r w:rsidRPr="00A43231">
        <w:rPr>
          <w:sz w:val="28"/>
          <w:szCs w:val="28"/>
          <w:lang w:val="en-US"/>
        </w:rPr>
        <w:t>II diabetes mellitus / D. Manzella, G. Paolisso // Clin Sci (Lond). – 2005. – Vol. 108. – № 2. –</w:t>
      </w:r>
      <w:r w:rsidRPr="00A43231">
        <w:rPr>
          <w:sz w:val="28"/>
          <w:szCs w:val="28"/>
        </w:rPr>
        <w:t xml:space="preserve"> </w:t>
      </w:r>
      <w:r w:rsidRPr="00A43231">
        <w:rPr>
          <w:sz w:val="28"/>
          <w:szCs w:val="28"/>
          <w:lang w:val="en-US"/>
        </w:rPr>
        <w:t>P. 93–99.</w:t>
      </w:r>
    </w:p>
    <w:p w14:paraId="5B07B5FC"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 xml:space="preserve">Masked hypertension: a systematic review / G. Bobrie, P. Clerson, J. Menard [et al.] // J Hypertens. – 2008. – </w:t>
      </w:r>
      <w:r w:rsidRPr="00A43231">
        <w:rPr>
          <w:sz w:val="28"/>
          <w:szCs w:val="28"/>
          <w:lang w:val="en-US"/>
        </w:rPr>
        <w:t xml:space="preserve">Vol. </w:t>
      </w:r>
      <w:r w:rsidRPr="00A43231">
        <w:rPr>
          <w:rFonts w:eastAsia="FreeSetLightC"/>
          <w:sz w:val="28"/>
          <w:szCs w:val="28"/>
          <w:lang w:val="en-US"/>
        </w:rPr>
        <w:t xml:space="preserve">26. – </w:t>
      </w:r>
      <w:r w:rsidRPr="00A43231">
        <w:rPr>
          <w:sz w:val="28"/>
          <w:szCs w:val="28"/>
          <w:lang w:val="en-US"/>
        </w:rPr>
        <w:t xml:space="preserve">P. </w:t>
      </w:r>
      <w:r w:rsidRPr="00A43231">
        <w:rPr>
          <w:rFonts w:eastAsia="FreeSetLightC"/>
          <w:sz w:val="28"/>
          <w:szCs w:val="28"/>
          <w:lang w:val="en-US"/>
        </w:rPr>
        <w:t>1715–1725.</w:t>
      </w:r>
    </w:p>
    <w:p w14:paraId="51DD771D"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lastRenderedPageBreak/>
        <w:t xml:space="preserve">Masked hypertension: a systematic review / G. Bobrie, P. Clerson, J. Menard </w:t>
      </w:r>
      <w:r w:rsidRPr="00A43231">
        <w:rPr>
          <w:rFonts w:eastAsia="FreeSetLightC"/>
          <w:sz w:val="28"/>
          <w:szCs w:val="28"/>
          <w:lang w:val="en-US"/>
        </w:rPr>
        <w:t>[et al.]</w:t>
      </w:r>
      <w:r w:rsidRPr="00A43231">
        <w:rPr>
          <w:sz w:val="28"/>
          <w:szCs w:val="28"/>
          <w:lang w:val="en-US"/>
        </w:rPr>
        <w:t xml:space="preserve"> // Journal of Hypertens. – 2008. – Vol. 26. – P. 1715–1725.</w:t>
      </w:r>
    </w:p>
    <w:p w14:paraId="382F62F6"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Masked hypertension: different blood pressure measurement methodology and risk factors in a working population</w:t>
      </w:r>
      <w:r w:rsidRPr="00A43231">
        <w:rPr>
          <w:rFonts w:eastAsia="FreeSetLightC"/>
          <w:sz w:val="28"/>
          <w:szCs w:val="28"/>
        </w:rPr>
        <w:t xml:space="preserve"> / </w:t>
      </w:r>
      <w:r w:rsidRPr="00A43231">
        <w:rPr>
          <w:rFonts w:eastAsia="FreeSetLightC"/>
          <w:sz w:val="28"/>
          <w:szCs w:val="28"/>
          <w:lang w:val="en-US"/>
        </w:rPr>
        <w:t>X</w:t>
      </w:r>
      <w:r w:rsidRPr="00A43231">
        <w:rPr>
          <w:rFonts w:eastAsia="FreeSetLightC"/>
          <w:sz w:val="28"/>
          <w:szCs w:val="28"/>
        </w:rPr>
        <w:t xml:space="preserve">. </w:t>
      </w:r>
      <w:r w:rsidRPr="00A43231">
        <w:rPr>
          <w:rFonts w:eastAsia="FreeSetLightC"/>
          <w:sz w:val="28"/>
          <w:szCs w:val="28"/>
          <w:lang w:val="en-US"/>
        </w:rPr>
        <w:t>Trudel, C</w:t>
      </w:r>
      <w:r w:rsidRPr="00A43231">
        <w:rPr>
          <w:rFonts w:eastAsia="FreeSetLightC"/>
          <w:sz w:val="28"/>
          <w:szCs w:val="28"/>
        </w:rPr>
        <w:t xml:space="preserve">. </w:t>
      </w:r>
      <w:r w:rsidRPr="00A43231">
        <w:rPr>
          <w:rFonts w:eastAsia="FreeSetLightC"/>
          <w:sz w:val="28"/>
          <w:szCs w:val="28"/>
          <w:lang w:val="en-US"/>
        </w:rPr>
        <w:t>Brisson, B</w:t>
      </w:r>
      <w:r w:rsidRPr="00A43231">
        <w:rPr>
          <w:rFonts w:eastAsia="FreeSetLightC"/>
          <w:sz w:val="28"/>
          <w:szCs w:val="28"/>
        </w:rPr>
        <w:t xml:space="preserve">. </w:t>
      </w:r>
      <w:r w:rsidRPr="00A43231">
        <w:rPr>
          <w:rFonts w:eastAsia="FreeSetLightC"/>
          <w:sz w:val="28"/>
          <w:szCs w:val="28"/>
          <w:lang w:val="en-US"/>
        </w:rPr>
        <w:t>Larocque, A.</w:t>
      </w:r>
      <w:r w:rsidRPr="00A43231">
        <w:rPr>
          <w:rFonts w:eastAsia="FreeSetLightC"/>
          <w:sz w:val="28"/>
          <w:szCs w:val="28"/>
        </w:rPr>
        <w:t xml:space="preserve"> </w:t>
      </w:r>
      <w:r w:rsidRPr="00A43231">
        <w:rPr>
          <w:rFonts w:eastAsia="FreeSetLightC"/>
          <w:sz w:val="28"/>
          <w:szCs w:val="28"/>
          <w:lang w:val="en-US"/>
        </w:rPr>
        <w:t>Milot</w:t>
      </w:r>
      <w:r w:rsidRPr="00A43231">
        <w:rPr>
          <w:rFonts w:eastAsia="FreeSetLightC"/>
          <w:sz w:val="28"/>
          <w:szCs w:val="28"/>
        </w:rPr>
        <w:t xml:space="preserve"> // </w:t>
      </w:r>
      <w:r w:rsidRPr="00A43231">
        <w:rPr>
          <w:rFonts w:eastAsia="FreeSetLightC"/>
          <w:sz w:val="28"/>
          <w:szCs w:val="28"/>
          <w:lang w:val="en-US"/>
        </w:rPr>
        <w:t>J Hypertens</w:t>
      </w:r>
      <w:r w:rsidRPr="00A43231">
        <w:rPr>
          <w:rFonts w:eastAsia="FreeSetLightC"/>
          <w:sz w:val="28"/>
          <w:szCs w:val="28"/>
        </w:rPr>
        <w:t>. –</w:t>
      </w:r>
      <w:r w:rsidRPr="00A43231">
        <w:rPr>
          <w:rFonts w:eastAsia="FreeSetLightC"/>
          <w:sz w:val="28"/>
          <w:szCs w:val="28"/>
          <w:lang w:val="en-US"/>
        </w:rPr>
        <w:t xml:space="preserve"> 2009</w:t>
      </w:r>
      <w:r w:rsidRPr="00A43231">
        <w:rPr>
          <w:rFonts w:eastAsia="FreeSetLightC"/>
          <w:sz w:val="28"/>
          <w:szCs w:val="28"/>
        </w:rPr>
        <w:t xml:space="preserve">. – </w:t>
      </w:r>
      <w:r w:rsidRPr="00A43231">
        <w:rPr>
          <w:rFonts w:eastAsia="TimesNewRomanPSMT"/>
          <w:sz w:val="28"/>
          <w:szCs w:val="28"/>
          <w:lang w:val="en-US"/>
        </w:rPr>
        <w:t xml:space="preserve">Vol. </w:t>
      </w:r>
      <w:r w:rsidRPr="00A43231">
        <w:rPr>
          <w:rFonts w:eastAsia="FreeSetLightC"/>
          <w:sz w:val="28"/>
          <w:szCs w:val="28"/>
          <w:lang w:val="en-US"/>
        </w:rPr>
        <w:t>27</w:t>
      </w:r>
      <w:r w:rsidRPr="00A43231">
        <w:rPr>
          <w:rFonts w:eastAsia="FreeSetLightC"/>
          <w:sz w:val="28"/>
          <w:szCs w:val="28"/>
        </w:rPr>
        <w:t xml:space="preserve"> </w:t>
      </w:r>
      <w:r w:rsidRPr="00A43231">
        <w:rPr>
          <w:rFonts w:eastAsia="FreeSetLightC"/>
          <w:sz w:val="28"/>
          <w:szCs w:val="28"/>
          <w:lang w:val="en-US"/>
        </w:rPr>
        <w:t>(8)</w:t>
      </w:r>
      <w:r w:rsidRPr="00A43231">
        <w:rPr>
          <w:rFonts w:eastAsia="FreeSetLightC"/>
          <w:sz w:val="28"/>
          <w:szCs w:val="28"/>
        </w:rPr>
        <w:t xml:space="preserve">. – </w:t>
      </w:r>
      <w:r w:rsidRPr="00A43231">
        <w:rPr>
          <w:rFonts w:eastAsia="TimesNewRomanPSMT"/>
          <w:sz w:val="28"/>
          <w:szCs w:val="28"/>
          <w:lang w:val="en-US"/>
        </w:rPr>
        <w:t xml:space="preserve">P. </w:t>
      </w:r>
      <w:r w:rsidRPr="00A43231">
        <w:rPr>
          <w:rFonts w:eastAsia="FreeSetLightC"/>
          <w:sz w:val="28"/>
          <w:szCs w:val="28"/>
          <w:lang w:val="en-US"/>
        </w:rPr>
        <w:t>1560</w:t>
      </w:r>
      <w:r w:rsidRPr="00A43231">
        <w:rPr>
          <w:rFonts w:eastAsia="FreeSetLightC"/>
          <w:sz w:val="28"/>
          <w:szCs w:val="28"/>
        </w:rPr>
        <w:t>–156</w:t>
      </w:r>
      <w:r w:rsidRPr="00A43231">
        <w:rPr>
          <w:rFonts w:eastAsia="FreeSetLightC"/>
          <w:sz w:val="28"/>
          <w:szCs w:val="28"/>
          <w:lang w:val="en-US"/>
        </w:rPr>
        <w:t>7.</w:t>
      </w:r>
    </w:p>
    <w:p w14:paraId="0CF43F87"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
          <w:sz w:val="28"/>
          <w:szCs w:val="28"/>
          <w:lang w:val="en-US"/>
        </w:rPr>
      </w:pPr>
      <w:r w:rsidRPr="00A43231">
        <w:rPr>
          <w:rFonts w:eastAsia="TimesNewRoman"/>
          <w:sz w:val="28"/>
          <w:szCs w:val="28"/>
          <w:lang w:val="en-US"/>
        </w:rPr>
        <w:t>Mattila-Sandholm T. Functional dairy products [Text] / T. Mattila-Sandholm, M. Saarela // Woodhead Publishing Ltd and CRC Press LLC. – 2003. – 395 p.</w:t>
      </w:r>
    </w:p>
    <w:p w14:paraId="1135CE73"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iCs/>
          <w:sz w:val="28"/>
          <w:szCs w:val="28"/>
          <w:lang w:val="en-US"/>
        </w:rPr>
        <w:t>Meiltz A</w:t>
      </w:r>
      <w:r w:rsidRPr="00A43231">
        <w:rPr>
          <w:sz w:val="28"/>
          <w:szCs w:val="28"/>
          <w:lang w:val="en-US"/>
        </w:rPr>
        <w:t>. Silent myocardial ischaemia: a deafening</w:t>
      </w:r>
      <w:r w:rsidRPr="00A43231">
        <w:rPr>
          <w:sz w:val="28"/>
          <w:szCs w:val="28"/>
        </w:rPr>
        <w:t xml:space="preserve"> </w:t>
      </w:r>
      <w:r w:rsidRPr="00A43231">
        <w:rPr>
          <w:sz w:val="28"/>
          <w:szCs w:val="28"/>
          <w:lang w:val="en-US"/>
        </w:rPr>
        <w:t>silence / A. Meiltz, S. Ciaroni // Rev. Med. Suisse. – 2005. – Vol. 1, № 9. – P. 613–616.</w:t>
      </w:r>
    </w:p>
    <w:p w14:paraId="583DD24A"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ItalicMT"/>
          <w:iCs/>
          <w:sz w:val="28"/>
          <w:szCs w:val="28"/>
          <w:lang w:val="en-US"/>
        </w:rPr>
        <w:t>Moser M. A</w:t>
      </w:r>
      <w:r w:rsidRPr="00A43231">
        <w:rPr>
          <w:rFonts w:eastAsia="TimesNewRomanPSMT"/>
          <w:sz w:val="28"/>
          <w:szCs w:val="28"/>
          <w:lang w:val="en-US"/>
        </w:rPr>
        <w:t xml:space="preserve">. Decade of progress in the management of hypertension / </w:t>
      </w:r>
      <w:r w:rsidRPr="00A43231">
        <w:rPr>
          <w:rFonts w:eastAsia="TimesNewRomanPS-ItalicMT"/>
          <w:iCs/>
          <w:sz w:val="28"/>
          <w:szCs w:val="28"/>
          <w:lang w:val="en-US"/>
        </w:rPr>
        <w:t>M. A</w:t>
      </w:r>
      <w:r w:rsidRPr="00A43231">
        <w:rPr>
          <w:rFonts w:eastAsia="TimesNewRomanPSMT"/>
          <w:sz w:val="28"/>
          <w:szCs w:val="28"/>
          <w:lang w:val="en-US"/>
        </w:rPr>
        <w:t xml:space="preserve">. </w:t>
      </w:r>
      <w:r w:rsidRPr="00A43231">
        <w:rPr>
          <w:rFonts w:eastAsia="TimesNewRomanPS-ItalicMT"/>
          <w:iCs/>
          <w:sz w:val="28"/>
          <w:szCs w:val="28"/>
          <w:lang w:val="en-US"/>
        </w:rPr>
        <w:t xml:space="preserve">Moser </w:t>
      </w:r>
      <w:r w:rsidRPr="00A43231">
        <w:rPr>
          <w:rFonts w:eastAsia="TimesNewRomanPSMT"/>
          <w:sz w:val="28"/>
          <w:szCs w:val="28"/>
          <w:lang w:val="en-US"/>
        </w:rPr>
        <w:t>// Hypertension. – 1983. – Vol. 5. – P. 808–813.</w:t>
      </w:r>
    </w:p>
    <w:p w14:paraId="56B949C8"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National Clinical Guideline Centre. Management of stable angina. London (UK): National Institute</w:t>
      </w:r>
      <w:r w:rsidRPr="00A43231">
        <w:rPr>
          <w:sz w:val="28"/>
          <w:szCs w:val="28"/>
        </w:rPr>
        <w:t xml:space="preserve"> </w:t>
      </w:r>
      <w:r w:rsidRPr="00A43231">
        <w:rPr>
          <w:sz w:val="28"/>
          <w:szCs w:val="28"/>
          <w:lang w:val="en-US"/>
        </w:rPr>
        <w:t>for Health and Clinical Excellence (NICE, 2011 Jul. 34 p. (Clinical guideline; no. 126).</w:t>
      </w:r>
    </w:p>
    <w:p w14:paraId="1D5062E3"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Ntsekhe M. Recent advances in the epidemiology, outcome, and prevention of myocardial infarction and stroke in sub-Saharan Africa / M. Ntsekhe, A. Damasceno // Heart. – 2013. – Vol. 99. – P. 1230–1235.</w:t>
      </w:r>
    </w:p>
    <w:p w14:paraId="2FEE6127"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O’Flaherty M. Contributions of treatment and lifestyle to declining CVD mortality: why have CVD mortality rates declined so much since the 1960s? / M. O’Flaherty, I. Buchan, S. Capewell // Heart. – 2013. – Vol. 99. – P. 159–162.</w:t>
      </w:r>
    </w:p>
    <w:p w14:paraId="6711E1F8"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 xml:space="preserve">Ogedegbe G. Casual mechanisms of masked hypertension: socio-psychological aspects / G. Ogedegbe // Blood Press Monit. – 2010. – </w:t>
      </w:r>
      <w:r w:rsidRPr="00A43231">
        <w:rPr>
          <w:sz w:val="28"/>
          <w:szCs w:val="28"/>
          <w:lang w:val="en-US"/>
        </w:rPr>
        <w:t xml:space="preserve">Vol. </w:t>
      </w:r>
      <w:r w:rsidRPr="00A43231">
        <w:rPr>
          <w:rFonts w:eastAsia="FreeSetLightC"/>
          <w:sz w:val="28"/>
          <w:szCs w:val="28"/>
          <w:lang w:val="en-US"/>
        </w:rPr>
        <w:t xml:space="preserve">15. – </w:t>
      </w:r>
      <w:r w:rsidRPr="00A43231">
        <w:rPr>
          <w:sz w:val="28"/>
          <w:szCs w:val="28"/>
          <w:lang w:val="en-US"/>
        </w:rPr>
        <w:t xml:space="preserve">P. </w:t>
      </w:r>
      <w:r w:rsidRPr="00A43231">
        <w:rPr>
          <w:rFonts w:eastAsia="FreeSetLightC"/>
          <w:sz w:val="28"/>
          <w:szCs w:val="28"/>
          <w:lang w:val="en-US"/>
        </w:rPr>
        <w:t>90–92.</w:t>
      </w:r>
      <w:r w:rsidRPr="00A43231">
        <w:rPr>
          <w:rFonts w:eastAsia="FreeSetLightC"/>
          <w:sz w:val="28"/>
          <w:szCs w:val="28"/>
          <w:lang w:val="en-US"/>
        </w:rPr>
        <w:tab/>
      </w:r>
    </w:p>
    <w:p w14:paraId="3416C7E7"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MT"/>
          <w:sz w:val="28"/>
          <w:szCs w:val="28"/>
          <w:lang w:val="en-US"/>
        </w:rPr>
        <w:t>Pain Perception, Blood Pressure Levels, and Peripheral Benzodiazepine Receptors in Patients Followed for Differentiated Thyroid Carcinoma: a longitudinal Study in Hypothyroidism and During Hormone Treatment</w:t>
      </w:r>
      <w:r w:rsidRPr="00A43231">
        <w:rPr>
          <w:rFonts w:eastAsia="TimesNewRomanPSMT"/>
          <w:sz w:val="28"/>
          <w:szCs w:val="28"/>
        </w:rPr>
        <w:t xml:space="preserve"> / </w:t>
      </w:r>
      <w:r w:rsidRPr="00A43231">
        <w:rPr>
          <w:rFonts w:eastAsia="TimesNewRomanPS-ItalicMT"/>
          <w:iCs/>
          <w:sz w:val="28"/>
          <w:szCs w:val="28"/>
          <w:lang w:val="en-US"/>
        </w:rPr>
        <w:t>L.</w:t>
      </w:r>
      <w:r w:rsidRPr="00A43231">
        <w:rPr>
          <w:rFonts w:eastAsia="TimesNewRomanPS-ItalicMT"/>
          <w:iCs/>
          <w:sz w:val="28"/>
          <w:szCs w:val="28"/>
        </w:rPr>
        <w:t xml:space="preserve"> </w:t>
      </w:r>
      <w:r w:rsidRPr="00A43231">
        <w:rPr>
          <w:rFonts w:eastAsia="TimesNewRomanPS-ItalicMT"/>
          <w:iCs/>
          <w:sz w:val="28"/>
          <w:szCs w:val="28"/>
          <w:lang w:val="en-US"/>
        </w:rPr>
        <w:t>Guasti, F.</w:t>
      </w:r>
      <w:r w:rsidRPr="00A43231">
        <w:rPr>
          <w:rFonts w:eastAsia="TimesNewRomanPS-ItalicMT"/>
          <w:iCs/>
          <w:sz w:val="28"/>
          <w:szCs w:val="28"/>
        </w:rPr>
        <w:t xml:space="preserve"> </w:t>
      </w:r>
      <w:r w:rsidRPr="00A43231">
        <w:rPr>
          <w:rFonts w:eastAsia="TimesNewRomanPS-ItalicMT"/>
          <w:iCs/>
          <w:sz w:val="28"/>
          <w:szCs w:val="28"/>
          <w:lang w:val="en-US"/>
        </w:rPr>
        <w:t xml:space="preserve">Marino, M. Cosentino </w:t>
      </w:r>
      <w:r w:rsidRPr="00A43231">
        <w:rPr>
          <w:sz w:val="28"/>
          <w:szCs w:val="28"/>
          <w:shd w:val="clear" w:color="auto" w:fill="FFFFFF"/>
          <w:lang w:val="en-US"/>
        </w:rPr>
        <w:t xml:space="preserve">[et al.] </w:t>
      </w:r>
      <w:r w:rsidRPr="00A43231">
        <w:rPr>
          <w:rFonts w:eastAsia="TimesNewRomanPSMT"/>
          <w:sz w:val="28"/>
          <w:szCs w:val="28"/>
          <w:lang w:val="en-US"/>
        </w:rPr>
        <w:t xml:space="preserve">// Pain. </w:t>
      </w:r>
      <w:r w:rsidRPr="00A43231">
        <w:rPr>
          <w:rFonts w:eastAsia="TimesNewRomanPSMT"/>
          <w:sz w:val="28"/>
          <w:szCs w:val="28"/>
        </w:rPr>
        <w:t xml:space="preserve">– </w:t>
      </w:r>
      <w:r w:rsidRPr="00A43231">
        <w:rPr>
          <w:rFonts w:eastAsia="TimesNewRomanPSMT"/>
          <w:sz w:val="28"/>
          <w:szCs w:val="28"/>
          <w:lang w:val="en-US"/>
        </w:rPr>
        <w:t xml:space="preserve">2007. </w:t>
      </w:r>
      <w:r w:rsidRPr="00A43231">
        <w:rPr>
          <w:rFonts w:eastAsia="TimesNewRomanPSMT"/>
          <w:sz w:val="28"/>
          <w:szCs w:val="28"/>
        </w:rPr>
        <w:t xml:space="preserve">– </w:t>
      </w:r>
      <w:r w:rsidRPr="00A43231">
        <w:rPr>
          <w:rFonts w:eastAsia="TimesNewRomanPSMT"/>
          <w:sz w:val="28"/>
          <w:szCs w:val="28"/>
          <w:lang w:val="en-US"/>
        </w:rPr>
        <w:t xml:space="preserve">Vol. 23. </w:t>
      </w:r>
      <w:r w:rsidRPr="00A43231">
        <w:rPr>
          <w:rFonts w:eastAsia="TimesNewRomanPSMT"/>
          <w:sz w:val="28"/>
          <w:szCs w:val="28"/>
        </w:rPr>
        <w:t xml:space="preserve">– </w:t>
      </w:r>
      <w:r w:rsidRPr="00A43231">
        <w:rPr>
          <w:rFonts w:eastAsia="TimesNewRomanPSMT"/>
          <w:sz w:val="28"/>
          <w:szCs w:val="28"/>
          <w:lang w:val="en-US"/>
        </w:rPr>
        <w:t>P. 518–523.</w:t>
      </w:r>
    </w:p>
    <w:p w14:paraId="68FFB677"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lastRenderedPageBreak/>
        <w:t xml:space="preserve">Perceived mental stress and mortality from cardiovascular disease among Japanese men and women: The Japan collaborative cohort study for evaluation of cancer risk sponsored by Monbusho (JACC study) / H. Iso, C. Date, A. Yamamoto </w:t>
      </w:r>
      <w:r w:rsidRPr="00A43231">
        <w:rPr>
          <w:sz w:val="28"/>
          <w:szCs w:val="28"/>
          <w:shd w:val="clear" w:color="auto" w:fill="FFFFFF"/>
          <w:lang w:val="en-US"/>
        </w:rPr>
        <w:t xml:space="preserve">[et al.] </w:t>
      </w:r>
      <w:r w:rsidRPr="00A43231">
        <w:rPr>
          <w:sz w:val="28"/>
          <w:szCs w:val="28"/>
          <w:lang w:val="en-US"/>
        </w:rPr>
        <w:t>// Circulation. – 2002. – Vol. 106. – P. 1229–1236.</w:t>
      </w:r>
    </w:p>
    <w:p w14:paraId="3507F35C"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rPr>
        <w:t xml:space="preserve">Perk J. </w:t>
      </w:r>
      <w:r w:rsidRPr="00A43231">
        <w:rPr>
          <w:rFonts w:eastAsia="TimesNewRomanPSMT"/>
          <w:sz w:val="28"/>
          <w:szCs w:val="28"/>
        </w:rPr>
        <w:t>Европейские клинические рекомендации по профилактике сердечно</w:t>
      </w:r>
      <w:r w:rsidRPr="00A43231">
        <w:rPr>
          <w:sz w:val="28"/>
          <w:szCs w:val="28"/>
        </w:rPr>
        <w:t>-</w:t>
      </w:r>
      <w:r w:rsidRPr="00A43231">
        <w:rPr>
          <w:rFonts w:eastAsia="TimesNewRomanPSMT"/>
          <w:sz w:val="28"/>
          <w:szCs w:val="28"/>
        </w:rPr>
        <w:t xml:space="preserve">сосудистых заболеваний (пересмотр 2012 г.) / </w:t>
      </w:r>
      <w:r w:rsidRPr="00A43231">
        <w:rPr>
          <w:sz w:val="28"/>
          <w:szCs w:val="28"/>
        </w:rPr>
        <w:t xml:space="preserve">J. Perk // </w:t>
      </w:r>
      <w:r w:rsidRPr="00A43231">
        <w:rPr>
          <w:rFonts w:eastAsia="TimesNewRomanPSMT"/>
          <w:sz w:val="28"/>
          <w:szCs w:val="28"/>
        </w:rPr>
        <w:t xml:space="preserve">Российский кардиологический журнал (приложение). </w:t>
      </w:r>
      <w:r w:rsidRPr="00A43231">
        <w:rPr>
          <w:sz w:val="28"/>
          <w:szCs w:val="28"/>
        </w:rPr>
        <w:t xml:space="preserve">– 2012. – </w:t>
      </w:r>
      <w:r w:rsidRPr="00A43231">
        <w:rPr>
          <w:rFonts w:eastAsia="TimesNewRomanPSMT"/>
          <w:sz w:val="28"/>
          <w:szCs w:val="28"/>
        </w:rPr>
        <w:t xml:space="preserve">№ 4 (96). </w:t>
      </w:r>
      <w:r w:rsidRPr="00A43231">
        <w:rPr>
          <w:sz w:val="28"/>
          <w:szCs w:val="28"/>
        </w:rPr>
        <w:t xml:space="preserve">– </w:t>
      </w:r>
      <w:r w:rsidRPr="00A43231">
        <w:rPr>
          <w:rFonts w:eastAsia="TimesNewRomanPSMT"/>
          <w:sz w:val="28"/>
          <w:szCs w:val="28"/>
        </w:rPr>
        <w:t>С. 22</w:t>
      </w:r>
      <w:r w:rsidRPr="00A43231">
        <w:rPr>
          <w:sz w:val="28"/>
          <w:szCs w:val="28"/>
        </w:rPr>
        <w:t>–34.</w:t>
      </w:r>
    </w:p>
    <w:p w14:paraId="0D0FDB21" w14:textId="77777777" w:rsidR="00F17BAE" w:rsidRPr="00A43231" w:rsidRDefault="00F17BAE" w:rsidP="00C55052">
      <w:pPr>
        <w:pStyle w:val="a9"/>
        <w:numPr>
          <w:ilvl w:val="0"/>
          <w:numId w:val="33"/>
        </w:numPr>
        <w:spacing w:after="200" w:line="360" w:lineRule="auto"/>
        <w:jc w:val="both"/>
        <w:rPr>
          <w:rFonts w:eastAsia="FreeSetLightC"/>
          <w:sz w:val="28"/>
          <w:szCs w:val="28"/>
          <w:lang w:val="en-US"/>
        </w:rPr>
      </w:pPr>
      <w:r w:rsidRPr="00A43231">
        <w:rPr>
          <w:rFonts w:eastAsia="FreeSetLightC"/>
          <w:sz w:val="28"/>
          <w:szCs w:val="28"/>
          <w:lang w:val="en-US"/>
        </w:rPr>
        <w:t xml:space="preserve">Pickerihg T. G. Masked hypertension: a review / T. G. Pickerihg, K. Eguchi, K. Kario // Hypertens Res. – 2007. – </w:t>
      </w:r>
      <w:r w:rsidRPr="00A43231">
        <w:rPr>
          <w:sz w:val="28"/>
          <w:szCs w:val="28"/>
          <w:lang w:val="en-US"/>
        </w:rPr>
        <w:t xml:space="preserve">Vol. </w:t>
      </w:r>
      <w:r w:rsidRPr="00A43231">
        <w:rPr>
          <w:rFonts w:eastAsia="FreeSetLightC"/>
          <w:sz w:val="28"/>
          <w:szCs w:val="28"/>
          <w:lang w:val="en-US"/>
        </w:rPr>
        <w:t xml:space="preserve">30. – </w:t>
      </w:r>
      <w:r w:rsidRPr="00A43231">
        <w:rPr>
          <w:sz w:val="28"/>
          <w:szCs w:val="28"/>
          <w:lang w:val="en-US"/>
        </w:rPr>
        <w:t xml:space="preserve">P. </w:t>
      </w:r>
      <w:r w:rsidRPr="00A43231">
        <w:rPr>
          <w:rFonts w:eastAsia="FreeSetLightC"/>
          <w:sz w:val="28"/>
          <w:szCs w:val="28"/>
          <w:lang w:val="en-US"/>
        </w:rPr>
        <w:t>479–488.</w:t>
      </w:r>
    </w:p>
    <w:p w14:paraId="34563823"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 xml:space="preserve">Pierdominico S. D. Prognostic value of white-coat and masked hypertension diagnosed by ambulatory monitoring in initially untreated subjects: an update meta analysis / S. D. Pierdominico, F. Cuccurillo // Am J Hypertens. – 2011. – </w:t>
      </w:r>
      <w:r w:rsidRPr="00A43231">
        <w:rPr>
          <w:sz w:val="28"/>
          <w:szCs w:val="28"/>
          <w:lang w:val="en-US"/>
        </w:rPr>
        <w:t xml:space="preserve">Vol. </w:t>
      </w:r>
      <w:r w:rsidRPr="00A43231">
        <w:rPr>
          <w:rFonts w:eastAsia="FreeSetLightC"/>
          <w:sz w:val="28"/>
          <w:szCs w:val="28"/>
          <w:lang w:val="en-US"/>
        </w:rPr>
        <w:t xml:space="preserve">24. – </w:t>
      </w:r>
      <w:r w:rsidRPr="00A43231">
        <w:rPr>
          <w:sz w:val="28"/>
          <w:szCs w:val="28"/>
          <w:lang w:val="en-US"/>
        </w:rPr>
        <w:t xml:space="preserve">P. </w:t>
      </w:r>
      <w:r w:rsidRPr="00A43231">
        <w:rPr>
          <w:rFonts w:eastAsia="FreeSetLightC"/>
          <w:sz w:val="28"/>
          <w:szCs w:val="28"/>
          <w:lang w:val="en-US"/>
        </w:rPr>
        <w:t>52–58.</w:t>
      </w:r>
    </w:p>
    <w:p w14:paraId="6AB46490"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Posttraumatic stress disorder and risk for coronary heart disease: a meta-analytic review / D. Edmondson, I. M. Kronish, J. A. Shaffer [et al.] // Am. Heart J. – 2013. – Vol. 166 (5). – P. 10. </w:t>
      </w:r>
    </w:p>
    <w:p w14:paraId="2582DDF4" w14:textId="77777777" w:rsidR="00F17BAE" w:rsidRPr="00A43231" w:rsidRDefault="00F17BAE" w:rsidP="00C55052">
      <w:pPr>
        <w:pStyle w:val="a9"/>
        <w:numPr>
          <w:ilvl w:val="0"/>
          <w:numId w:val="33"/>
        </w:numPr>
        <w:tabs>
          <w:tab w:val="left" w:pos="1560"/>
        </w:tabs>
        <w:spacing w:after="200" w:line="360" w:lineRule="auto"/>
        <w:jc w:val="both"/>
        <w:rPr>
          <w:sz w:val="28"/>
          <w:szCs w:val="28"/>
          <w:lang w:val="en-US"/>
        </w:rPr>
      </w:pPr>
      <w:r w:rsidRPr="00A43231">
        <w:rPr>
          <w:sz w:val="28"/>
          <w:szCs w:val="28"/>
          <w:lang w:val="en-US"/>
        </w:rPr>
        <w:t>Prevalence and prognostic significance of daily</w:t>
      </w:r>
      <w:r w:rsidRPr="00A43231">
        <w:rPr>
          <w:sz w:val="28"/>
          <w:szCs w:val="28"/>
        </w:rPr>
        <w:t xml:space="preserve"> </w:t>
      </w:r>
      <w:r w:rsidRPr="00A43231">
        <w:rPr>
          <w:sz w:val="28"/>
          <w:szCs w:val="28"/>
          <w:lang w:val="en-US"/>
        </w:rPr>
        <w:t xml:space="preserve">life silent myocardial ischaemia in middle-aged and elderly subjects with no apparent heart disease / </w:t>
      </w:r>
      <w:r w:rsidRPr="00A43231">
        <w:rPr>
          <w:sz w:val="28"/>
          <w:szCs w:val="28"/>
        </w:rPr>
        <w:t>А</w:t>
      </w:r>
      <w:r w:rsidRPr="00A43231">
        <w:rPr>
          <w:sz w:val="28"/>
          <w:szCs w:val="28"/>
          <w:lang w:val="en-US"/>
        </w:rPr>
        <w:t xml:space="preserve">. Sajadieh, </w:t>
      </w:r>
      <w:r w:rsidRPr="00A43231">
        <w:rPr>
          <w:sz w:val="28"/>
          <w:szCs w:val="28"/>
        </w:rPr>
        <w:t>О</w:t>
      </w:r>
      <w:r w:rsidRPr="00A43231">
        <w:rPr>
          <w:sz w:val="28"/>
          <w:szCs w:val="28"/>
          <w:lang w:val="en-US"/>
        </w:rPr>
        <w:t>. W. Nielsen, V. Rasmussen [et al.] // Eur. Heart J. – 2005. – Vol. 26, № 14. – P. 1402– 1409.</w:t>
      </w:r>
    </w:p>
    <w:p w14:paraId="288993DD"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shd w:val="clear" w:color="auto" w:fill="FFFFFF"/>
          <w:lang w:val="en-US"/>
        </w:rPr>
        <w:t xml:space="preserve">Prevalence and prognostic significance of exercise-induced myocardial detected by thallium scintigraphy and electrocardiography in asymptomatic volunteers / J. Fleg, G. Gerstenblith, A. Zonder [et al.] // Circulation. – 1990. – Vol. 81. – P. 428–436. </w:t>
      </w:r>
    </w:p>
    <w:p w14:paraId="40FA3DEE"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Primatesta P. Association between smoking and blood pressure:</w:t>
      </w:r>
      <w:r w:rsidRPr="00A43231">
        <w:rPr>
          <w:sz w:val="28"/>
          <w:szCs w:val="28"/>
        </w:rPr>
        <w:t xml:space="preserve"> </w:t>
      </w:r>
      <w:r w:rsidRPr="00A43231">
        <w:rPr>
          <w:sz w:val="28"/>
          <w:szCs w:val="28"/>
          <w:lang w:val="en-US"/>
        </w:rPr>
        <w:t>evidence from the health survey for England / P. Primatesta, E. Falaschetti,</w:t>
      </w:r>
      <w:r w:rsidRPr="00A43231">
        <w:rPr>
          <w:sz w:val="28"/>
          <w:szCs w:val="28"/>
        </w:rPr>
        <w:t xml:space="preserve"> </w:t>
      </w:r>
      <w:r w:rsidRPr="00A43231">
        <w:rPr>
          <w:sz w:val="28"/>
          <w:szCs w:val="28"/>
          <w:lang w:val="en-US"/>
        </w:rPr>
        <w:t xml:space="preserve">S. Gupta // Hypertension. – 2011. – Vol. 3. </w:t>
      </w:r>
      <w:r w:rsidRPr="00A43231">
        <w:rPr>
          <w:rFonts w:eastAsia="TimesNewRomanPSMT"/>
          <w:sz w:val="28"/>
          <w:szCs w:val="28"/>
          <w:lang w:val="en-US"/>
        </w:rPr>
        <w:t xml:space="preserve">№ 15. </w:t>
      </w:r>
      <w:r w:rsidRPr="00A43231">
        <w:rPr>
          <w:sz w:val="28"/>
          <w:szCs w:val="28"/>
          <w:lang w:val="en-US"/>
        </w:rPr>
        <w:t xml:space="preserve">– </w:t>
      </w:r>
      <w:r w:rsidRPr="00A43231">
        <w:rPr>
          <w:rFonts w:eastAsia="TimesNewRomanPSMT"/>
          <w:sz w:val="28"/>
          <w:szCs w:val="28"/>
        </w:rPr>
        <w:t>Р</w:t>
      </w:r>
      <w:r w:rsidRPr="00A43231">
        <w:rPr>
          <w:rFonts w:eastAsia="TimesNewRomanPSMT"/>
          <w:sz w:val="28"/>
          <w:szCs w:val="28"/>
          <w:lang w:val="en-US"/>
        </w:rPr>
        <w:t>. 187</w:t>
      </w:r>
      <w:r w:rsidRPr="00A43231">
        <w:rPr>
          <w:sz w:val="28"/>
          <w:szCs w:val="28"/>
          <w:lang w:val="en-US"/>
        </w:rPr>
        <w:t>–193.</w:t>
      </w:r>
    </w:p>
    <w:p w14:paraId="5B26B996"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 xml:space="preserve">Prognosis of white-coat and masked hypertension: International Database of HOme blood pressure in relation to Cardiovascular Outcome / G. </w:t>
      </w:r>
      <w:r w:rsidRPr="00A43231">
        <w:rPr>
          <w:rFonts w:eastAsia="FreeSetLightC"/>
          <w:sz w:val="28"/>
          <w:szCs w:val="28"/>
          <w:lang w:val="en-US"/>
        </w:rPr>
        <w:lastRenderedPageBreak/>
        <w:t xml:space="preserve">S. Stergiou, K. Asayama, L. Thijs </w:t>
      </w:r>
      <w:r w:rsidRPr="00A43231">
        <w:rPr>
          <w:sz w:val="28"/>
          <w:szCs w:val="28"/>
          <w:lang w:val="en-US"/>
        </w:rPr>
        <w:t xml:space="preserve">[et al.] </w:t>
      </w:r>
      <w:r w:rsidRPr="00A43231">
        <w:rPr>
          <w:rFonts w:eastAsia="FreeSetLightC"/>
          <w:sz w:val="28"/>
          <w:szCs w:val="28"/>
          <w:lang w:val="en-US"/>
        </w:rPr>
        <w:t xml:space="preserve">// Hypertension. – 2014. – </w:t>
      </w:r>
      <w:r w:rsidRPr="00A43231">
        <w:rPr>
          <w:sz w:val="28"/>
          <w:szCs w:val="28"/>
          <w:lang w:val="en-US"/>
        </w:rPr>
        <w:t xml:space="preserve">Vol. </w:t>
      </w:r>
      <w:r w:rsidRPr="00A43231">
        <w:rPr>
          <w:rFonts w:eastAsia="FreeSetLightC"/>
          <w:sz w:val="28"/>
          <w:szCs w:val="28"/>
          <w:lang w:val="en-US"/>
        </w:rPr>
        <w:t xml:space="preserve">63 (4). – </w:t>
      </w:r>
      <w:r w:rsidRPr="00A43231">
        <w:rPr>
          <w:sz w:val="28"/>
          <w:szCs w:val="28"/>
          <w:lang w:val="en-US"/>
        </w:rPr>
        <w:t xml:space="preserve">P. </w:t>
      </w:r>
      <w:r w:rsidRPr="00A43231">
        <w:rPr>
          <w:rFonts w:eastAsia="FreeSetLightC"/>
          <w:sz w:val="28"/>
          <w:szCs w:val="28"/>
          <w:lang w:val="en-US"/>
        </w:rPr>
        <w:t>675–682.</w:t>
      </w:r>
    </w:p>
    <w:p w14:paraId="77AA9F6F"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 xml:space="preserve">Redmond N. Prevalence of Masked Hypertension and Its Association With Subclinical Cardiovascular Disease in African Americans: Results From the Jackson Heart Study / N. Redmond, R. M. Tanner // Journal of American Heart Association. – 2016. – Vol. 5 (3). – </w:t>
      </w:r>
      <w:r w:rsidRPr="00A43231">
        <w:rPr>
          <w:rFonts w:eastAsia="TimesNewRomanPSMT"/>
          <w:sz w:val="28"/>
          <w:szCs w:val="28"/>
        </w:rPr>
        <w:t>Р</w:t>
      </w:r>
      <w:r w:rsidRPr="00A43231">
        <w:rPr>
          <w:rFonts w:eastAsia="TimesNewRomanPSMT"/>
          <w:sz w:val="28"/>
          <w:szCs w:val="28"/>
          <w:lang w:val="en-US"/>
        </w:rPr>
        <w:t xml:space="preserve">. </w:t>
      </w:r>
      <w:r w:rsidRPr="00A43231">
        <w:rPr>
          <w:rStyle w:val="publication-meta-journal"/>
          <w:sz w:val="28"/>
          <w:szCs w:val="28"/>
          <w:lang w:val="en-US"/>
        </w:rPr>
        <w:t>002284.</w:t>
      </w:r>
    </w:p>
    <w:p w14:paraId="67B34D66" w14:textId="77777777" w:rsidR="00F17BAE" w:rsidRPr="00A43231" w:rsidRDefault="00F17BAE" w:rsidP="00C55052">
      <w:pPr>
        <w:pStyle w:val="1"/>
        <w:numPr>
          <w:ilvl w:val="0"/>
          <w:numId w:val="33"/>
        </w:numPr>
        <w:shd w:val="clear" w:color="auto" w:fill="FFFFFF"/>
        <w:spacing w:before="0" w:beforeAutospacing="0" w:after="225" w:afterAutospacing="0" w:line="360" w:lineRule="auto"/>
        <w:jc w:val="both"/>
        <w:rPr>
          <w:b w:val="0"/>
          <w:bCs w:val="0"/>
          <w:sz w:val="28"/>
          <w:szCs w:val="28"/>
          <w:lang w:val="en-US"/>
        </w:rPr>
      </w:pPr>
      <w:r w:rsidRPr="00A43231">
        <w:rPr>
          <w:b w:val="0"/>
          <w:sz w:val="28"/>
          <w:szCs w:val="28"/>
          <w:lang w:val="en-US"/>
        </w:rPr>
        <w:t xml:space="preserve">Sanghavi M. </w:t>
      </w:r>
      <w:r w:rsidRPr="00A43231">
        <w:rPr>
          <w:b w:val="0"/>
          <w:bCs w:val="0"/>
          <w:sz w:val="28"/>
          <w:szCs w:val="28"/>
          <w:lang w:val="en-US"/>
        </w:rPr>
        <w:t xml:space="preserve">Cardiovascular Disease in Women / </w:t>
      </w:r>
      <w:r w:rsidRPr="00A43231">
        <w:rPr>
          <w:b w:val="0"/>
          <w:sz w:val="28"/>
          <w:szCs w:val="28"/>
          <w:lang w:val="en-US"/>
        </w:rPr>
        <w:t>M. Sanghavi, M. Gulati /</w:t>
      </w:r>
      <w:r w:rsidRPr="00A43231">
        <w:rPr>
          <w:b w:val="0"/>
          <w:bCs w:val="0"/>
          <w:sz w:val="28"/>
          <w:szCs w:val="28"/>
          <w:lang w:val="en-US"/>
        </w:rPr>
        <w:t xml:space="preserve">/ </w:t>
      </w:r>
      <w:r w:rsidRPr="00A43231">
        <w:rPr>
          <w:b w:val="0"/>
          <w:sz w:val="28"/>
          <w:szCs w:val="28"/>
          <w:shd w:val="clear" w:color="auto" w:fill="FFFFFF"/>
          <w:lang w:val="en-US"/>
        </w:rPr>
        <w:t>Obstetrics and Gynecology Clinics of North America</w:t>
      </w:r>
      <w:r w:rsidRPr="00A43231">
        <w:rPr>
          <w:rStyle w:val="publication-meta-journal"/>
          <w:b w:val="0"/>
          <w:sz w:val="28"/>
          <w:szCs w:val="28"/>
          <w:shd w:val="clear" w:color="auto" w:fill="FFFFFF"/>
          <w:lang w:val="en-US"/>
        </w:rPr>
        <w:t xml:space="preserve">. – </w:t>
      </w:r>
      <w:r w:rsidRPr="00A43231">
        <w:rPr>
          <w:rStyle w:val="publication-meta-date"/>
          <w:rFonts w:eastAsiaTheme="minorHAnsi"/>
          <w:b w:val="0"/>
          <w:sz w:val="28"/>
          <w:szCs w:val="28"/>
          <w:shd w:val="clear" w:color="auto" w:fill="FFFFFF"/>
          <w:lang w:val="en-US"/>
        </w:rPr>
        <w:t xml:space="preserve">2016. – </w:t>
      </w:r>
      <w:r w:rsidRPr="00A43231">
        <w:rPr>
          <w:b w:val="0"/>
          <w:sz w:val="28"/>
          <w:szCs w:val="28"/>
          <w:lang w:val="en-US"/>
        </w:rPr>
        <w:t>Vol.</w:t>
      </w:r>
      <w:r w:rsidRPr="00A43231">
        <w:rPr>
          <w:sz w:val="28"/>
          <w:szCs w:val="28"/>
          <w:lang w:val="en-US"/>
        </w:rPr>
        <w:t xml:space="preserve"> </w:t>
      </w:r>
      <w:r w:rsidRPr="00A43231">
        <w:rPr>
          <w:rStyle w:val="publication-meta-journal"/>
          <w:b w:val="0"/>
          <w:sz w:val="28"/>
          <w:szCs w:val="28"/>
          <w:shd w:val="clear" w:color="auto" w:fill="FFFFFF"/>
          <w:lang w:val="en-US"/>
        </w:rPr>
        <w:t xml:space="preserve">43 (2). – </w:t>
      </w:r>
      <w:r w:rsidRPr="00A43231">
        <w:rPr>
          <w:b w:val="0"/>
          <w:sz w:val="28"/>
          <w:szCs w:val="28"/>
          <w:lang w:val="en-US"/>
        </w:rPr>
        <w:t>P.</w:t>
      </w:r>
      <w:r w:rsidRPr="00A43231">
        <w:rPr>
          <w:sz w:val="28"/>
          <w:szCs w:val="28"/>
          <w:lang w:val="en-US"/>
        </w:rPr>
        <w:t xml:space="preserve"> </w:t>
      </w:r>
      <w:r w:rsidRPr="00A43231">
        <w:rPr>
          <w:rStyle w:val="publication-meta-journal"/>
          <w:b w:val="0"/>
          <w:sz w:val="28"/>
          <w:szCs w:val="28"/>
          <w:shd w:val="clear" w:color="auto" w:fill="FFFFFF"/>
          <w:lang w:val="en-US"/>
        </w:rPr>
        <w:t>265–285.</w:t>
      </w:r>
      <w:r w:rsidRPr="00A43231">
        <w:rPr>
          <w:rStyle w:val="publication-meta-date"/>
          <w:rFonts w:eastAsiaTheme="minorHAnsi"/>
          <w:b w:val="0"/>
          <w:sz w:val="28"/>
          <w:szCs w:val="28"/>
          <w:shd w:val="clear" w:color="auto" w:fill="FFFFFF"/>
          <w:lang w:val="en-US"/>
        </w:rPr>
        <w:t xml:space="preserve"> </w:t>
      </w:r>
    </w:p>
    <w:p w14:paraId="64AD276E" w14:textId="77777777" w:rsidR="00F17BAE" w:rsidRPr="00A43231" w:rsidRDefault="00F17BAE" w:rsidP="00C55052">
      <w:pPr>
        <w:pStyle w:val="a9"/>
        <w:numPr>
          <w:ilvl w:val="0"/>
          <w:numId w:val="33"/>
        </w:numPr>
        <w:tabs>
          <w:tab w:val="left" w:pos="1560"/>
        </w:tabs>
        <w:spacing w:after="200" w:line="360" w:lineRule="auto"/>
        <w:jc w:val="both"/>
        <w:rPr>
          <w:sz w:val="28"/>
          <w:szCs w:val="28"/>
          <w:lang w:val="en-US"/>
        </w:rPr>
      </w:pPr>
      <w:r w:rsidRPr="00A43231">
        <w:rPr>
          <w:iCs/>
          <w:sz w:val="28"/>
          <w:szCs w:val="28"/>
          <w:lang w:val="en-US"/>
        </w:rPr>
        <w:t>Scholte A. J</w:t>
      </w:r>
      <w:r w:rsidRPr="00A43231">
        <w:rPr>
          <w:sz w:val="28"/>
          <w:szCs w:val="28"/>
          <w:lang w:val="en-US"/>
        </w:rPr>
        <w:t>. Screening of asymptomatic patients with type 2 diabetes mellitus for silent coronary artery disease: combined use of stress myocardial perfusion imaging and coronary calcium scoring / A. J. Scholte, J. J. Bax, F. J. Wackers // J. Nucl. Cardiol. – 2006. – Vol. 13, № 1. – P. 11–18.</w:t>
      </w:r>
    </w:p>
    <w:p w14:paraId="61CE9DF2"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 xml:space="preserve">Screening for Cardiovascular Risk in Asymptomatic Patients / J. S. Berger, C. O. Jordan, D. Lloyd–Jones, R. S. Blumenthal // J Am Coll Cardiol. – 2010. – Vol. 55. – </w:t>
      </w:r>
      <w:r w:rsidRPr="00A43231">
        <w:rPr>
          <w:sz w:val="28"/>
          <w:szCs w:val="28"/>
        </w:rPr>
        <w:t>Р</w:t>
      </w:r>
      <w:r w:rsidRPr="00A43231">
        <w:rPr>
          <w:sz w:val="28"/>
          <w:szCs w:val="28"/>
          <w:lang w:val="en-US"/>
        </w:rPr>
        <w:t xml:space="preserve">. 1169–1177. </w:t>
      </w:r>
    </w:p>
    <w:p w14:paraId="4E8E37D6" w14:textId="77777777" w:rsidR="00F17BAE" w:rsidRPr="00A43231" w:rsidRDefault="00F17BAE" w:rsidP="00C55052">
      <w:pPr>
        <w:pStyle w:val="a9"/>
        <w:numPr>
          <w:ilvl w:val="0"/>
          <w:numId w:val="33"/>
        </w:numPr>
        <w:spacing w:after="200" w:line="360" w:lineRule="auto"/>
        <w:jc w:val="both"/>
        <w:rPr>
          <w:sz w:val="28"/>
          <w:szCs w:val="28"/>
          <w:shd w:val="clear" w:color="auto" w:fill="FFFFFF"/>
          <w:lang w:val="en-US"/>
        </w:rPr>
      </w:pPr>
      <w:r w:rsidRPr="00A43231">
        <w:rPr>
          <w:sz w:val="28"/>
          <w:szCs w:val="28"/>
          <w:shd w:val="clear" w:color="auto" w:fill="FFFFFF"/>
          <w:lang w:val="en-US"/>
        </w:rPr>
        <w:t>Shimbo D</w:t>
      </w:r>
      <w:r w:rsidRPr="00A43231">
        <w:rPr>
          <w:sz w:val="28"/>
          <w:szCs w:val="28"/>
          <w:shd w:val="clear" w:color="auto" w:fill="FFFFFF"/>
        </w:rPr>
        <w:t>.</w:t>
      </w:r>
      <w:r w:rsidRPr="00A43231">
        <w:rPr>
          <w:sz w:val="28"/>
          <w:szCs w:val="28"/>
          <w:shd w:val="clear" w:color="auto" w:fill="FFFFFF"/>
          <w:lang w:val="en-US"/>
        </w:rPr>
        <w:t xml:space="preserve"> </w:t>
      </w:r>
      <w:r w:rsidRPr="00A43231">
        <w:rPr>
          <w:sz w:val="28"/>
          <w:szCs w:val="28"/>
          <w:lang w:val="en-US"/>
        </w:rPr>
        <w:t xml:space="preserve">Masked hypertension and prehypertension: diagnostic overlap and interrelationships with left ventricular mass: the masked hypertension study / </w:t>
      </w:r>
      <w:r w:rsidRPr="00A43231">
        <w:rPr>
          <w:sz w:val="28"/>
          <w:szCs w:val="28"/>
          <w:shd w:val="clear" w:color="auto" w:fill="FFFFFF"/>
          <w:lang w:val="en-US"/>
        </w:rPr>
        <w:t>D</w:t>
      </w:r>
      <w:r w:rsidRPr="00A43231">
        <w:rPr>
          <w:sz w:val="28"/>
          <w:szCs w:val="28"/>
          <w:shd w:val="clear" w:color="auto" w:fill="FFFFFF"/>
        </w:rPr>
        <w:t xml:space="preserve">. </w:t>
      </w:r>
      <w:r w:rsidRPr="00A43231">
        <w:rPr>
          <w:sz w:val="28"/>
          <w:szCs w:val="28"/>
          <w:shd w:val="clear" w:color="auto" w:fill="FFFFFF"/>
          <w:lang w:val="en-US"/>
        </w:rPr>
        <w:t>Shimbo, J</w:t>
      </w:r>
      <w:r w:rsidRPr="00A43231">
        <w:rPr>
          <w:sz w:val="28"/>
          <w:szCs w:val="28"/>
          <w:shd w:val="clear" w:color="auto" w:fill="FFFFFF"/>
        </w:rPr>
        <w:t xml:space="preserve">. </w:t>
      </w:r>
      <w:r w:rsidRPr="00A43231">
        <w:rPr>
          <w:sz w:val="28"/>
          <w:szCs w:val="28"/>
          <w:shd w:val="clear" w:color="auto" w:fill="FFFFFF"/>
          <w:lang w:val="en-US"/>
        </w:rPr>
        <w:t>D. Newman,</w:t>
      </w:r>
      <w:r w:rsidRPr="00A43231">
        <w:rPr>
          <w:sz w:val="28"/>
          <w:szCs w:val="28"/>
          <w:shd w:val="clear" w:color="auto" w:fill="FFFFFF"/>
        </w:rPr>
        <w:t xml:space="preserve"> </w:t>
      </w:r>
      <w:r w:rsidRPr="00A43231">
        <w:rPr>
          <w:sz w:val="28"/>
          <w:szCs w:val="28"/>
          <w:shd w:val="clear" w:color="auto" w:fill="FFFFFF"/>
          <w:lang w:val="en-US"/>
        </w:rPr>
        <w:t>J</w:t>
      </w:r>
      <w:r w:rsidRPr="00A43231">
        <w:rPr>
          <w:sz w:val="28"/>
          <w:szCs w:val="28"/>
          <w:shd w:val="clear" w:color="auto" w:fill="FFFFFF"/>
        </w:rPr>
        <w:t xml:space="preserve">. </w:t>
      </w:r>
      <w:r w:rsidRPr="00A43231">
        <w:rPr>
          <w:sz w:val="28"/>
          <w:szCs w:val="28"/>
          <w:shd w:val="clear" w:color="auto" w:fill="FFFFFF"/>
          <w:lang w:val="en-US"/>
        </w:rPr>
        <w:t>E. Schwartz</w:t>
      </w:r>
      <w:r w:rsidRPr="00A43231">
        <w:rPr>
          <w:sz w:val="28"/>
          <w:szCs w:val="28"/>
          <w:shd w:val="clear" w:color="auto" w:fill="FFFFFF"/>
        </w:rPr>
        <w:t xml:space="preserve"> </w:t>
      </w:r>
      <w:r w:rsidRPr="00A43231">
        <w:rPr>
          <w:sz w:val="28"/>
          <w:szCs w:val="28"/>
          <w:lang w:val="en-US"/>
        </w:rPr>
        <w:t xml:space="preserve">// American Journal of Hypertension. – </w:t>
      </w:r>
      <w:r w:rsidRPr="00A43231">
        <w:rPr>
          <w:sz w:val="28"/>
          <w:szCs w:val="28"/>
          <w:shd w:val="clear" w:color="auto" w:fill="FFFFFF"/>
          <w:lang w:val="en-US"/>
        </w:rPr>
        <w:t xml:space="preserve">2012. – </w:t>
      </w:r>
      <w:r w:rsidRPr="00A43231">
        <w:rPr>
          <w:sz w:val="28"/>
          <w:szCs w:val="28"/>
          <w:lang w:val="en-US"/>
        </w:rPr>
        <w:t xml:space="preserve">Vol. </w:t>
      </w:r>
      <w:r w:rsidRPr="00A43231">
        <w:rPr>
          <w:sz w:val="28"/>
          <w:szCs w:val="28"/>
          <w:shd w:val="clear" w:color="auto" w:fill="FFFFFF"/>
          <w:lang w:val="en-US"/>
        </w:rPr>
        <w:t xml:space="preserve">25 (6). – </w:t>
      </w:r>
      <w:r w:rsidRPr="00A43231">
        <w:rPr>
          <w:sz w:val="28"/>
          <w:szCs w:val="28"/>
        </w:rPr>
        <w:t>Р</w:t>
      </w:r>
      <w:r w:rsidRPr="00A43231">
        <w:rPr>
          <w:sz w:val="28"/>
          <w:szCs w:val="28"/>
          <w:lang w:val="en-US"/>
        </w:rPr>
        <w:t xml:space="preserve">. </w:t>
      </w:r>
      <w:r w:rsidRPr="00A43231">
        <w:rPr>
          <w:sz w:val="28"/>
          <w:szCs w:val="28"/>
          <w:shd w:val="clear" w:color="auto" w:fill="FFFFFF"/>
          <w:lang w:val="en-US"/>
        </w:rPr>
        <w:t>664–671.</w:t>
      </w:r>
    </w:p>
    <w:p w14:paraId="4100EE4D"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Shimokawa H. Myocardial ischemia: Current concepts and future perspectives / H. Shimokawa, S. Yasuda //</w:t>
      </w:r>
      <w:r w:rsidRPr="00A43231">
        <w:rPr>
          <w:sz w:val="28"/>
          <w:szCs w:val="28"/>
        </w:rPr>
        <w:t xml:space="preserve"> </w:t>
      </w:r>
      <w:r w:rsidRPr="00A43231">
        <w:rPr>
          <w:sz w:val="28"/>
          <w:szCs w:val="28"/>
          <w:lang w:val="en-US"/>
        </w:rPr>
        <w:t>J. Cardiology. – 2008. – Vol. 52. – P. 67–78.</w:t>
      </w:r>
    </w:p>
    <w:p w14:paraId="5BC2C67B"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sz w:val="28"/>
          <w:szCs w:val="28"/>
          <w:lang w:val="en-US"/>
        </w:rPr>
        <w:t>Silent ischemia: Silent after all? / B. D’Antono, G. Dupuis, A. Arsenault [et al.] // Can. J. Cardiol. –</w:t>
      </w:r>
      <w:r w:rsidRPr="00A43231">
        <w:rPr>
          <w:sz w:val="28"/>
          <w:szCs w:val="28"/>
        </w:rPr>
        <w:t xml:space="preserve"> </w:t>
      </w:r>
      <w:r w:rsidRPr="00A43231">
        <w:rPr>
          <w:sz w:val="28"/>
          <w:szCs w:val="28"/>
          <w:lang w:val="en-US"/>
        </w:rPr>
        <w:t>2008. – Vol. 24. – № 4. – P. 285–291.</w:t>
      </w:r>
    </w:p>
    <w:p w14:paraId="5A453399"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Statins for the primary prevention of cardiovascular diseas / F. Taylor, K. Ward, T. H. Moore [et al.] // Cochrane Database Syst Rev. – 2011. – Vol. 19 (1). – P. 004816. </w:t>
      </w:r>
    </w:p>
    <w:p w14:paraId="2BD96966"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lastRenderedPageBreak/>
        <w:t xml:space="preserve">Statins for the primary prevention of cardiovascular disease / F. Taylor, M. D. Huffman, A. F. Macedo [et al.] // Cochrane Database Syst Rev. – 2013. – Vol. 31. – P. 004816. </w:t>
      </w:r>
    </w:p>
    <w:p w14:paraId="4EAD2859"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Steenland K. Risk assessment for heart disease and workplace ETS exposure among nonsmokers / Steenland K. // Environ Health Perspect. – 1999. – Vol. 107, suppl. 6. – P. 859–863. </w:t>
      </w:r>
    </w:p>
    <w:p w14:paraId="63F1C44F" w14:textId="77777777" w:rsidR="00F17BAE" w:rsidRPr="00A43231" w:rsidRDefault="00F17BAE" w:rsidP="00C55052">
      <w:pPr>
        <w:pStyle w:val="1"/>
        <w:numPr>
          <w:ilvl w:val="0"/>
          <w:numId w:val="33"/>
        </w:numPr>
        <w:shd w:val="clear" w:color="auto" w:fill="FFFFFF"/>
        <w:spacing w:before="0" w:beforeAutospacing="0" w:after="225" w:afterAutospacing="0" w:line="360" w:lineRule="auto"/>
        <w:jc w:val="both"/>
        <w:rPr>
          <w:b w:val="0"/>
          <w:bCs w:val="0"/>
          <w:sz w:val="28"/>
          <w:szCs w:val="28"/>
          <w:lang w:val="uk-UA"/>
        </w:rPr>
      </w:pPr>
      <w:r w:rsidRPr="00A43231">
        <w:rPr>
          <w:b w:val="0"/>
          <w:sz w:val="28"/>
          <w:szCs w:val="28"/>
          <w:lang w:val="en-US"/>
        </w:rPr>
        <w:t>Supiyev A.</w:t>
      </w:r>
      <w:r w:rsidRPr="00A43231">
        <w:rPr>
          <w:b w:val="0"/>
          <w:sz w:val="28"/>
          <w:szCs w:val="28"/>
          <w:lang w:val="uk-UA"/>
        </w:rPr>
        <w:t xml:space="preserve"> </w:t>
      </w:r>
      <w:r w:rsidRPr="00A43231">
        <w:rPr>
          <w:b w:val="0"/>
          <w:bCs w:val="0"/>
          <w:sz w:val="28"/>
          <w:szCs w:val="28"/>
          <w:lang w:val="en-US"/>
        </w:rPr>
        <w:t>Prevalence, awareness, treatment and control of</w:t>
      </w:r>
      <w:r w:rsidR="009766B3" w:rsidRPr="00A43231">
        <w:rPr>
          <w:b w:val="0"/>
          <w:bCs w:val="0"/>
          <w:sz w:val="28"/>
          <w:szCs w:val="28"/>
          <w:lang w:val="en-US"/>
        </w:rPr>
        <w:t xml:space="preserve"> </w:t>
      </w:r>
      <w:r w:rsidRPr="00A43231">
        <w:rPr>
          <w:b w:val="0"/>
          <w:bCs w:val="0"/>
          <w:sz w:val="28"/>
          <w:szCs w:val="28"/>
          <w:lang w:val="en-US"/>
        </w:rPr>
        <w:t>arterial hypertension in Astana, Kazakhstan. A</w:t>
      </w:r>
      <w:r w:rsidR="009766B3" w:rsidRPr="00A43231">
        <w:rPr>
          <w:b w:val="0"/>
          <w:bCs w:val="0"/>
          <w:sz w:val="28"/>
          <w:szCs w:val="28"/>
          <w:lang w:val="en-US"/>
        </w:rPr>
        <w:t xml:space="preserve"> </w:t>
      </w:r>
      <w:r w:rsidRPr="00A43231">
        <w:rPr>
          <w:b w:val="0"/>
          <w:bCs w:val="0"/>
          <w:sz w:val="28"/>
          <w:szCs w:val="28"/>
          <w:lang w:val="en-US"/>
        </w:rPr>
        <w:t xml:space="preserve">cross-sectional study / </w:t>
      </w:r>
      <w:r w:rsidRPr="00A43231">
        <w:rPr>
          <w:b w:val="0"/>
          <w:sz w:val="28"/>
          <w:szCs w:val="28"/>
          <w:lang w:val="en-US"/>
        </w:rPr>
        <w:t>A.</w:t>
      </w:r>
      <w:r w:rsidR="009766B3" w:rsidRPr="00A43231">
        <w:rPr>
          <w:b w:val="0"/>
          <w:sz w:val="28"/>
          <w:szCs w:val="28"/>
          <w:lang w:val="en-US"/>
        </w:rPr>
        <w:t xml:space="preserve"> </w:t>
      </w:r>
      <w:r w:rsidRPr="00A43231">
        <w:rPr>
          <w:b w:val="0"/>
          <w:sz w:val="28"/>
          <w:szCs w:val="28"/>
          <w:lang w:val="en-US"/>
        </w:rPr>
        <w:t>Supiyev</w:t>
      </w:r>
      <w:r w:rsidRPr="00A43231">
        <w:rPr>
          <w:b w:val="0"/>
          <w:sz w:val="28"/>
          <w:szCs w:val="28"/>
          <w:lang w:val="uk-UA"/>
        </w:rPr>
        <w:t xml:space="preserve">, </w:t>
      </w:r>
      <w:r w:rsidRPr="00A43231">
        <w:rPr>
          <w:b w:val="0"/>
          <w:sz w:val="28"/>
          <w:szCs w:val="28"/>
          <w:lang w:val="en-US"/>
        </w:rPr>
        <w:t>A. Kossumov</w:t>
      </w:r>
      <w:r w:rsidRPr="00A43231">
        <w:rPr>
          <w:b w:val="0"/>
          <w:sz w:val="28"/>
          <w:szCs w:val="28"/>
          <w:lang w:val="uk-UA"/>
        </w:rPr>
        <w:t xml:space="preserve">, </w:t>
      </w:r>
      <w:r w:rsidRPr="00A43231">
        <w:rPr>
          <w:b w:val="0"/>
          <w:sz w:val="28"/>
          <w:szCs w:val="28"/>
          <w:lang w:val="en-US"/>
        </w:rPr>
        <w:t>L. Utepova</w:t>
      </w:r>
      <w:r w:rsidRPr="00A43231">
        <w:rPr>
          <w:b w:val="0"/>
          <w:sz w:val="28"/>
          <w:szCs w:val="28"/>
          <w:lang w:val="uk-UA"/>
        </w:rPr>
        <w:t xml:space="preserve"> </w:t>
      </w:r>
      <w:r w:rsidRPr="00A43231">
        <w:rPr>
          <w:b w:val="0"/>
          <w:bCs w:val="0"/>
          <w:sz w:val="28"/>
          <w:szCs w:val="28"/>
          <w:lang w:val="uk-UA"/>
        </w:rPr>
        <w:t xml:space="preserve">// </w:t>
      </w:r>
      <w:r w:rsidRPr="00A43231">
        <w:rPr>
          <w:b w:val="0"/>
          <w:sz w:val="28"/>
          <w:szCs w:val="28"/>
          <w:lang w:val="en-US"/>
        </w:rPr>
        <w:t xml:space="preserve">Public health. – 2015. – № 129. </w:t>
      </w:r>
      <w:r w:rsidRPr="00A43231">
        <w:rPr>
          <w:sz w:val="28"/>
          <w:szCs w:val="28"/>
          <w:lang w:val="en-US"/>
        </w:rPr>
        <w:t xml:space="preserve">– </w:t>
      </w:r>
      <w:r w:rsidRPr="00A43231">
        <w:rPr>
          <w:b w:val="0"/>
          <w:sz w:val="28"/>
          <w:szCs w:val="28"/>
          <w:lang w:val="en-US"/>
        </w:rPr>
        <w:t>P.</w:t>
      </w:r>
      <w:r w:rsidRPr="00A43231">
        <w:rPr>
          <w:b w:val="0"/>
          <w:sz w:val="28"/>
          <w:szCs w:val="28"/>
          <w:lang w:val="uk-UA"/>
        </w:rPr>
        <w:t xml:space="preserve"> </w:t>
      </w:r>
      <w:r w:rsidRPr="00A43231">
        <w:rPr>
          <w:b w:val="0"/>
          <w:sz w:val="28"/>
          <w:szCs w:val="28"/>
          <w:lang w:val="en-US"/>
        </w:rPr>
        <w:t>948–953.</w:t>
      </w:r>
    </w:p>
    <w:p w14:paraId="4D04ECB4"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MT"/>
          <w:sz w:val="28"/>
          <w:szCs w:val="28"/>
          <w:lang w:val="en-US"/>
        </w:rPr>
        <w:t xml:space="preserve">Susceptibility to pain in hypertensive and normotensive patients with coronary artery disease / </w:t>
      </w:r>
      <w:r w:rsidRPr="00A43231">
        <w:rPr>
          <w:rFonts w:eastAsia="TimesNewRomanPS-ItalicMT"/>
          <w:iCs/>
          <w:sz w:val="28"/>
          <w:szCs w:val="28"/>
          <w:lang w:val="en-US"/>
        </w:rPr>
        <w:t xml:space="preserve">C. Falcone, C. Auguadro, R. Sconocchia, L. Angoli </w:t>
      </w:r>
      <w:r w:rsidRPr="00A43231">
        <w:rPr>
          <w:rFonts w:eastAsia="TimesNewRomanPSMT"/>
          <w:sz w:val="28"/>
          <w:szCs w:val="28"/>
          <w:lang w:val="en-US"/>
        </w:rPr>
        <w:t>// Hypertension. – 1997. – Vol. 30. – P. 1279–1283.</w:t>
      </w:r>
    </w:p>
    <w:p w14:paraId="50F9A5B5"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Systematic Review of Guidelines on Cardiovascular Risk Assessment Which Recommendations Should Clinicians Follow for a Cardiovascular Health Check / B. S. Ferket, E. B. Colkesen, J. J. Visser [et al.] // Arch Intern Med. – 2010. – Vol. 170 (1). – P. 27–40. </w:t>
      </w:r>
    </w:p>
    <w:p w14:paraId="1456F550"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rFonts w:eastAsia="TimesNewRomanPSMT"/>
          <w:sz w:val="28"/>
          <w:szCs w:val="28"/>
          <w:lang w:val="en-US"/>
        </w:rPr>
        <w:t>Target organ damage</w:t>
      </w:r>
      <w:r w:rsidRPr="00A43231">
        <w:rPr>
          <w:rFonts w:eastAsia="TimesNewRomanPSMT"/>
          <w:sz w:val="28"/>
          <w:szCs w:val="28"/>
        </w:rPr>
        <w:t xml:space="preserve"> </w:t>
      </w:r>
      <w:r w:rsidRPr="00A43231">
        <w:rPr>
          <w:rFonts w:eastAsia="TimesNewRomanPSMT"/>
          <w:sz w:val="28"/>
          <w:szCs w:val="28"/>
          <w:lang w:val="en-US"/>
        </w:rPr>
        <w:t xml:space="preserve">in </w:t>
      </w:r>
      <w:r w:rsidRPr="00A43231">
        <w:rPr>
          <w:rFonts w:ascii="Cambria Math" w:eastAsia="TimesNewRomanPSMT" w:hAnsi="Cambria Math" w:cs="Cambria Math"/>
          <w:sz w:val="28"/>
          <w:szCs w:val="28"/>
          <w:lang w:val="en-US"/>
        </w:rPr>
        <w:t>≪</w:t>
      </w:r>
      <w:r w:rsidRPr="00A43231">
        <w:rPr>
          <w:rFonts w:eastAsia="TimesNewRomanPSMT"/>
          <w:sz w:val="28"/>
          <w:szCs w:val="28"/>
          <w:lang w:val="en-US"/>
        </w:rPr>
        <w:t>white coat hypertension</w:t>
      </w:r>
      <w:r w:rsidRPr="00A43231">
        <w:rPr>
          <w:rFonts w:ascii="Cambria Math" w:eastAsia="TimesNewRomanPSMT" w:hAnsi="Cambria Math" w:cs="Cambria Math"/>
          <w:sz w:val="28"/>
          <w:szCs w:val="28"/>
          <w:lang w:val="en-US"/>
        </w:rPr>
        <w:t>≫</w:t>
      </w:r>
      <w:r w:rsidRPr="00A43231">
        <w:rPr>
          <w:rFonts w:eastAsia="TimesNewRomanPSMT"/>
          <w:sz w:val="28"/>
          <w:szCs w:val="28"/>
          <w:lang w:val="en-US"/>
        </w:rPr>
        <w:t xml:space="preserve"> and </w:t>
      </w:r>
      <w:r w:rsidRPr="00A43231">
        <w:rPr>
          <w:rFonts w:ascii="Cambria Math" w:eastAsia="TimesNewRomanPSMT" w:hAnsi="Cambria Math" w:cs="Cambria Math"/>
          <w:sz w:val="28"/>
          <w:szCs w:val="28"/>
          <w:lang w:val="en-US"/>
        </w:rPr>
        <w:t>≪</w:t>
      </w:r>
      <w:r w:rsidRPr="00A43231">
        <w:rPr>
          <w:rFonts w:eastAsia="TimesNewRomanPSMT"/>
          <w:sz w:val="28"/>
          <w:szCs w:val="28"/>
          <w:lang w:val="en-US"/>
        </w:rPr>
        <w:t>masked hypertension</w:t>
      </w:r>
      <w:r w:rsidRPr="00A43231">
        <w:rPr>
          <w:rFonts w:ascii="Cambria Math" w:eastAsia="TimesNewRomanPSMT" w:hAnsi="Cambria Math" w:cs="Cambria Math"/>
          <w:sz w:val="28"/>
          <w:szCs w:val="28"/>
          <w:lang w:val="en-US"/>
        </w:rPr>
        <w:t>≫</w:t>
      </w:r>
      <w:r w:rsidRPr="00A43231">
        <w:rPr>
          <w:rFonts w:eastAsia="TimesNewRomanPSMT"/>
          <w:sz w:val="28"/>
          <w:szCs w:val="28"/>
          <w:lang w:val="en-US"/>
        </w:rPr>
        <w:t xml:space="preserve"> / V. Kotsis, S. Stabouli, S. Toumanidis </w:t>
      </w:r>
      <w:r w:rsidRPr="00A43231">
        <w:rPr>
          <w:sz w:val="28"/>
          <w:szCs w:val="28"/>
          <w:shd w:val="clear" w:color="auto" w:fill="FFFFFF"/>
          <w:lang w:val="en-US"/>
        </w:rPr>
        <w:t xml:space="preserve">[et al.] </w:t>
      </w:r>
      <w:r w:rsidRPr="00A43231">
        <w:rPr>
          <w:rFonts w:eastAsia="TimesNewRomanPSMT"/>
          <w:sz w:val="28"/>
          <w:szCs w:val="28"/>
          <w:lang w:val="en-US"/>
        </w:rPr>
        <w:t>// Am. J. Hypertens. – 2008. – Vol. 21, № 4. – P. 393–399.</w:t>
      </w:r>
    </w:p>
    <w:p w14:paraId="670DA865"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The effects of waterpipe tobacco smoking on health outcomes: a systematic review / E. A. Akl, S. Gaddam, S. K. Gunukula [et al.] // Int J Epidemiol. – 2010. – Vol. 39. – </w:t>
      </w:r>
      <w:r w:rsidRPr="00A43231">
        <w:rPr>
          <w:sz w:val="28"/>
          <w:szCs w:val="28"/>
        </w:rPr>
        <w:t>Р</w:t>
      </w:r>
      <w:r w:rsidRPr="00A43231">
        <w:rPr>
          <w:sz w:val="28"/>
          <w:szCs w:val="28"/>
          <w:lang w:val="en-US"/>
        </w:rPr>
        <w:t xml:space="preserve">. 834–857. </w:t>
      </w:r>
    </w:p>
    <w:p w14:paraId="12021C96"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 xml:space="preserve">The epidemic of cardiovascular disease in the developing world: global implications / B. J. Gersh, K. Sliwa, B. M. Mayosi, S. Yusuf // European Heart Journal. – 2010. – Vol. 31. – P. 642–648. </w:t>
      </w:r>
    </w:p>
    <w:p w14:paraId="760F5D90"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The Guide to Clinical Preventive Services 2014 Recommendations of the U.S. Preventive Services Task Force</w:t>
      </w:r>
      <w:r w:rsidRPr="00A43231">
        <w:rPr>
          <w:sz w:val="28"/>
          <w:szCs w:val="28"/>
        </w:rPr>
        <w:t xml:space="preserve">. [Электронный ресурс]. – Режим доступа: </w:t>
      </w:r>
      <w:hyperlink r:id="rId68" w:history="1">
        <w:r w:rsidRPr="00A43231">
          <w:rPr>
            <w:rStyle w:val="ac"/>
            <w:color w:val="auto"/>
            <w:sz w:val="28"/>
            <w:szCs w:val="28"/>
          </w:rPr>
          <w:t>http://www.uspreventiveservicestaskforce.org/</w:t>
        </w:r>
      </w:hyperlink>
      <w:r w:rsidRPr="00A43231">
        <w:rPr>
          <w:sz w:val="28"/>
          <w:szCs w:val="28"/>
        </w:rPr>
        <w:t>. – Загл. с экрана.</w:t>
      </w:r>
    </w:p>
    <w:p w14:paraId="46854A8F"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lastRenderedPageBreak/>
        <w:t xml:space="preserve">The Japanese Society of Hypertension Guidelines for the Management of Hypertension (JSH 2009) // Hypertens Res. – 2009. – </w:t>
      </w:r>
      <w:r w:rsidRPr="00A43231">
        <w:rPr>
          <w:sz w:val="28"/>
          <w:szCs w:val="28"/>
          <w:lang w:val="en-US"/>
        </w:rPr>
        <w:t xml:space="preserve">Vol. </w:t>
      </w:r>
      <w:r w:rsidRPr="00A43231">
        <w:rPr>
          <w:rFonts w:eastAsia="FreeSetLightC"/>
          <w:sz w:val="28"/>
          <w:szCs w:val="28"/>
          <w:lang w:val="en-US"/>
        </w:rPr>
        <w:t xml:space="preserve">32. – </w:t>
      </w:r>
      <w:r w:rsidRPr="00A43231">
        <w:rPr>
          <w:sz w:val="28"/>
          <w:szCs w:val="28"/>
          <w:lang w:val="en-US"/>
        </w:rPr>
        <w:t xml:space="preserve">P. </w:t>
      </w:r>
      <w:r w:rsidRPr="00A43231">
        <w:rPr>
          <w:rFonts w:eastAsia="FreeSetLightC"/>
          <w:sz w:val="28"/>
          <w:szCs w:val="28"/>
          <w:lang w:val="en-US"/>
        </w:rPr>
        <w:t>3–107.</w:t>
      </w:r>
    </w:p>
    <w:p w14:paraId="028A2380"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rFonts w:eastAsia="TimesNewRomanPSMT"/>
          <w:sz w:val="28"/>
          <w:szCs w:val="28"/>
        </w:rPr>
        <w:t>Т</w:t>
      </w:r>
      <w:r w:rsidRPr="00A43231">
        <w:rPr>
          <w:rFonts w:eastAsia="TimesNewRomanPSMT"/>
          <w:sz w:val="28"/>
          <w:szCs w:val="28"/>
          <w:lang w:val="en-US"/>
        </w:rPr>
        <w:t>he world health report 2012: a safer future: global public health</w:t>
      </w:r>
      <w:r w:rsidRPr="00A43231">
        <w:rPr>
          <w:rFonts w:eastAsia="TimesNewRomanPSMT"/>
          <w:sz w:val="28"/>
          <w:szCs w:val="28"/>
        </w:rPr>
        <w:t xml:space="preserve"> </w:t>
      </w:r>
      <w:r w:rsidRPr="00A43231">
        <w:rPr>
          <w:rFonts w:eastAsia="TimesNewRomanPSMT"/>
          <w:sz w:val="28"/>
          <w:szCs w:val="28"/>
          <w:lang w:val="en-US"/>
        </w:rPr>
        <w:t>security in the 21st century. – Geneva: WHO, 2013. – 72 p.</w:t>
      </w:r>
    </w:p>
    <w:p w14:paraId="088086EC"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The World Health Report 2002: Reducing Risks, Promoting Healthy Life. – Geneva (Switzerland) : World Health Organization, 2002. – 230 p.</w:t>
      </w:r>
    </w:p>
    <w:p w14:paraId="45C4BFA9" w14:textId="77777777" w:rsidR="00F17BAE" w:rsidRPr="00A43231" w:rsidRDefault="00F17BAE" w:rsidP="00C55052">
      <w:pPr>
        <w:pStyle w:val="a9"/>
        <w:numPr>
          <w:ilvl w:val="0"/>
          <w:numId w:val="33"/>
        </w:numPr>
        <w:autoSpaceDE w:val="0"/>
        <w:autoSpaceDN w:val="0"/>
        <w:adjustRightInd w:val="0"/>
        <w:spacing w:after="197" w:line="360" w:lineRule="auto"/>
        <w:jc w:val="both"/>
        <w:rPr>
          <w:sz w:val="28"/>
          <w:szCs w:val="28"/>
          <w:lang w:val="en-US"/>
        </w:rPr>
      </w:pPr>
      <w:r w:rsidRPr="00A43231">
        <w:rPr>
          <w:sz w:val="28"/>
          <w:szCs w:val="28"/>
          <w:lang w:val="en-US"/>
        </w:rPr>
        <w:t>The Worldwide Environment of Cardiovascular Disease: Prevalence, Diagnosis, Therapy, and Policy Issues: A Report From the American College of Cardiology / L. J. Laslett, P. Alagona, B. A. Clark [et al.] // J Am Coll Cardiol. – 2012. – Vol. 60, suppl. S. – S</w:t>
      </w:r>
      <w:r w:rsidRPr="00A43231">
        <w:rPr>
          <w:sz w:val="28"/>
          <w:szCs w:val="28"/>
        </w:rPr>
        <w:t>.</w:t>
      </w:r>
      <w:r w:rsidRPr="00A43231">
        <w:rPr>
          <w:sz w:val="28"/>
          <w:szCs w:val="28"/>
          <w:lang w:val="en-US"/>
        </w:rPr>
        <w:t xml:space="preserve">1–49. </w:t>
      </w:r>
    </w:p>
    <w:p w14:paraId="27F9A282"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sz w:val="28"/>
          <w:szCs w:val="28"/>
          <w:lang w:val="en-US"/>
        </w:rPr>
        <w:t xml:space="preserve">Towards a common definition of global Health / J. P. Koplan, T. C. Bond, M. H. Merson </w:t>
      </w:r>
      <w:r w:rsidRPr="00A43231">
        <w:rPr>
          <w:sz w:val="28"/>
          <w:szCs w:val="28"/>
          <w:shd w:val="clear" w:color="auto" w:fill="FFFFFF"/>
          <w:lang w:val="en-US"/>
        </w:rPr>
        <w:t xml:space="preserve">[et al.] </w:t>
      </w:r>
      <w:r w:rsidRPr="00A43231">
        <w:rPr>
          <w:sz w:val="28"/>
          <w:szCs w:val="28"/>
          <w:lang w:val="en-US"/>
        </w:rPr>
        <w:t>// Lancet. – 2009. – Vol. 373. – P. 1993–1995.</w:t>
      </w:r>
    </w:p>
    <w:p w14:paraId="2EDC23E7"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Trudel X</w:t>
      </w:r>
      <w:r w:rsidRPr="00A43231">
        <w:rPr>
          <w:rFonts w:eastAsia="FreeSetLightC"/>
          <w:sz w:val="28"/>
          <w:szCs w:val="28"/>
        </w:rPr>
        <w:t xml:space="preserve">. </w:t>
      </w:r>
      <w:r w:rsidRPr="00A43231">
        <w:rPr>
          <w:rFonts w:eastAsia="FreeSetLightC"/>
          <w:sz w:val="28"/>
          <w:szCs w:val="28"/>
          <w:lang w:val="en-US"/>
        </w:rPr>
        <w:t>Job strain and masked hypertension</w:t>
      </w:r>
      <w:r w:rsidRPr="00A43231">
        <w:rPr>
          <w:rFonts w:eastAsia="FreeSetLightC"/>
          <w:sz w:val="28"/>
          <w:szCs w:val="28"/>
        </w:rPr>
        <w:t xml:space="preserve"> / </w:t>
      </w:r>
      <w:r w:rsidRPr="00A43231">
        <w:rPr>
          <w:rFonts w:eastAsia="FreeSetLightC"/>
          <w:sz w:val="28"/>
          <w:szCs w:val="28"/>
          <w:lang w:val="en-US"/>
        </w:rPr>
        <w:t>X</w:t>
      </w:r>
      <w:r w:rsidRPr="00A43231">
        <w:rPr>
          <w:rFonts w:eastAsia="FreeSetLightC"/>
          <w:sz w:val="28"/>
          <w:szCs w:val="28"/>
        </w:rPr>
        <w:t xml:space="preserve">. </w:t>
      </w:r>
      <w:r w:rsidRPr="00A43231">
        <w:rPr>
          <w:rFonts w:eastAsia="FreeSetLightC"/>
          <w:sz w:val="28"/>
          <w:szCs w:val="28"/>
          <w:lang w:val="en-US"/>
        </w:rPr>
        <w:t>Trudel, C</w:t>
      </w:r>
      <w:r w:rsidRPr="00A43231">
        <w:rPr>
          <w:rFonts w:eastAsia="FreeSetLightC"/>
          <w:sz w:val="28"/>
          <w:szCs w:val="28"/>
        </w:rPr>
        <w:t xml:space="preserve">. </w:t>
      </w:r>
      <w:r w:rsidRPr="00A43231">
        <w:rPr>
          <w:rFonts w:eastAsia="FreeSetLightC"/>
          <w:sz w:val="28"/>
          <w:szCs w:val="28"/>
          <w:lang w:val="en-US"/>
        </w:rPr>
        <w:t>Brisson, A.</w:t>
      </w:r>
      <w:r w:rsidRPr="00A43231">
        <w:rPr>
          <w:rFonts w:eastAsia="FreeSetLightC"/>
          <w:sz w:val="28"/>
          <w:szCs w:val="28"/>
        </w:rPr>
        <w:t xml:space="preserve"> </w:t>
      </w:r>
      <w:r w:rsidRPr="00A43231">
        <w:rPr>
          <w:rFonts w:eastAsia="FreeSetLightC"/>
          <w:sz w:val="28"/>
          <w:szCs w:val="28"/>
          <w:lang w:val="en-US"/>
        </w:rPr>
        <w:t>Milot</w:t>
      </w:r>
      <w:r w:rsidRPr="00A43231">
        <w:rPr>
          <w:rFonts w:eastAsia="FreeSetLightC"/>
          <w:sz w:val="28"/>
          <w:szCs w:val="28"/>
        </w:rPr>
        <w:t xml:space="preserve"> // </w:t>
      </w:r>
      <w:r w:rsidRPr="00A43231">
        <w:rPr>
          <w:rFonts w:eastAsia="FreeSetLightC"/>
          <w:sz w:val="28"/>
          <w:szCs w:val="28"/>
          <w:lang w:val="en-US"/>
        </w:rPr>
        <w:t>Psychosom Med</w:t>
      </w:r>
      <w:r w:rsidRPr="00A43231">
        <w:rPr>
          <w:rFonts w:eastAsia="FreeSetLightC"/>
          <w:sz w:val="28"/>
          <w:szCs w:val="28"/>
        </w:rPr>
        <w:t>. –</w:t>
      </w:r>
      <w:r w:rsidRPr="00A43231">
        <w:rPr>
          <w:rFonts w:eastAsia="FreeSetLightC"/>
          <w:sz w:val="28"/>
          <w:szCs w:val="28"/>
          <w:lang w:val="en-US"/>
        </w:rPr>
        <w:t xml:space="preserve"> 2010</w:t>
      </w:r>
      <w:r w:rsidRPr="00A43231">
        <w:rPr>
          <w:rFonts w:eastAsia="FreeSetLightC"/>
          <w:sz w:val="28"/>
          <w:szCs w:val="28"/>
        </w:rPr>
        <w:t xml:space="preserve">. – </w:t>
      </w:r>
      <w:r w:rsidRPr="00A43231">
        <w:rPr>
          <w:rFonts w:eastAsia="TimesNewRomanPSMT"/>
          <w:sz w:val="28"/>
          <w:szCs w:val="28"/>
          <w:lang w:val="en-US"/>
        </w:rPr>
        <w:t xml:space="preserve">Vol. </w:t>
      </w:r>
      <w:r w:rsidRPr="00A43231">
        <w:rPr>
          <w:rFonts w:eastAsia="FreeSetLightC"/>
          <w:sz w:val="28"/>
          <w:szCs w:val="28"/>
          <w:lang w:val="en-US"/>
        </w:rPr>
        <w:t>72</w:t>
      </w:r>
      <w:r w:rsidRPr="00A43231">
        <w:rPr>
          <w:rFonts w:eastAsia="FreeSetLightC"/>
          <w:sz w:val="28"/>
          <w:szCs w:val="28"/>
        </w:rPr>
        <w:t xml:space="preserve"> </w:t>
      </w:r>
      <w:r w:rsidRPr="00A43231">
        <w:rPr>
          <w:rFonts w:eastAsia="FreeSetLightC"/>
          <w:sz w:val="28"/>
          <w:szCs w:val="28"/>
          <w:lang w:val="en-US"/>
        </w:rPr>
        <w:t>(8)</w:t>
      </w:r>
      <w:r w:rsidRPr="00A43231">
        <w:rPr>
          <w:rFonts w:eastAsia="FreeSetLightC"/>
          <w:sz w:val="28"/>
          <w:szCs w:val="28"/>
        </w:rPr>
        <w:t xml:space="preserve">. – </w:t>
      </w:r>
      <w:r w:rsidRPr="00A43231">
        <w:rPr>
          <w:rFonts w:eastAsia="TimesNewRomanPSMT"/>
          <w:sz w:val="28"/>
          <w:szCs w:val="28"/>
          <w:lang w:val="en-US"/>
        </w:rPr>
        <w:t xml:space="preserve">P. </w:t>
      </w:r>
      <w:r w:rsidRPr="00A43231">
        <w:rPr>
          <w:rFonts w:eastAsia="FreeSetLightC"/>
          <w:sz w:val="28"/>
          <w:szCs w:val="28"/>
          <w:lang w:val="en-US"/>
        </w:rPr>
        <w:t>786</w:t>
      </w:r>
      <w:r w:rsidRPr="00A43231">
        <w:rPr>
          <w:rFonts w:eastAsia="FreeSetLightC"/>
          <w:sz w:val="28"/>
          <w:szCs w:val="28"/>
        </w:rPr>
        <w:t>–7</w:t>
      </w:r>
      <w:r w:rsidRPr="00A43231">
        <w:rPr>
          <w:rFonts w:eastAsia="FreeSetLightC"/>
          <w:sz w:val="28"/>
          <w:szCs w:val="28"/>
          <w:lang w:val="en-US"/>
        </w:rPr>
        <w:t>93.</w:t>
      </w:r>
    </w:p>
    <w:p w14:paraId="4E5A241E"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sz w:val="28"/>
          <w:szCs w:val="28"/>
          <w:lang w:val="en-US"/>
        </w:rPr>
        <w:t>Unmasking masked hypertension: prevalence, clinical implications, diagnosis, correlates and future directions / J. Peacock, K. M. Diaz, A. J. Viera [et al.] // Journal of Human Hypertension. – 2014. – Vol. 28 (9). – P. 521–528.</w:t>
      </w:r>
    </w:p>
    <w:p w14:paraId="73286C83" w14:textId="77777777" w:rsidR="00F17BAE" w:rsidRPr="00A43231" w:rsidRDefault="00F17BAE" w:rsidP="00C55052">
      <w:pPr>
        <w:pStyle w:val="a9"/>
        <w:numPr>
          <w:ilvl w:val="0"/>
          <w:numId w:val="33"/>
        </w:numPr>
        <w:spacing w:after="200" w:line="360" w:lineRule="auto"/>
        <w:jc w:val="both"/>
        <w:rPr>
          <w:sz w:val="28"/>
          <w:szCs w:val="28"/>
          <w:lang w:val="en-US"/>
        </w:rPr>
      </w:pPr>
      <w:r w:rsidRPr="00A43231">
        <w:rPr>
          <w:bCs/>
          <w:sz w:val="28"/>
          <w:szCs w:val="28"/>
          <w:lang w:val="en-US"/>
        </w:rPr>
        <w:t xml:space="preserve">Vasuola S. </w:t>
      </w:r>
      <w:r w:rsidRPr="00A43231">
        <w:rPr>
          <w:sz w:val="28"/>
          <w:szCs w:val="28"/>
          <w:lang w:val="en-US"/>
        </w:rPr>
        <w:t>Silent myocardial iscemia in elderly patients: clinical feature and prognosis / S.</w:t>
      </w:r>
      <w:r w:rsidRPr="00A43231">
        <w:rPr>
          <w:sz w:val="28"/>
          <w:szCs w:val="28"/>
        </w:rPr>
        <w:t xml:space="preserve"> </w:t>
      </w:r>
      <w:r w:rsidRPr="00A43231">
        <w:rPr>
          <w:sz w:val="28"/>
          <w:szCs w:val="28"/>
          <w:lang w:val="en-US"/>
        </w:rPr>
        <w:t>Vasuola, H. Nonogi // Nippon Rinsho.</w:t>
      </w:r>
      <w:r w:rsidRPr="00A43231">
        <w:rPr>
          <w:sz w:val="28"/>
          <w:szCs w:val="28"/>
        </w:rPr>
        <w:t xml:space="preserve"> –</w:t>
      </w:r>
      <w:r w:rsidRPr="00A43231">
        <w:rPr>
          <w:sz w:val="28"/>
          <w:szCs w:val="28"/>
          <w:lang w:val="en-US"/>
        </w:rPr>
        <w:t xml:space="preserve"> 2003.</w:t>
      </w:r>
      <w:r w:rsidRPr="00A43231">
        <w:rPr>
          <w:sz w:val="28"/>
          <w:szCs w:val="28"/>
        </w:rPr>
        <w:t xml:space="preserve"> –</w:t>
      </w:r>
      <w:r w:rsidRPr="00A43231">
        <w:rPr>
          <w:sz w:val="28"/>
          <w:szCs w:val="28"/>
          <w:lang w:val="en-US"/>
        </w:rPr>
        <w:t xml:space="preserve"> Vol.</w:t>
      </w:r>
      <w:r w:rsidRPr="00A43231">
        <w:rPr>
          <w:sz w:val="28"/>
          <w:szCs w:val="28"/>
        </w:rPr>
        <w:t xml:space="preserve"> </w:t>
      </w:r>
      <w:r w:rsidRPr="00A43231">
        <w:rPr>
          <w:sz w:val="28"/>
          <w:szCs w:val="28"/>
          <w:lang w:val="en-US"/>
        </w:rPr>
        <w:t>61,</w:t>
      </w:r>
      <w:r w:rsidRPr="00A43231">
        <w:rPr>
          <w:sz w:val="28"/>
          <w:szCs w:val="28"/>
        </w:rPr>
        <w:t xml:space="preserve"> </w:t>
      </w:r>
      <w:r w:rsidRPr="00A43231">
        <w:rPr>
          <w:sz w:val="28"/>
          <w:szCs w:val="28"/>
          <w:lang w:val="en-US"/>
        </w:rPr>
        <w:t>№</w:t>
      </w:r>
      <w:r w:rsidRPr="00A43231">
        <w:rPr>
          <w:sz w:val="28"/>
          <w:szCs w:val="28"/>
        </w:rPr>
        <w:t xml:space="preserve"> </w:t>
      </w:r>
      <w:r w:rsidRPr="00A43231">
        <w:rPr>
          <w:sz w:val="28"/>
          <w:szCs w:val="28"/>
          <w:lang w:val="en-US"/>
        </w:rPr>
        <w:t>5.</w:t>
      </w:r>
      <w:r w:rsidRPr="00A43231">
        <w:rPr>
          <w:sz w:val="28"/>
          <w:szCs w:val="28"/>
        </w:rPr>
        <w:t xml:space="preserve"> –</w:t>
      </w:r>
      <w:r w:rsidRPr="00A43231">
        <w:rPr>
          <w:sz w:val="28"/>
          <w:szCs w:val="28"/>
          <w:lang w:val="en-US"/>
        </w:rPr>
        <w:t xml:space="preserve"> P. 621</w:t>
      </w:r>
      <w:r w:rsidRPr="00A43231">
        <w:rPr>
          <w:sz w:val="28"/>
          <w:szCs w:val="28"/>
        </w:rPr>
        <w:t>–</w:t>
      </w:r>
      <w:r w:rsidRPr="00A43231">
        <w:rPr>
          <w:sz w:val="28"/>
          <w:szCs w:val="28"/>
          <w:lang w:val="en-US"/>
        </w:rPr>
        <w:t>624.</w:t>
      </w:r>
    </w:p>
    <w:p w14:paraId="70D7C0B8" w14:textId="77777777" w:rsidR="00F17BAE" w:rsidRPr="00A43231" w:rsidRDefault="00F17BAE" w:rsidP="00C55052">
      <w:pPr>
        <w:pStyle w:val="1"/>
        <w:numPr>
          <w:ilvl w:val="0"/>
          <w:numId w:val="33"/>
        </w:numPr>
        <w:shd w:val="clear" w:color="auto" w:fill="FFFFFF"/>
        <w:spacing w:before="90" w:beforeAutospacing="0" w:after="90" w:afterAutospacing="0" w:line="360" w:lineRule="auto"/>
        <w:jc w:val="both"/>
        <w:rPr>
          <w:b w:val="0"/>
          <w:sz w:val="28"/>
          <w:szCs w:val="28"/>
          <w:lang w:val="en-US"/>
        </w:rPr>
      </w:pPr>
      <w:r w:rsidRPr="00A43231">
        <w:rPr>
          <w:b w:val="0"/>
          <w:sz w:val="28"/>
          <w:szCs w:val="28"/>
          <w:shd w:val="clear" w:color="auto" w:fill="FFFFFF"/>
          <w:lang w:val="en-US"/>
        </w:rPr>
        <w:t>Velji A</w:t>
      </w:r>
      <w:r w:rsidRPr="00A43231">
        <w:rPr>
          <w:b w:val="0"/>
          <w:sz w:val="28"/>
          <w:szCs w:val="28"/>
          <w:shd w:val="clear" w:color="auto" w:fill="FFFFFF"/>
          <w:lang w:val="uk-UA"/>
        </w:rPr>
        <w:t>.</w:t>
      </w:r>
      <w:r w:rsidRPr="00A43231">
        <w:rPr>
          <w:b w:val="0"/>
          <w:sz w:val="28"/>
          <w:szCs w:val="28"/>
          <w:lang w:val="en-US"/>
        </w:rPr>
        <w:t xml:space="preserve"> Global health education consortium: 20 years of leadership in global health and global health education</w:t>
      </w:r>
      <w:r w:rsidRPr="00A43231">
        <w:rPr>
          <w:b w:val="0"/>
          <w:sz w:val="28"/>
          <w:szCs w:val="28"/>
          <w:lang w:val="uk-UA"/>
        </w:rPr>
        <w:t xml:space="preserve"> / </w:t>
      </w:r>
      <w:r w:rsidRPr="00A43231">
        <w:rPr>
          <w:b w:val="0"/>
          <w:sz w:val="28"/>
          <w:szCs w:val="28"/>
          <w:shd w:val="clear" w:color="auto" w:fill="FFFFFF"/>
          <w:lang w:val="en-US"/>
        </w:rPr>
        <w:t>A</w:t>
      </w:r>
      <w:r w:rsidRPr="00A43231">
        <w:rPr>
          <w:b w:val="0"/>
          <w:sz w:val="28"/>
          <w:szCs w:val="28"/>
          <w:shd w:val="clear" w:color="auto" w:fill="FFFFFF"/>
          <w:lang w:val="uk-UA"/>
        </w:rPr>
        <w:t>.</w:t>
      </w:r>
      <w:r w:rsidRPr="00A43231">
        <w:rPr>
          <w:b w:val="0"/>
          <w:sz w:val="28"/>
          <w:szCs w:val="28"/>
          <w:lang w:val="en-US"/>
        </w:rPr>
        <w:t xml:space="preserve"> </w:t>
      </w:r>
      <w:r w:rsidRPr="00A43231">
        <w:rPr>
          <w:b w:val="0"/>
          <w:sz w:val="28"/>
          <w:szCs w:val="28"/>
          <w:shd w:val="clear" w:color="auto" w:fill="FFFFFF"/>
          <w:lang w:val="en-US"/>
        </w:rPr>
        <w:t xml:space="preserve">Velji </w:t>
      </w:r>
      <w:r w:rsidRPr="00A43231">
        <w:rPr>
          <w:b w:val="0"/>
          <w:sz w:val="28"/>
          <w:szCs w:val="28"/>
          <w:shd w:val="clear" w:color="auto" w:fill="FFFFFF"/>
          <w:lang w:val="uk-UA"/>
        </w:rPr>
        <w:t>/</w:t>
      </w:r>
      <w:r w:rsidRPr="00A43231">
        <w:rPr>
          <w:b w:val="0"/>
          <w:sz w:val="28"/>
          <w:szCs w:val="28"/>
          <w:lang w:val="en-US"/>
        </w:rPr>
        <w:t>/</w:t>
      </w:r>
      <w:r w:rsidRPr="00A43231">
        <w:rPr>
          <w:b w:val="0"/>
          <w:sz w:val="28"/>
          <w:szCs w:val="28"/>
          <w:lang w:val="uk-UA"/>
        </w:rPr>
        <w:t xml:space="preserve"> </w:t>
      </w:r>
      <w:r w:rsidRPr="00A43231">
        <w:rPr>
          <w:b w:val="0"/>
          <w:sz w:val="28"/>
          <w:szCs w:val="28"/>
          <w:shd w:val="clear" w:color="auto" w:fill="FFFFFF"/>
          <w:lang w:val="en-US"/>
        </w:rPr>
        <w:t>Infect Dis Clin North Am.</w:t>
      </w:r>
      <w:r w:rsidRPr="00A43231">
        <w:rPr>
          <w:rStyle w:val="apple-converted-space"/>
          <w:b w:val="0"/>
          <w:sz w:val="28"/>
          <w:szCs w:val="28"/>
          <w:shd w:val="clear" w:color="auto" w:fill="FFFFFF"/>
          <w:lang w:val="uk-UA"/>
        </w:rPr>
        <w:t xml:space="preserve"> – </w:t>
      </w:r>
      <w:r w:rsidRPr="00A43231">
        <w:rPr>
          <w:b w:val="0"/>
          <w:sz w:val="28"/>
          <w:szCs w:val="28"/>
          <w:shd w:val="clear" w:color="auto" w:fill="FFFFFF"/>
          <w:lang w:val="en-US"/>
        </w:rPr>
        <w:t>2011</w:t>
      </w:r>
      <w:r w:rsidRPr="00A43231">
        <w:rPr>
          <w:b w:val="0"/>
          <w:sz w:val="28"/>
          <w:szCs w:val="28"/>
          <w:shd w:val="clear" w:color="auto" w:fill="FFFFFF"/>
          <w:lang w:val="uk-UA"/>
        </w:rPr>
        <w:t>. –</w:t>
      </w:r>
      <w:r w:rsidRPr="00A43231">
        <w:rPr>
          <w:b w:val="0"/>
          <w:sz w:val="28"/>
          <w:szCs w:val="28"/>
          <w:shd w:val="clear" w:color="auto" w:fill="FFFFFF"/>
          <w:lang w:val="en-US"/>
        </w:rPr>
        <w:t xml:space="preserve"> </w:t>
      </w:r>
      <w:r w:rsidRPr="00A43231">
        <w:rPr>
          <w:b w:val="0"/>
          <w:sz w:val="28"/>
          <w:szCs w:val="28"/>
          <w:lang w:val="en-US"/>
        </w:rPr>
        <w:t>Vol.</w:t>
      </w:r>
      <w:r w:rsidRPr="00A43231">
        <w:rPr>
          <w:sz w:val="28"/>
          <w:szCs w:val="28"/>
          <w:lang w:val="uk-UA"/>
        </w:rPr>
        <w:t xml:space="preserve"> </w:t>
      </w:r>
      <w:r w:rsidRPr="00A43231">
        <w:rPr>
          <w:b w:val="0"/>
          <w:sz w:val="28"/>
          <w:szCs w:val="28"/>
          <w:shd w:val="clear" w:color="auto" w:fill="FFFFFF"/>
          <w:lang w:val="en-US"/>
        </w:rPr>
        <w:t>25</w:t>
      </w:r>
      <w:r w:rsidRPr="00A43231">
        <w:rPr>
          <w:b w:val="0"/>
          <w:sz w:val="28"/>
          <w:szCs w:val="28"/>
          <w:shd w:val="clear" w:color="auto" w:fill="FFFFFF"/>
          <w:lang w:val="uk-UA"/>
        </w:rPr>
        <w:t xml:space="preserve"> </w:t>
      </w:r>
      <w:r w:rsidRPr="00A43231">
        <w:rPr>
          <w:b w:val="0"/>
          <w:sz w:val="28"/>
          <w:szCs w:val="28"/>
          <w:shd w:val="clear" w:color="auto" w:fill="FFFFFF"/>
          <w:lang w:val="en-US"/>
        </w:rPr>
        <w:t>(2)</w:t>
      </w:r>
      <w:r w:rsidRPr="00A43231">
        <w:rPr>
          <w:b w:val="0"/>
          <w:sz w:val="28"/>
          <w:szCs w:val="28"/>
          <w:shd w:val="clear" w:color="auto" w:fill="FFFFFF"/>
          <w:lang w:val="uk-UA"/>
        </w:rPr>
        <w:t xml:space="preserve">. – </w:t>
      </w:r>
      <w:r w:rsidRPr="00A43231">
        <w:rPr>
          <w:b w:val="0"/>
          <w:sz w:val="28"/>
          <w:szCs w:val="28"/>
          <w:lang w:val="en-US"/>
        </w:rPr>
        <w:t>P.</w:t>
      </w:r>
      <w:r w:rsidRPr="00A43231">
        <w:rPr>
          <w:sz w:val="28"/>
          <w:szCs w:val="28"/>
          <w:lang w:val="en-US"/>
        </w:rPr>
        <w:t xml:space="preserve"> </w:t>
      </w:r>
      <w:r w:rsidRPr="00A43231">
        <w:rPr>
          <w:b w:val="0"/>
          <w:sz w:val="28"/>
          <w:szCs w:val="28"/>
          <w:shd w:val="clear" w:color="auto" w:fill="FFFFFF"/>
          <w:lang w:val="en-US"/>
        </w:rPr>
        <w:t>323</w:t>
      </w:r>
      <w:r w:rsidRPr="00A43231">
        <w:rPr>
          <w:b w:val="0"/>
          <w:sz w:val="28"/>
          <w:szCs w:val="28"/>
          <w:shd w:val="clear" w:color="auto" w:fill="FFFFFF"/>
          <w:lang w:val="uk-UA"/>
        </w:rPr>
        <w:t>–3</w:t>
      </w:r>
      <w:r w:rsidRPr="00A43231">
        <w:rPr>
          <w:b w:val="0"/>
          <w:sz w:val="28"/>
          <w:szCs w:val="28"/>
          <w:shd w:val="clear" w:color="auto" w:fill="FFFFFF"/>
          <w:lang w:val="en-US"/>
        </w:rPr>
        <w:t>35.</w:t>
      </w:r>
    </w:p>
    <w:p w14:paraId="200938AC"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lang w:val="en-US"/>
        </w:rPr>
      </w:pPr>
      <w:r w:rsidRPr="00A43231">
        <w:rPr>
          <w:iCs/>
          <w:sz w:val="28"/>
          <w:szCs w:val="28"/>
          <w:lang w:val="en-US"/>
        </w:rPr>
        <w:t>Walbeek</w:t>
      </w:r>
      <w:r w:rsidRPr="00A43231">
        <w:rPr>
          <w:iCs/>
          <w:sz w:val="28"/>
          <w:szCs w:val="28"/>
        </w:rPr>
        <w:t xml:space="preserve"> </w:t>
      </w:r>
      <w:r w:rsidRPr="00A43231">
        <w:rPr>
          <w:iCs/>
          <w:sz w:val="28"/>
          <w:szCs w:val="28"/>
          <w:lang w:val="en-US"/>
        </w:rPr>
        <w:t xml:space="preserve">C. </w:t>
      </w:r>
      <w:r w:rsidRPr="00A43231">
        <w:rPr>
          <w:sz w:val="28"/>
          <w:szCs w:val="28"/>
          <w:lang w:val="en-US"/>
        </w:rPr>
        <w:t>Tobacco excise taxation in South Africa</w:t>
      </w:r>
      <w:r w:rsidRPr="00A43231">
        <w:rPr>
          <w:sz w:val="28"/>
          <w:szCs w:val="28"/>
        </w:rPr>
        <w:t xml:space="preserve"> </w:t>
      </w:r>
      <w:r w:rsidRPr="00A43231">
        <w:rPr>
          <w:sz w:val="28"/>
          <w:szCs w:val="28"/>
          <w:lang w:val="en-US"/>
        </w:rPr>
        <w:t>[</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w:t>
      </w:r>
      <w:r w:rsidRPr="00A43231">
        <w:rPr>
          <w:sz w:val="28"/>
          <w:szCs w:val="28"/>
        </w:rPr>
        <w:t xml:space="preserve">/ </w:t>
      </w:r>
      <w:r w:rsidRPr="00A43231">
        <w:rPr>
          <w:iCs/>
          <w:sz w:val="28"/>
          <w:szCs w:val="28"/>
          <w:lang w:val="en-US"/>
        </w:rPr>
        <w:t>C. Walbeek</w:t>
      </w:r>
      <w:r w:rsidRPr="00A43231">
        <w:rPr>
          <w:iCs/>
          <w:sz w:val="28"/>
          <w:szCs w:val="28"/>
        </w:rPr>
        <w:t xml:space="preserve"> . – </w:t>
      </w:r>
      <w:r w:rsidRPr="00A43231">
        <w:rPr>
          <w:sz w:val="28"/>
          <w:szCs w:val="28"/>
        </w:rPr>
        <w:t>Режим</w:t>
      </w:r>
      <w:r w:rsidRPr="00A43231">
        <w:rPr>
          <w:sz w:val="28"/>
          <w:szCs w:val="28"/>
          <w:lang w:val="en-US"/>
        </w:rPr>
        <w:t xml:space="preserve"> </w:t>
      </w:r>
      <w:r w:rsidRPr="00A43231">
        <w:rPr>
          <w:sz w:val="28"/>
          <w:szCs w:val="28"/>
        </w:rPr>
        <w:t>доступа</w:t>
      </w:r>
      <w:r w:rsidRPr="00A43231">
        <w:rPr>
          <w:sz w:val="28"/>
          <w:szCs w:val="28"/>
          <w:lang w:val="en-US"/>
        </w:rPr>
        <w:t xml:space="preserve">: // </w:t>
      </w:r>
      <w:hyperlink r:id="rId69" w:history="1">
        <w:r w:rsidRPr="00A43231">
          <w:rPr>
            <w:rStyle w:val="ac"/>
            <w:color w:val="auto"/>
            <w:sz w:val="28"/>
            <w:szCs w:val="28"/>
            <w:lang w:val="en-US"/>
          </w:rPr>
          <w:t>www.who.int</w:t>
        </w:r>
      </w:hyperlink>
      <w:r w:rsidRPr="00A43231">
        <w:t xml:space="preserve"> </w:t>
      </w:r>
      <w:r w:rsidRPr="00A43231">
        <w:rPr>
          <w:sz w:val="28"/>
          <w:szCs w:val="28"/>
          <w:lang w:val="en-US"/>
        </w:rPr>
        <w:t>.</w:t>
      </w:r>
      <w:r w:rsidRPr="00A43231">
        <w:rPr>
          <w:sz w:val="28"/>
          <w:szCs w:val="28"/>
        </w:rPr>
        <w:t xml:space="preserve"> – Назва з екрана.</w:t>
      </w:r>
    </w:p>
    <w:p w14:paraId="1CCFF2A2" w14:textId="77777777" w:rsidR="00F17BAE" w:rsidRPr="00A43231" w:rsidRDefault="00F17BAE" w:rsidP="00C55052">
      <w:pPr>
        <w:pStyle w:val="a9"/>
        <w:numPr>
          <w:ilvl w:val="0"/>
          <w:numId w:val="33"/>
        </w:numPr>
        <w:autoSpaceDE w:val="0"/>
        <w:autoSpaceDN w:val="0"/>
        <w:adjustRightInd w:val="0"/>
        <w:spacing w:line="360" w:lineRule="auto"/>
        <w:jc w:val="both"/>
        <w:rPr>
          <w:rFonts w:eastAsia="FreeSetLightC"/>
          <w:sz w:val="28"/>
          <w:szCs w:val="28"/>
          <w:lang w:val="en-US"/>
        </w:rPr>
      </w:pPr>
      <w:r w:rsidRPr="00A43231">
        <w:rPr>
          <w:rFonts w:eastAsia="FreeSetLightC"/>
          <w:sz w:val="28"/>
          <w:szCs w:val="28"/>
          <w:lang w:val="en-US"/>
        </w:rPr>
        <w:t>Workplace hypertension is associated with obesity and family history of hypertension</w:t>
      </w:r>
      <w:r w:rsidRPr="00A43231">
        <w:rPr>
          <w:rFonts w:eastAsia="FreeSetLightC"/>
          <w:sz w:val="28"/>
          <w:szCs w:val="28"/>
        </w:rPr>
        <w:t xml:space="preserve"> / </w:t>
      </w:r>
      <w:r w:rsidRPr="00A43231">
        <w:rPr>
          <w:rFonts w:eastAsia="FreeSetLightC"/>
          <w:sz w:val="28"/>
          <w:szCs w:val="28"/>
          <w:lang w:val="en-US"/>
        </w:rPr>
        <w:t>K</w:t>
      </w:r>
      <w:r w:rsidRPr="00A43231">
        <w:rPr>
          <w:rFonts w:eastAsia="FreeSetLightC"/>
          <w:sz w:val="28"/>
          <w:szCs w:val="28"/>
        </w:rPr>
        <w:t xml:space="preserve">. </w:t>
      </w:r>
      <w:r w:rsidRPr="00A43231">
        <w:rPr>
          <w:rFonts w:eastAsia="FreeSetLightC"/>
          <w:sz w:val="28"/>
          <w:szCs w:val="28"/>
          <w:lang w:val="en-US"/>
        </w:rPr>
        <w:t>Harada, Y</w:t>
      </w:r>
      <w:r w:rsidRPr="00A43231">
        <w:rPr>
          <w:rFonts w:eastAsia="FreeSetLightC"/>
          <w:sz w:val="28"/>
          <w:szCs w:val="28"/>
        </w:rPr>
        <w:t xml:space="preserve">. </w:t>
      </w:r>
      <w:r w:rsidRPr="00A43231">
        <w:rPr>
          <w:rFonts w:eastAsia="FreeSetLightC"/>
          <w:sz w:val="28"/>
          <w:szCs w:val="28"/>
          <w:lang w:val="en-US"/>
        </w:rPr>
        <w:t>Karube, H</w:t>
      </w:r>
      <w:r w:rsidRPr="00A43231">
        <w:rPr>
          <w:rFonts w:eastAsia="FreeSetLightC"/>
          <w:sz w:val="28"/>
          <w:szCs w:val="28"/>
        </w:rPr>
        <w:t>.</w:t>
      </w:r>
      <w:r w:rsidRPr="00A43231">
        <w:rPr>
          <w:rFonts w:eastAsia="FreeSetLightC"/>
          <w:sz w:val="28"/>
          <w:szCs w:val="28"/>
          <w:lang w:val="en-US"/>
        </w:rPr>
        <w:t xml:space="preserve"> Saruhara </w:t>
      </w:r>
      <w:r w:rsidRPr="00A43231">
        <w:rPr>
          <w:sz w:val="28"/>
          <w:szCs w:val="28"/>
          <w:shd w:val="clear" w:color="auto" w:fill="FFFFFF"/>
          <w:lang w:val="en-US"/>
        </w:rPr>
        <w:t xml:space="preserve">[et al.] </w:t>
      </w:r>
      <w:r w:rsidRPr="00A43231">
        <w:rPr>
          <w:sz w:val="28"/>
          <w:szCs w:val="28"/>
          <w:shd w:val="clear" w:color="auto" w:fill="FFFFFF"/>
        </w:rPr>
        <w:t xml:space="preserve">// </w:t>
      </w:r>
      <w:r w:rsidRPr="00A43231">
        <w:rPr>
          <w:rFonts w:eastAsia="FreeSetLightC"/>
          <w:sz w:val="28"/>
          <w:szCs w:val="28"/>
          <w:lang w:val="en-US"/>
        </w:rPr>
        <w:t>Hypertens Res</w:t>
      </w:r>
      <w:r w:rsidRPr="00A43231">
        <w:rPr>
          <w:rFonts w:eastAsia="FreeSetLightC"/>
          <w:sz w:val="28"/>
          <w:szCs w:val="28"/>
        </w:rPr>
        <w:t>. –</w:t>
      </w:r>
      <w:r w:rsidRPr="00A43231">
        <w:rPr>
          <w:rFonts w:eastAsia="FreeSetLightC"/>
          <w:sz w:val="28"/>
          <w:szCs w:val="28"/>
          <w:lang w:val="en-US"/>
        </w:rPr>
        <w:t xml:space="preserve"> 2006</w:t>
      </w:r>
      <w:r w:rsidRPr="00A43231">
        <w:rPr>
          <w:rFonts w:eastAsia="FreeSetLightC"/>
          <w:sz w:val="28"/>
          <w:szCs w:val="28"/>
        </w:rPr>
        <w:t xml:space="preserve">. – </w:t>
      </w:r>
      <w:r w:rsidRPr="00A43231">
        <w:rPr>
          <w:rFonts w:eastAsia="TimesNewRomanPSMT"/>
          <w:sz w:val="28"/>
          <w:szCs w:val="28"/>
          <w:lang w:val="en-US"/>
        </w:rPr>
        <w:t xml:space="preserve">Vol. </w:t>
      </w:r>
      <w:r w:rsidRPr="00A43231">
        <w:rPr>
          <w:rFonts w:eastAsia="FreeSetLightC"/>
          <w:sz w:val="28"/>
          <w:szCs w:val="28"/>
          <w:lang w:val="en-US"/>
        </w:rPr>
        <w:t>29</w:t>
      </w:r>
      <w:r w:rsidRPr="00A43231">
        <w:rPr>
          <w:rFonts w:eastAsia="FreeSetLightC"/>
          <w:sz w:val="28"/>
          <w:szCs w:val="28"/>
        </w:rPr>
        <w:t xml:space="preserve"> </w:t>
      </w:r>
      <w:r w:rsidRPr="00A43231">
        <w:rPr>
          <w:rFonts w:eastAsia="FreeSetLightC"/>
          <w:sz w:val="28"/>
          <w:szCs w:val="28"/>
          <w:lang w:val="en-US"/>
        </w:rPr>
        <w:t>(12)</w:t>
      </w:r>
      <w:r w:rsidRPr="00A43231">
        <w:rPr>
          <w:rFonts w:eastAsia="FreeSetLightC"/>
          <w:sz w:val="28"/>
          <w:szCs w:val="28"/>
        </w:rPr>
        <w:t xml:space="preserve">. – </w:t>
      </w:r>
      <w:r w:rsidRPr="00A43231">
        <w:rPr>
          <w:rFonts w:eastAsia="TimesNewRomanPSMT"/>
          <w:sz w:val="28"/>
          <w:szCs w:val="28"/>
          <w:lang w:val="en-US"/>
        </w:rPr>
        <w:t xml:space="preserve">P. </w:t>
      </w:r>
      <w:r w:rsidRPr="00A43231">
        <w:rPr>
          <w:rFonts w:eastAsia="FreeSetLightC"/>
          <w:sz w:val="28"/>
          <w:szCs w:val="28"/>
          <w:lang w:val="en-US"/>
        </w:rPr>
        <w:t>969</w:t>
      </w:r>
      <w:r w:rsidRPr="00A43231">
        <w:rPr>
          <w:rFonts w:eastAsia="FreeSetLightC"/>
          <w:sz w:val="28"/>
          <w:szCs w:val="28"/>
        </w:rPr>
        <w:t>–9</w:t>
      </w:r>
      <w:r w:rsidRPr="00A43231">
        <w:rPr>
          <w:rFonts w:eastAsia="FreeSetLightC"/>
          <w:sz w:val="28"/>
          <w:szCs w:val="28"/>
          <w:lang w:val="en-US"/>
        </w:rPr>
        <w:t>76.</w:t>
      </w:r>
    </w:p>
    <w:p w14:paraId="709BE3A6" w14:textId="77777777" w:rsidR="00F17BAE" w:rsidRPr="00A43231" w:rsidRDefault="00F17BAE" w:rsidP="00C55052">
      <w:pPr>
        <w:pStyle w:val="a9"/>
        <w:numPr>
          <w:ilvl w:val="0"/>
          <w:numId w:val="33"/>
        </w:numPr>
        <w:autoSpaceDE w:val="0"/>
        <w:autoSpaceDN w:val="0"/>
        <w:adjustRightInd w:val="0"/>
        <w:spacing w:line="360" w:lineRule="auto"/>
        <w:jc w:val="both"/>
        <w:rPr>
          <w:rFonts w:eastAsia="TimesNewRomanPSMT"/>
          <w:sz w:val="28"/>
          <w:szCs w:val="28"/>
          <w:lang w:val="en-US"/>
        </w:rPr>
      </w:pPr>
      <w:r w:rsidRPr="00A43231">
        <w:rPr>
          <w:sz w:val="28"/>
          <w:szCs w:val="28"/>
          <w:lang w:val="en-US"/>
        </w:rPr>
        <w:lastRenderedPageBreak/>
        <w:t>World Health Statistics 2012 / World Health Organizatio</w:t>
      </w:r>
      <w:r w:rsidRPr="00A43231">
        <w:rPr>
          <w:sz w:val="28"/>
          <w:szCs w:val="28"/>
        </w:rPr>
        <w:t>n</w:t>
      </w:r>
      <w:r w:rsidRPr="00A43231">
        <w:rPr>
          <w:sz w:val="28"/>
          <w:szCs w:val="28"/>
          <w:lang w:val="en-US"/>
        </w:rPr>
        <w:t xml:space="preserve"> [</w:t>
      </w:r>
      <w:r w:rsidRPr="00A43231">
        <w:rPr>
          <w:sz w:val="28"/>
          <w:szCs w:val="28"/>
        </w:rPr>
        <w:t>Електронни</w:t>
      </w:r>
      <w:r w:rsidRPr="00A43231">
        <w:rPr>
          <w:sz w:val="28"/>
          <w:szCs w:val="28"/>
          <w:lang w:val="en-US"/>
        </w:rPr>
        <w:t xml:space="preserve">й </w:t>
      </w:r>
      <w:r w:rsidRPr="00A43231">
        <w:rPr>
          <w:sz w:val="28"/>
          <w:szCs w:val="28"/>
        </w:rPr>
        <w:t>ресур</w:t>
      </w:r>
      <w:r w:rsidRPr="00A43231">
        <w:rPr>
          <w:sz w:val="28"/>
          <w:szCs w:val="28"/>
          <w:lang w:val="en-US"/>
        </w:rPr>
        <w:t>с</w:t>
      </w:r>
      <w:r w:rsidRPr="00A43231">
        <w:rPr>
          <w:sz w:val="28"/>
          <w:szCs w:val="28"/>
        </w:rPr>
        <w:t>]</w:t>
      </w:r>
      <w:r w:rsidRPr="00A43231">
        <w:rPr>
          <w:sz w:val="28"/>
          <w:szCs w:val="28"/>
          <w:lang w:val="en-US"/>
        </w:rPr>
        <w:t xml:space="preserve">. – Geneva, Switzerland : WHO, 2012. – </w:t>
      </w:r>
      <w:r w:rsidRPr="00A43231">
        <w:rPr>
          <w:sz w:val="28"/>
          <w:szCs w:val="28"/>
        </w:rPr>
        <w:t>Режи</w:t>
      </w:r>
      <w:r w:rsidRPr="00A43231">
        <w:rPr>
          <w:sz w:val="28"/>
          <w:szCs w:val="28"/>
          <w:lang w:val="en-US"/>
        </w:rPr>
        <w:t xml:space="preserve">м </w:t>
      </w:r>
      <w:r w:rsidRPr="00A43231">
        <w:rPr>
          <w:sz w:val="28"/>
          <w:szCs w:val="28"/>
        </w:rPr>
        <w:t>доступ</w:t>
      </w:r>
      <w:r w:rsidRPr="00A43231">
        <w:rPr>
          <w:sz w:val="28"/>
          <w:szCs w:val="28"/>
          <w:lang w:val="en-US"/>
        </w:rPr>
        <w:t xml:space="preserve">а : http://www.who.int/gho/ publications/world_health_statistics/2012/en/. </w:t>
      </w:r>
      <w:r w:rsidRPr="00A43231">
        <w:rPr>
          <w:sz w:val="28"/>
          <w:szCs w:val="28"/>
        </w:rPr>
        <w:t>– Назва з екрана</w:t>
      </w:r>
      <w:r w:rsidRPr="00A43231">
        <w:rPr>
          <w:rFonts w:eastAsia="TimesNewRomanPSMT"/>
          <w:sz w:val="28"/>
          <w:szCs w:val="28"/>
          <w:lang w:val="en-US"/>
        </w:rPr>
        <w:t>.</w:t>
      </w:r>
    </w:p>
    <w:p w14:paraId="27795D5A" w14:textId="77777777" w:rsidR="00F17BAE" w:rsidRPr="00A43231" w:rsidRDefault="00F17BAE" w:rsidP="00C55052">
      <w:pPr>
        <w:pStyle w:val="a9"/>
        <w:numPr>
          <w:ilvl w:val="0"/>
          <w:numId w:val="33"/>
        </w:numPr>
        <w:autoSpaceDE w:val="0"/>
        <w:autoSpaceDN w:val="0"/>
        <w:adjustRightInd w:val="0"/>
        <w:spacing w:line="360" w:lineRule="auto"/>
        <w:jc w:val="both"/>
        <w:rPr>
          <w:sz w:val="28"/>
          <w:szCs w:val="28"/>
        </w:rPr>
      </w:pPr>
      <w:r w:rsidRPr="00A43231">
        <w:rPr>
          <w:iCs/>
          <w:sz w:val="28"/>
          <w:szCs w:val="28"/>
          <w:lang w:val="en-US"/>
        </w:rPr>
        <w:t>Zarubova-Ross H.</w:t>
      </w:r>
      <w:r w:rsidRPr="00A43231">
        <w:rPr>
          <w:iCs/>
          <w:sz w:val="28"/>
          <w:szCs w:val="28"/>
        </w:rPr>
        <w:t xml:space="preserve"> </w:t>
      </w:r>
      <w:r w:rsidRPr="00A43231">
        <w:rPr>
          <w:sz w:val="28"/>
          <w:szCs w:val="28"/>
          <w:lang w:val="en-US"/>
        </w:rPr>
        <w:t>Economics of Tobacco Taxation in Ukraine</w:t>
      </w:r>
      <w:r w:rsidRPr="00A43231">
        <w:rPr>
          <w:sz w:val="28"/>
          <w:szCs w:val="28"/>
        </w:rPr>
        <w:t xml:space="preserve"> </w:t>
      </w:r>
      <w:r w:rsidRPr="00A43231">
        <w:rPr>
          <w:sz w:val="28"/>
          <w:szCs w:val="28"/>
          <w:lang w:val="en-US"/>
        </w:rPr>
        <w:t>[</w:t>
      </w:r>
      <w:r w:rsidRPr="00A43231">
        <w:rPr>
          <w:sz w:val="28"/>
          <w:szCs w:val="28"/>
        </w:rPr>
        <w:t>Електронний</w:t>
      </w:r>
      <w:r w:rsidRPr="00A43231">
        <w:rPr>
          <w:sz w:val="28"/>
          <w:szCs w:val="28"/>
          <w:lang w:val="en-US"/>
        </w:rPr>
        <w:t xml:space="preserve"> </w:t>
      </w:r>
      <w:r w:rsidRPr="00A43231">
        <w:rPr>
          <w:sz w:val="28"/>
          <w:szCs w:val="28"/>
        </w:rPr>
        <w:t>ресурс</w:t>
      </w:r>
      <w:r w:rsidRPr="00A43231">
        <w:rPr>
          <w:sz w:val="28"/>
          <w:szCs w:val="28"/>
          <w:lang w:val="en-US"/>
        </w:rPr>
        <w:t xml:space="preserve">] </w:t>
      </w:r>
      <w:r w:rsidRPr="00A43231">
        <w:rPr>
          <w:sz w:val="28"/>
          <w:szCs w:val="28"/>
        </w:rPr>
        <w:t xml:space="preserve">/ </w:t>
      </w:r>
      <w:r w:rsidRPr="00A43231">
        <w:rPr>
          <w:iCs/>
          <w:sz w:val="28"/>
          <w:szCs w:val="28"/>
          <w:lang w:val="en-US"/>
        </w:rPr>
        <w:t>H.</w:t>
      </w:r>
      <w:r w:rsidRPr="00A43231">
        <w:rPr>
          <w:iCs/>
          <w:sz w:val="28"/>
          <w:szCs w:val="28"/>
        </w:rPr>
        <w:t xml:space="preserve"> </w:t>
      </w:r>
      <w:r w:rsidRPr="00A43231">
        <w:rPr>
          <w:iCs/>
          <w:sz w:val="28"/>
          <w:szCs w:val="28"/>
          <w:lang w:val="en-US"/>
        </w:rPr>
        <w:t>Zarubova-Ross, A. Gilmore</w:t>
      </w:r>
      <w:r w:rsidRPr="00A43231">
        <w:rPr>
          <w:iCs/>
          <w:sz w:val="28"/>
          <w:szCs w:val="28"/>
        </w:rPr>
        <w:t xml:space="preserve">. – </w:t>
      </w:r>
      <w:r w:rsidRPr="00A43231">
        <w:rPr>
          <w:sz w:val="28"/>
          <w:szCs w:val="28"/>
        </w:rPr>
        <w:t>Режим</w:t>
      </w:r>
      <w:r w:rsidRPr="00A43231">
        <w:rPr>
          <w:sz w:val="28"/>
          <w:szCs w:val="28"/>
          <w:lang w:val="en-US"/>
        </w:rPr>
        <w:t xml:space="preserve"> </w:t>
      </w:r>
      <w:r w:rsidRPr="00A43231">
        <w:rPr>
          <w:sz w:val="28"/>
          <w:szCs w:val="28"/>
        </w:rPr>
        <w:t>доступа</w:t>
      </w:r>
      <w:r w:rsidRPr="00A43231">
        <w:rPr>
          <w:sz w:val="28"/>
          <w:szCs w:val="28"/>
          <w:lang w:val="en-US"/>
        </w:rPr>
        <w:t xml:space="preserve">: </w:t>
      </w:r>
      <w:r w:rsidRPr="00A43231">
        <w:rPr>
          <w:iCs/>
          <w:sz w:val="28"/>
          <w:szCs w:val="28"/>
          <w:lang w:val="en-US"/>
        </w:rPr>
        <w:t xml:space="preserve"> </w:t>
      </w:r>
      <w:r w:rsidRPr="00A43231">
        <w:rPr>
          <w:sz w:val="28"/>
          <w:szCs w:val="28"/>
          <w:lang w:val="en-US"/>
        </w:rPr>
        <w:t xml:space="preserve">// </w:t>
      </w:r>
      <w:hyperlink r:id="rId70" w:history="1">
        <w:r w:rsidRPr="00A43231">
          <w:rPr>
            <w:rStyle w:val="ac"/>
            <w:color w:val="auto"/>
            <w:sz w:val="28"/>
            <w:szCs w:val="28"/>
            <w:lang w:val="en-US"/>
          </w:rPr>
          <w:t>www.global.tobaccofreekids.org</w:t>
        </w:r>
      </w:hyperlink>
      <w:r w:rsidRPr="00A43231">
        <w:rPr>
          <w:sz w:val="28"/>
          <w:szCs w:val="28"/>
          <w:lang w:val="en-US"/>
        </w:rPr>
        <w:t>.</w:t>
      </w:r>
      <w:r w:rsidRPr="00A43231">
        <w:rPr>
          <w:sz w:val="28"/>
          <w:szCs w:val="28"/>
        </w:rPr>
        <w:t xml:space="preserve"> – Назва з екрана.</w:t>
      </w:r>
    </w:p>
    <w:p w14:paraId="75FF1DE2" w14:textId="77777777" w:rsidR="00F17BAE" w:rsidRPr="00A43231" w:rsidRDefault="00F17BAE" w:rsidP="00B15241">
      <w:pPr>
        <w:pStyle w:val="11"/>
        <w:spacing w:after="0" w:line="360" w:lineRule="auto"/>
        <w:ind w:left="0"/>
        <w:jc w:val="both"/>
        <w:rPr>
          <w:rFonts w:ascii="Times New Roman" w:hAnsi="Times New Roman"/>
          <w:sz w:val="28"/>
          <w:szCs w:val="28"/>
          <w:lang w:val="uk-UA"/>
        </w:rPr>
      </w:pPr>
    </w:p>
    <w:p w14:paraId="572A5F49" w14:textId="53FD1C75" w:rsidR="00150077" w:rsidRDefault="00150077">
      <w:pPr>
        <w:spacing w:after="0" w:line="240" w:lineRule="auto"/>
        <w:rPr>
          <w:rFonts w:ascii="Times New Roman" w:hAnsi="Times New Roman"/>
          <w:sz w:val="28"/>
          <w:szCs w:val="28"/>
          <w:lang w:eastAsia="ru-RU"/>
        </w:rPr>
      </w:pPr>
      <w:r>
        <w:rPr>
          <w:rFonts w:ascii="Times New Roman" w:hAnsi="Times New Roman"/>
          <w:sz w:val="28"/>
          <w:szCs w:val="28"/>
        </w:rPr>
        <w:br w:type="page"/>
      </w:r>
    </w:p>
    <w:p w14:paraId="30398EB8" w14:textId="09EC1BA9" w:rsidR="007A0758" w:rsidRPr="00667D98" w:rsidRDefault="00150077" w:rsidP="00667D98">
      <w:pPr>
        <w:pStyle w:val="11"/>
        <w:spacing w:after="0" w:line="360" w:lineRule="auto"/>
        <w:ind w:left="0"/>
        <w:jc w:val="right"/>
        <w:rPr>
          <w:rFonts w:ascii="Times New Roman" w:hAnsi="Times New Roman"/>
          <w:b/>
          <w:i/>
          <w:sz w:val="28"/>
          <w:szCs w:val="28"/>
          <w:lang w:val="uk-UA"/>
        </w:rPr>
      </w:pPr>
      <w:r w:rsidRPr="00667D98">
        <w:rPr>
          <w:rFonts w:ascii="Times New Roman" w:hAnsi="Times New Roman"/>
          <w:b/>
          <w:i/>
          <w:sz w:val="28"/>
          <w:szCs w:val="28"/>
          <w:lang w:val="uk-UA"/>
        </w:rPr>
        <w:lastRenderedPageBreak/>
        <w:t>Д</w:t>
      </w:r>
      <w:r w:rsidR="00667D98" w:rsidRPr="00667D98">
        <w:rPr>
          <w:rFonts w:ascii="Times New Roman" w:hAnsi="Times New Roman"/>
          <w:b/>
          <w:i/>
          <w:sz w:val="28"/>
          <w:szCs w:val="28"/>
          <w:lang w:val="uk-UA"/>
        </w:rPr>
        <w:t>одаток</w:t>
      </w:r>
      <w:r w:rsidRPr="00667D98">
        <w:rPr>
          <w:rFonts w:ascii="Times New Roman" w:hAnsi="Times New Roman"/>
          <w:b/>
          <w:i/>
          <w:sz w:val="28"/>
          <w:szCs w:val="28"/>
          <w:lang w:val="uk-UA"/>
        </w:rPr>
        <w:t xml:space="preserve"> А</w:t>
      </w:r>
      <w:r w:rsidR="00667D98" w:rsidRPr="00667D98">
        <w:rPr>
          <w:rFonts w:ascii="Times New Roman" w:hAnsi="Times New Roman"/>
          <w:b/>
          <w:i/>
          <w:sz w:val="28"/>
          <w:szCs w:val="28"/>
          <w:lang w:val="uk-UA"/>
        </w:rPr>
        <w:t>-1</w:t>
      </w:r>
    </w:p>
    <w:p w14:paraId="17CE72F1" w14:textId="77777777" w:rsidR="00667D98" w:rsidRPr="0014318F" w:rsidRDefault="00667D98" w:rsidP="00667D98">
      <w:pPr>
        <w:pStyle w:val="af0"/>
        <w:jc w:val="center"/>
        <w:rPr>
          <w:rFonts w:ascii="Times New Roman" w:hAnsi="Times New Roman" w:cs="Times New Roman"/>
          <w:b/>
          <w:sz w:val="24"/>
          <w:szCs w:val="20"/>
          <w:lang w:val="uk-UA"/>
        </w:rPr>
      </w:pPr>
      <w:r w:rsidRPr="0014318F">
        <w:rPr>
          <w:rFonts w:ascii="Times New Roman" w:hAnsi="Times New Roman" w:cs="Times New Roman"/>
          <w:b/>
          <w:sz w:val="24"/>
          <w:szCs w:val="20"/>
          <w:lang w:val="uk-UA"/>
        </w:rPr>
        <w:t>АНКЕ</w:t>
      </w:r>
      <w:r>
        <w:rPr>
          <w:rFonts w:ascii="Times New Roman" w:hAnsi="Times New Roman" w:cs="Times New Roman"/>
          <w:b/>
          <w:sz w:val="24"/>
          <w:szCs w:val="20"/>
          <w:lang w:val="uk-UA"/>
        </w:rPr>
        <w:t>Т</w:t>
      </w:r>
      <w:r w:rsidRPr="0014318F">
        <w:rPr>
          <w:rFonts w:ascii="Times New Roman" w:hAnsi="Times New Roman" w:cs="Times New Roman"/>
          <w:b/>
          <w:sz w:val="24"/>
          <w:szCs w:val="20"/>
          <w:lang w:val="uk-UA"/>
        </w:rPr>
        <w:t>А ДЛЯ ВИЗНАЧЕННЯ СТУПЕНЯ ОБІЗНАНОСТІ ЩОДО ПИТАНЬ СЕРЦЕВО-СУДИННИХ ЗАХВОРЮВАНЬ, ФАКТОРІВ РИЗИКУ СЕРЦЕВО-СУДИННИХ ЗАХВОРЮВАНЬ.</w:t>
      </w:r>
    </w:p>
    <w:p w14:paraId="661C3B66" w14:textId="77777777" w:rsidR="00667D98" w:rsidRPr="002D50ED" w:rsidRDefault="00667D98" w:rsidP="00667D98">
      <w:pPr>
        <w:pStyle w:val="af0"/>
        <w:jc w:val="center"/>
        <w:rPr>
          <w:rFonts w:ascii="Times New Roman" w:hAnsi="Times New Roman" w:cs="Times New Roman"/>
          <w:i/>
          <w:szCs w:val="20"/>
          <w:lang w:val="uk-UA"/>
        </w:rPr>
      </w:pPr>
      <w:r w:rsidRPr="002D50ED">
        <w:rPr>
          <w:rFonts w:ascii="Times New Roman" w:hAnsi="Times New Roman" w:cs="Times New Roman"/>
          <w:i/>
          <w:szCs w:val="20"/>
        </w:rPr>
        <w:t>Вельмишановний респондент</w:t>
      </w:r>
      <w:r w:rsidRPr="002D50ED">
        <w:rPr>
          <w:rFonts w:ascii="Times New Roman" w:hAnsi="Times New Roman" w:cs="Times New Roman"/>
          <w:i/>
          <w:szCs w:val="20"/>
          <w:lang w:val="uk-UA"/>
        </w:rPr>
        <w:t>, будь ласка, дайте відповіді на наступні питання.</w:t>
      </w:r>
    </w:p>
    <w:p w14:paraId="641FAC91" w14:textId="4FE3F7E0" w:rsidR="00667D98" w:rsidRPr="002D50ED" w:rsidRDefault="002D50ED" w:rsidP="00667D98">
      <w:pPr>
        <w:pStyle w:val="af0"/>
        <w:jc w:val="center"/>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0304" behindDoc="0" locked="0" layoutInCell="1" allowOverlap="1" wp14:anchorId="41EDCA68" wp14:editId="05E29D96">
                <wp:simplePos x="0" y="0"/>
                <wp:positionH relativeFrom="column">
                  <wp:posOffset>2933065</wp:posOffset>
                </wp:positionH>
                <wp:positionV relativeFrom="paragraph">
                  <wp:posOffset>60960</wp:posOffset>
                </wp:positionV>
                <wp:extent cx="3684905" cy="262255"/>
                <wp:effectExtent l="0" t="0" r="10795" b="23495"/>
                <wp:wrapNone/>
                <wp:docPr id="551" name="Поле 5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4905" cy="262255"/>
                        </a:xfrm>
                        <a:prstGeom prst="rect">
                          <a:avLst/>
                        </a:prstGeom>
                        <a:solidFill>
                          <a:srgbClr val="FFFFFF"/>
                        </a:solidFill>
                        <a:ln w="9525">
                          <a:solidFill>
                            <a:schemeClr val="bg1">
                              <a:lumMod val="100000"/>
                              <a:lumOff val="0"/>
                            </a:schemeClr>
                          </a:solidFill>
                          <a:miter lim="800000"/>
                          <a:headEnd/>
                          <a:tailEnd/>
                        </a:ln>
                      </wps:spPr>
                      <wps:txbx>
                        <w:txbxContent>
                          <w:p w14:paraId="456D0C4F" w14:textId="4101D9E9" w:rsidR="00103231" w:rsidRPr="0014318F" w:rsidRDefault="00103231" w:rsidP="00667D98">
                            <w:pPr>
                              <w:pStyle w:val="af0"/>
                              <w:rPr>
                                <w:sz w:val="24"/>
                              </w:rPr>
                            </w:pPr>
                            <w:r w:rsidRPr="0014318F">
                              <w:rPr>
                                <w:rFonts w:ascii="Times New Roman" w:hAnsi="Times New Roman" w:cs="Times New Roman"/>
                                <w:szCs w:val="20"/>
                                <w:lang w:val="uk-UA"/>
                              </w:rPr>
                              <w:t xml:space="preserve">2. Вкажіть будь-ласка Вашу стать: </w:t>
                            </w:r>
                            <w:r>
                              <w:rPr>
                                <w:rFonts w:ascii="Times New Roman" w:hAnsi="Times New Roman" w:cs="Times New Roman"/>
                                <w:szCs w:val="20"/>
                                <w:lang w:val="uk-UA"/>
                              </w:rPr>
                              <w:t>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EDCA68" id="Поле 551" o:spid="_x0000_s1240" type="#_x0000_t202" style="position:absolute;left:0;text-align:left;margin-left:230.95pt;margin-top:4.8pt;width:290.15pt;height:20.65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" strokecolor="white [3212]">
                <v:textbox>
                  <w:txbxContent>
                    <w:p w14:paraId="456D0C4F" w14:textId="4101D9E9" w:rsidR="00103231" w:rsidRPr="0014318F" w:rsidRDefault="00103231" w:rsidP="00667D98">
                      <w:pPr>
                        <w:pStyle w:val="af0"/>
                        <w:rPr>
                          <w:sz w:val="24"/>
                        </w:rPr>
                      </w:pPr>
                      <w:r w:rsidRPr="0014318F">
                        <w:rPr>
                          <w:rFonts w:ascii="Times New Roman" w:hAnsi="Times New Roman" w:cs="Times New Roman"/>
                          <w:szCs w:val="20"/>
                          <w:lang w:val="uk-UA"/>
                        </w:rPr>
                        <w:t xml:space="preserve">2. Вкажіть будь-ласка Вашу стать: </w:t>
                      </w:r>
                      <w:r>
                        <w:rPr>
                          <w:rFonts w:ascii="Times New Roman" w:hAnsi="Times New Roman" w:cs="Times New Roman"/>
                          <w:szCs w:val="20"/>
                          <w:lang w:val="uk-UA"/>
                        </w:rPr>
                        <w:t>______________</w:t>
                      </w:r>
                    </w:p>
                  </w:txbxContent>
                </v:textbox>
              </v:shape>
            </w:pict>
          </mc:Fallback>
        </mc:AlternateContent>
      </w: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29280" behindDoc="0" locked="0" layoutInCell="1" allowOverlap="1" wp14:anchorId="5A7AD178" wp14:editId="77A92337">
                <wp:simplePos x="0" y="0"/>
                <wp:positionH relativeFrom="column">
                  <wp:posOffset>13970</wp:posOffset>
                </wp:positionH>
                <wp:positionV relativeFrom="paragraph">
                  <wp:posOffset>60960</wp:posOffset>
                </wp:positionV>
                <wp:extent cx="3180080" cy="262255"/>
                <wp:effectExtent l="0" t="0" r="20320" b="23495"/>
                <wp:wrapNone/>
                <wp:docPr id="550" name="Поле 5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0080" cy="262255"/>
                        </a:xfrm>
                        <a:prstGeom prst="rect">
                          <a:avLst/>
                        </a:prstGeom>
                        <a:solidFill>
                          <a:srgbClr val="FFFFFF"/>
                        </a:solidFill>
                        <a:ln w="9525">
                          <a:solidFill>
                            <a:schemeClr val="bg1">
                              <a:lumMod val="100000"/>
                              <a:lumOff val="0"/>
                            </a:schemeClr>
                          </a:solidFill>
                          <a:miter lim="800000"/>
                          <a:headEnd/>
                          <a:tailEnd/>
                        </a:ln>
                      </wps:spPr>
                      <wps:txbx>
                        <w:txbxContent>
                          <w:p w14:paraId="16DECE5C"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1. Вкажіть будь-ласка Ваш вік (роки): _______</w:t>
                            </w:r>
                          </w:p>
                          <w:p w14:paraId="7C9F4BDA"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7AD178" id="Поле 550" o:spid="_x0000_s1241" type="#_x0000_t202" style="position:absolute;left:0;text-align:left;margin-left:1.1pt;margin-top:4.8pt;width:250.4pt;height:20.65pt;z-index:25212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" strokecolor="white [3212]">
                <v:textbox>
                  <w:txbxContent>
                    <w:p w14:paraId="16DECE5C"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1. Вкажіть будь-ласка Ваш вік (роки): _______</w:t>
                      </w:r>
                    </w:p>
                    <w:p w14:paraId="7C9F4BDA" w14:textId="77777777" w:rsidR="00103231" w:rsidRDefault="00103231" w:rsidP="00667D98"/>
                  </w:txbxContent>
                </v:textbox>
              </v:shape>
            </w:pict>
          </mc:Fallback>
        </mc:AlternateContent>
      </w:r>
    </w:p>
    <w:p w14:paraId="2E2C21D3" w14:textId="77777777" w:rsidR="00667D98" w:rsidRPr="002D50ED" w:rsidRDefault="00667D98" w:rsidP="00667D98">
      <w:pPr>
        <w:pStyle w:val="af0"/>
        <w:rPr>
          <w:rFonts w:ascii="Times New Roman" w:hAnsi="Times New Roman" w:cs="Times New Roman"/>
          <w:sz w:val="18"/>
          <w:szCs w:val="20"/>
          <w:lang w:val="uk-UA"/>
        </w:rPr>
      </w:pPr>
    </w:p>
    <w:p w14:paraId="6E1A6BC0" w14:textId="2859F849"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1328" behindDoc="0" locked="0" layoutInCell="1" allowOverlap="1" wp14:anchorId="34C2D2B1" wp14:editId="6D27BBBB">
                <wp:simplePos x="0" y="0"/>
                <wp:positionH relativeFrom="column">
                  <wp:posOffset>15875</wp:posOffset>
                </wp:positionH>
                <wp:positionV relativeFrom="paragraph">
                  <wp:posOffset>90170</wp:posOffset>
                </wp:positionV>
                <wp:extent cx="6863080" cy="262255"/>
                <wp:effectExtent l="10160" t="6985" r="13335" b="6985"/>
                <wp:wrapNone/>
                <wp:docPr id="549" name="Поле 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262255"/>
                        </a:xfrm>
                        <a:prstGeom prst="rect">
                          <a:avLst/>
                        </a:prstGeom>
                        <a:solidFill>
                          <a:srgbClr val="FFFFFF"/>
                        </a:solidFill>
                        <a:ln w="9525">
                          <a:solidFill>
                            <a:schemeClr val="bg1">
                              <a:lumMod val="100000"/>
                              <a:lumOff val="0"/>
                            </a:schemeClr>
                          </a:solidFill>
                          <a:miter lim="800000"/>
                          <a:headEnd/>
                          <a:tailEnd/>
                        </a:ln>
                      </wps:spPr>
                      <wps:txbx>
                        <w:txbxContent>
                          <w:p w14:paraId="28DF8FBD"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 xml:space="preserve">3.  Вкажіть будь-ласка Вашу освіту: </w:t>
                            </w:r>
                            <w:r w:rsidRPr="00C67B29">
                              <w:rPr>
                                <w:rFonts w:ascii="Times New Roman" w:hAnsi="Times New Roman" w:cs="Times New Roman"/>
                                <w:szCs w:val="20"/>
                              </w:rPr>
                              <w:t xml:space="preserve">   </w:t>
                            </w:r>
                            <w:r w:rsidRPr="0014318F">
                              <w:rPr>
                                <w:rFonts w:ascii="Times New Roman" w:hAnsi="Times New Roman" w:cs="Times New Roman"/>
                                <w:szCs w:val="20"/>
                                <w:lang w:val="uk-UA"/>
                              </w:rPr>
                              <w:t>а) вища     б) неповна вища      в) середня       г) інше</w:t>
                            </w:r>
                          </w:p>
                          <w:p w14:paraId="239A1709"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C2D2B1" id="Поле 549" o:spid="_x0000_s1242" type="#_x0000_t202" style="position:absolute;margin-left:1.25pt;margin-top:7.1pt;width:540.4pt;height:20.65pt;z-index:25213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" strokecolor="white [3212]">
                <v:textbox>
                  <w:txbxContent>
                    <w:p w14:paraId="28DF8FBD"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 xml:space="preserve">3.  Вкажіть будь-ласка Вашу освіту: </w:t>
                      </w:r>
                      <w:r w:rsidRPr="00C67B29">
                        <w:rPr>
                          <w:rFonts w:ascii="Times New Roman" w:hAnsi="Times New Roman" w:cs="Times New Roman"/>
                          <w:szCs w:val="20"/>
                        </w:rPr>
                        <w:t xml:space="preserve">   </w:t>
                      </w:r>
                      <w:r w:rsidRPr="0014318F">
                        <w:rPr>
                          <w:rFonts w:ascii="Times New Roman" w:hAnsi="Times New Roman" w:cs="Times New Roman"/>
                          <w:szCs w:val="20"/>
                          <w:lang w:val="uk-UA"/>
                        </w:rPr>
                        <w:t>а) вища     б) неповна вища      в) середня       г) інше</w:t>
                      </w:r>
                    </w:p>
                    <w:p w14:paraId="239A1709" w14:textId="77777777" w:rsidR="00103231" w:rsidRDefault="00103231" w:rsidP="00667D98"/>
                  </w:txbxContent>
                </v:textbox>
              </v:shape>
            </w:pict>
          </mc:Fallback>
        </mc:AlternateContent>
      </w:r>
    </w:p>
    <w:p w14:paraId="06A48543" w14:textId="77777777" w:rsidR="00667D98" w:rsidRPr="002D50ED" w:rsidRDefault="00667D98" w:rsidP="00667D98">
      <w:pPr>
        <w:pStyle w:val="af0"/>
        <w:rPr>
          <w:rFonts w:ascii="Times New Roman" w:hAnsi="Times New Roman" w:cs="Times New Roman"/>
          <w:sz w:val="18"/>
          <w:szCs w:val="20"/>
          <w:lang w:val="uk-UA"/>
        </w:rPr>
      </w:pPr>
    </w:p>
    <w:p w14:paraId="70990D04" w14:textId="2005B039"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2352" behindDoc="0" locked="0" layoutInCell="1" allowOverlap="1" wp14:anchorId="3119B1EF" wp14:editId="3D4F2330">
                <wp:simplePos x="0" y="0"/>
                <wp:positionH relativeFrom="column">
                  <wp:posOffset>15875</wp:posOffset>
                </wp:positionH>
                <wp:positionV relativeFrom="paragraph">
                  <wp:posOffset>122555</wp:posOffset>
                </wp:positionV>
                <wp:extent cx="6863080" cy="262255"/>
                <wp:effectExtent l="10160" t="7620" r="13335" b="6350"/>
                <wp:wrapNone/>
                <wp:docPr id="548" name="Поле 5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262255"/>
                        </a:xfrm>
                        <a:prstGeom prst="rect">
                          <a:avLst/>
                        </a:prstGeom>
                        <a:solidFill>
                          <a:srgbClr val="FFFFFF"/>
                        </a:solidFill>
                        <a:ln w="9525">
                          <a:solidFill>
                            <a:schemeClr val="bg1">
                              <a:lumMod val="100000"/>
                              <a:lumOff val="0"/>
                            </a:schemeClr>
                          </a:solidFill>
                          <a:miter lim="800000"/>
                          <a:headEnd/>
                          <a:tailEnd/>
                        </a:ln>
                      </wps:spPr>
                      <wps:txbx>
                        <w:txbxContent>
                          <w:p w14:paraId="66840ABA" w14:textId="299E66BB" w:rsidR="00103231" w:rsidRPr="0014318F" w:rsidRDefault="00103231" w:rsidP="00667D98">
                            <w:pPr>
                              <w:rPr>
                                <w:sz w:val="24"/>
                              </w:rPr>
                            </w:pPr>
                            <w:r w:rsidRPr="0014318F">
                              <w:rPr>
                                <w:rFonts w:ascii="Times New Roman" w:hAnsi="Times New Roman"/>
                                <w:szCs w:val="20"/>
                              </w:rPr>
                              <w:t>4. Вкажіть будь-ласка Вашу професію:____________</w:t>
                            </w:r>
                            <w:r>
                              <w:rPr>
                                <w:rFonts w:ascii="Times New Roman" w:hAnsi="Times New Roman"/>
                                <w:szCs w:val="20"/>
                              </w:rPr>
                              <w:t>__</w:t>
                            </w:r>
                            <w:r w:rsidRPr="0014318F">
                              <w:rPr>
                                <w:rFonts w:ascii="Times New Roman" w:hAnsi="Times New Roman"/>
                                <w:szCs w:val="20"/>
                              </w:rPr>
                              <w:t>______________________________________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9B1EF" id="Поле 548" o:spid="_x0000_s1243" type="#_x0000_t202" style="position:absolute;margin-left:1.25pt;margin-top:9.65pt;width:540.4pt;height:20.65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" strokecolor="white [3212]">
                <v:textbox>
                  <w:txbxContent>
                    <w:p w14:paraId="66840ABA" w14:textId="299E66BB" w:rsidR="00103231" w:rsidRPr="0014318F" w:rsidRDefault="00103231" w:rsidP="00667D98">
                      <w:pPr>
                        <w:rPr>
                          <w:sz w:val="24"/>
                        </w:rPr>
                      </w:pPr>
                      <w:r w:rsidRPr="0014318F">
                        <w:rPr>
                          <w:rFonts w:ascii="Times New Roman" w:hAnsi="Times New Roman"/>
                          <w:szCs w:val="20"/>
                        </w:rPr>
                        <w:t>4. Вкажіть будь-ласка Вашу професію:____________</w:t>
                      </w:r>
                      <w:r>
                        <w:rPr>
                          <w:rFonts w:ascii="Times New Roman" w:hAnsi="Times New Roman"/>
                          <w:szCs w:val="20"/>
                        </w:rPr>
                        <w:t>__</w:t>
                      </w:r>
                      <w:r w:rsidRPr="0014318F">
                        <w:rPr>
                          <w:rFonts w:ascii="Times New Roman" w:hAnsi="Times New Roman"/>
                          <w:szCs w:val="20"/>
                        </w:rPr>
                        <w:t>______________________________________</w:t>
                      </w:r>
                    </w:p>
                  </w:txbxContent>
                </v:textbox>
              </v:shape>
            </w:pict>
          </mc:Fallback>
        </mc:AlternateContent>
      </w:r>
    </w:p>
    <w:p w14:paraId="3A953CB4" w14:textId="77777777" w:rsidR="00667D98" w:rsidRPr="002D50ED" w:rsidRDefault="00667D98" w:rsidP="00667D98">
      <w:pPr>
        <w:pStyle w:val="af0"/>
        <w:rPr>
          <w:rFonts w:ascii="Times New Roman" w:hAnsi="Times New Roman" w:cs="Times New Roman"/>
          <w:sz w:val="18"/>
          <w:szCs w:val="20"/>
          <w:lang w:val="uk-UA"/>
        </w:rPr>
      </w:pPr>
    </w:p>
    <w:p w14:paraId="0A468EC0" w14:textId="77777777" w:rsidR="00667D98" w:rsidRPr="002D50ED" w:rsidRDefault="00667D98" w:rsidP="00667D98">
      <w:pPr>
        <w:pStyle w:val="af0"/>
        <w:rPr>
          <w:rFonts w:ascii="Times New Roman" w:hAnsi="Times New Roman" w:cs="Times New Roman"/>
          <w:sz w:val="18"/>
          <w:szCs w:val="20"/>
          <w:lang w:val="uk-UA"/>
        </w:rPr>
      </w:pPr>
    </w:p>
    <w:p w14:paraId="4FDF088E" w14:textId="2798DC0C"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4400" behindDoc="0" locked="0" layoutInCell="1" allowOverlap="1" wp14:anchorId="41CBEB4D" wp14:editId="4D9602A0">
                <wp:simplePos x="0" y="0"/>
                <wp:positionH relativeFrom="column">
                  <wp:posOffset>3247694</wp:posOffset>
                </wp:positionH>
                <wp:positionV relativeFrom="paragraph">
                  <wp:posOffset>26035</wp:posOffset>
                </wp:positionV>
                <wp:extent cx="3460115" cy="262255"/>
                <wp:effectExtent l="0" t="0" r="26035" b="23495"/>
                <wp:wrapNone/>
                <wp:docPr id="547" name="Поле 5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0115" cy="262255"/>
                        </a:xfrm>
                        <a:prstGeom prst="rect">
                          <a:avLst/>
                        </a:prstGeom>
                        <a:solidFill>
                          <a:srgbClr val="FFFFFF"/>
                        </a:solidFill>
                        <a:ln w="9525">
                          <a:solidFill>
                            <a:schemeClr val="bg1">
                              <a:lumMod val="100000"/>
                              <a:lumOff val="0"/>
                            </a:schemeClr>
                          </a:solidFill>
                          <a:miter lim="800000"/>
                          <a:headEnd/>
                          <a:tailEnd/>
                        </a:ln>
                      </wps:spPr>
                      <wps:txbx>
                        <w:txbxContent>
                          <w:p w14:paraId="76D57580" w14:textId="0EEFA425"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6. Вкажіть будь-ласка Вашу вагу (кг):____</w:t>
                            </w:r>
                            <w:r>
                              <w:rPr>
                                <w:rFonts w:ascii="Times New Roman" w:hAnsi="Times New Roman" w:cs="Times New Roman"/>
                                <w:szCs w:val="20"/>
                                <w:lang w:val="uk-UA"/>
                              </w:rPr>
                              <w:t>_</w:t>
                            </w:r>
                            <w:r w:rsidRPr="0014318F">
                              <w:rPr>
                                <w:rFonts w:ascii="Times New Roman" w:hAnsi="Times New Roman" w:cs="Times New Roman"/>
                                <w:szCs w:val="20"/>
                                <w:lang w:val="uk-UA"/>
                              </w:rPr>
                              <w:t>_</w:t>
                            </w:r>
                          </w:p>
                          <w:p w14:paraId="76099639" w14:textId="77777777" w:rsidR="00103231" w:rsidRPr="00B57B7C"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CBEB4D" id="Поле 547" o:spid="_x0000_s1244" type="#_x0000_t202" style="position:absolute;margin-left:255.7pt;margin-top:2.05pt;width:272.45pt;height:20.65pt;z-index:25213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" strokecolor="white [3212]">
                <v:textbox>
                  <w:txbxContent>
                    <w:p w14:paraId="76D57580" w14:textId="0EEFA425"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6. Вкажіть будь-ласка Вашу вагу (кг):____</w:t>
                      </w:r>
                      <w:r>
                        <w:rPr>
                          <w:rFonts w:ascii="Times New Roman" w:hAnsi="Times New Roman" w:cs="Times New Roman"/>
                          <w:szCs w:val="20"/>
                          <w:lang w:val="uk-UA"/>
                        </w:rPr>
                        <w:t>_</w:t>
                      </w:r>
                      <w:r w:rsidRPr="0014318F">
                        <w:rPr>
                          <w:rFonts w:ascii="Times New Roman" w:hAnsi="Times New Roman" w:cs="Times New Roman"/>
                          <w:szCs w:val="20"/>
                          <w:lang w:val="uk-UA"/>
                        </w:rPr>
                        <w:t>_</w:t>
                      </w:r>
                    </w:p>
                    <w:p w14:paraId="76099639" w14:textId="77777777" w:rsidR="00103231" w:rsidRPr="00B57B7C" w:rsidRDefault="00103231" w:rsidP="00667D98"/>
                  </w:txbxContent>
                </v:textbox>
              </v:shape>
            </w:pict>
          </mc:Fallback>
        </mc:AlternateContent>
      </w: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3376" behindDoc="0" locked="0" layoutInCell="1" allowOverlap="1" wp14:anchorId="470EBBC5" wp14:editId="43BA6F0F">
                <wp:simplePos x="0" y="0"/>
                <wp:positionH relativeFrom="column">
                  <wp:posOffset>15875</wp:posOffset>
                </wp:positionH>
                <wp:positionV relativeFrom="paragraph">
                  <wp:posOffset>26035</wp:posOffset>
                </wp:positionV>
                <wp:extent cx="3291840" cy="262255"/>
                <wp:effectExtent l="10160" t="6350" r="12700" b="7620"/>
                <wp:wrapNone/>
                <wp:docPr id="546" name="Поле 5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262255"/>
                        </a:xfrm>
                        <a:prstGeom prst="rect">
                          <a:avLst/>
                        </a:prstGeom>
                        <a:solidFill>
                          <a:srgbClr val="FFFFFF"/>
                        </a:solidFill>
                        <a:ln w="9525">
                          <a:solidFill>
                            <a:schemeClr val="bg1">
                              <a:lumMod val="100000"/>
                              <a:lumOff val="0"/>
                            </a:schemeClr>
                          </a:solidFill>
                          <a:miter lim="800000"/>
                          <a:headEnd/>
                          <a:tailEnd/>
                        </a:ln>
                      </wps:spPr>
                      <wps:txbx>
                        <w:txbxContent>
                          <w:p w14:paraId="4FF1A252" w14:textId="77777777" w:rsidR="00103231" w:rsidRPr="0014318F" w:rsidRDefault="00103231" w:rsidP="00667D98">
                            <w:pPr>
                              <w:rPr>
                                <w:sz w:val="24"/>
                              </w:rPr>
                            </w:pPr>
                            <w:r w:rsidRPr="0014318F">
                              <w:rPr>
                                <w:rFonts w:ascii="Times New Roman" w:hAnsi="Times New Roman"/>
                                <w:szCs w:val="20"/>
                              </w:rPr>
                              <w:t>5. Вкажіть будь-ласка Ваш зріст (см):________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0EBBC5" id="Поле 546" o:spid="_x0000_s1245" type="#_x0000_t202" style="position:absolute;margin-left:1.25pt;margin-top:2.05pt;width:259.2pt;height:20.65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" strokecolor="white [3212]">
                <v:textbox>
                  <w:txbxContent>
                    <w:p w14:paraId="4FF1A252" w14:textId="77777777" w:rsidR="00103231" w:rsidRPr="0014318F" w:rsidRDefault="00103231" w:rsidP="00667D98">
                      <w:pPr>
                        <w:rPr>
                          <w:sz w:val="24"/>
                        </w:rPr>
                      </w:pPr>
                      <w:r w:rsidRPr="0014318F">
                        <w:rPr>
                          <w:rFonts w:ascii="Times New Roman" w:hAnsi="Times New Roman"/>
                          <w:szCs w:val="20"/>
                        </w:rPr>
                        <w:t>5. Вкажіть будь-ласка Ваш зріст (см):________</w:t>
                      </w:r>
                    </w:p>
                  </w:txbxContent>
                </v:textbox>
              </v:shape>
            </w:pict>
          </mc:Fallback>
        </mc:AlternateContent>
      </w:r>
    </w:p>
    <w:p w14:paraId="3A582141"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 xml:space="preserve"> </w:t>
      </w:r>
    </w:p>
    <w:p w14:paraId="62008324" w14:textId="5D4F67DA"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5424" behindDoc="0" locked="0" layoutInCell="1" allowOverlap="1" wp14:anchorId="1B464365" wp14:editId="764C0457">
                <wp:simplePos x="0" y="0"/>
                <wp:positionH relativeFrom="column">
                  <wp:posOffset>15875</wp:posOffset>
                </wp:positionH>
                <wp:positionV relativeFrom="paragraph">
                  <wp:posOffset>67945</wp:posOffset>
                </wp:positionV>
                <wp:extent cx="6863080" cy="628015"/>
                <wp:effectExtent l="10160" t="6985" r="13335" b="12700"/>
                <wp:wrapNone/>
                <wp:docPr id="545" name="Поле 5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628015"/>
                        </a:xfrm>
                        <a:prstGeom prst="rect">
                          <a:avLst/>
                        </a:prstGeom>
                        <a:solidFill>
                          <a:srgbClr val="FFFFFF"/>
                        </a:solidFill>
                        <a:ln w="9525">
                          <a:solidFill>
                            <a:schemeClr val="bg1">
                              <a:lumMod val="100000"/>
                              <a:lumOff val="0"/>
                            </a:schemeClr>
                          </a:solidFill>
                          <a:miter lim="800000"/>
                          <a:headEnd/>
                          <a:tailEnd/>
                        </a:ln>
                      </wps:spPr>
                      <wps:txbx>
                        <w:txbxContent>
                          <w:p w14:paraId="3862DD49"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 xml:space="preserve">7. Чи Ви палите? </w:t>
                            </w:r>
                          </w:p>
                          <w:p w14:paraId="43D01A07" w14:textId="77777777" w:rsidR="00103231" w:rsidRPr="00C67B29" w:rsidRDefault="00103231" w:rsidP="00667D98">
                            <w:pPr>
                              <w:pStyle w:val="af0"/>
                              <w:rPr>
                                <w:rFonts w:ascii="Times New Roman" w:hAnsi="Times New Roman" w:cs="Times New Roman"/>
                                <w:szCs w:val="20"/>
                              </w:rPr>
                            </w:pPr>
                            <w:r w:rsidRPr="0014318F">
                              <w:rPr>
                                <w:rFonts w:ascii="Times New Roman" w:hAnsi="Times New Roman" w:cs="Times New Roman"/>
                                <w:szCs w:val="20"/>
                                <w:lang w:val="uk-UA"/>
                              </w:rPr>
                              <w:t xml:space="preserve">а) не палю          </w:t>
                            </w:r>
                            <w:r w:rsidRPr="00C67B29">
                              <w:rPr>
                                <w:rFonts w:ascii="Times New Roman" w:hAnsi="Times New Roman" w:cs="Times New Roman"/>
                                <w:szCs w:val="20"/>
                              </w:rPr>
                              <w:tab/>
                            </w:r>
                            <w:r w:rsidRPr="00C67B29">
                              <w:rPr>
                                <w:rFonts w:ascii="Times New Roman" w:hAnsi="Times New Roman" w:cs="Times New Roman"/>
                                <w:szCs w:val="20"/>
                              </w:rPr>
                              <w:tab/>
                            </w:r>
                            <w:r w:rsidRPr="00C67B29">
                              <w:rPr>
                                <w:rFonts w:ascii="Times New Roman" w:hAnsi="Times New Roman" w:cs="Times New Roman"/>
                                <w:szCs w:val="20"/>
                              </w:rPr>
                              <w:tab/>
                              <w:t xml:space="preserve"> </w:t>
                            </w:r>
                            <w:r w:rsidRPr="0014318F">
                              <w:rPr>
                                <w:rFonts w:ascii="Times New Roman" w:hAnsi="Times New Roman" w:cs="Times New Roman"/>
                                <w:szCs w:val="20"/>
                                <w:lang w:val="uk-UA"/>
                              </w:rPr>
                              <w:t xml:space="preserve">в) палю понад 10 цигарок на добу       </w:t>
                            </w:r>
                          </w:p>
                          <w:p w14:paraId="21835696"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 xml:space="preserve">б) палю до 10 цигарок/доба         </w:t>
                            </w:r>
                            <w:r w:rsidRPr="00C67B29">
                              <w:rPr>
                                <w:rFonts w:ascii="Times New Roman" w:hAnsi="Times New Roman" w:cs="Times New Roman"/>
                                <w:szCs w:val="20"/>
                              </w:rPr>
                              <w:t xml:space="preserve">        </w:t>
                            </w:r>
                            <w:r w:rsidRPr="0014318F">
                              <w:rPr>
                                <w:rFonts w:ascii="Times New Roman" w:hAnsi="Times New Roman" w:cs="Times New Roman"/>
                                <w:szCs w:val="20"/>
                                <w:lang w:val="uk-UA"/>
                              </w:rPr>
                              <w:t xml:space="preserve"> г) кинув </w:t>
                            </w:r>
                            <w:r>
                              <w:rPr>
                                <w:rFonts w:ascii="Times New Roman" w:hAnsi="Times New Roman" w:cs="Times New Roman"/>
                                <w:szCs w:val="20"/>
                                <w:lang w:val="uk-UA"/>
                              </w:rPr>
                              <w:t>___</w:t>
                            </w:r>
                            <w:r w:rsidRPr="0014318F">
                              <w:rPr>
                                <w:rFonts w:ascii="Times New Roman" w:hAnsi="Times New Roman" w:cs="Times New Roman"/>
                                <w:szCs w:val="20"/>
                                <w:lang w:val="uk-UA"/>
                              </w:rPr>
                              <w:t>_____(років тому)</w:t>
                            </w:r>
                          </w:p>
                          <w:p w14:paraId="469D7C61" w14:textId="77777777" w:rsidR="00103231" w:rsidRPr="00B908FD"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464365" id="Поле 545" o:spid="_x0000_s1246" type="#_x0000_t202" style="position:absolute;margin-left:1.25pt;margin-top:5.35pt;width:540.4pt;height:49.45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" strokecolor="white [3212]">
                <v:textbox>
                  <w:txbxContent>
                    <w:p w14:paraId="3862DD49"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 xml:space="preserve">7. Чи Ви палите? </w:t>
                      </w:r>
                    </w:p>
                    <w:p w14:paraId="43D01A07" w14:textId="77777777" w:rsidR="00103231" w:rsidRPr="00C67B29" w:rsidRDefault="00103231" w:rsidP="00667D98">
                      <w:pPr>
                        <w:pStyle w:val="af0"/>
                        <w:rPr>
                          <w:rFonts w:ascii="Times New Roman" w:hAnsi="Times New Roman" w:cs="Times New Roman"/>
                          <w:szCs w:val="20"/>
                        </w:rPr>
                      </w:pPr>
                      <w:r w:rsidRPr="0014318F">
                        <w:rPr>
                          <w:rFonts w:ascii="Times New Roman" w:hAnsi="Times New Roman" w:cs="Times New Roman"/>
                          <w:szCs w:val="20"/>
                          <w:lang w:val="uk-UA"/>
                        </w:rPr>
                        <w:t xml:space="preserve">а) не палю          </w:t>
                      </w:r>
                      <w:r w:rsidRPr="00C67B29">
                        <w:rPr>
                          <w:rFonts w:ascii="Times New Roman" w:hAnsi="Times New Roman" w:cs="Times New Roman"/>
                          <w:szCs w:val="20"/>
                        </w:rPr>
                        <w:tab/>
                      </w:r>
                      <w:r w:rsidRPr="00C67B29">
                        <w:rPr>
                          <w:rFonts w:ascii="Times New Roman" w:hAnsi="Times New Roman" w:cs="Times New Roman"/>
                          <w:szCs w:val="20"/>
                        </w:rPr>
                        <w:tab/>
                      </w:r>
                      <w:r w:rsidRPr="00C67B29">
                        <w:rPr>
                          <w:rFonts w:ascii="Times New Roman" w:hAnsi="Times New Roman" w:cs="Times New Roman"/>
                          <w:szCs w:val="20"/>
                        </w:rPr>
                        <w:tab/>
                        <w:t xml:space="preserve"> </w:t>
                      </w:r>
                      <w:r w:rsidRPr="0014318F">
                        <w:rPr>
                          <w:rFonts w:ascii="Times New Roman" w:hAnsi="Times New Roman" w:cs="Times New Roman"/>
                          <w:szCs w:val="20"/>
                          <w:lang w:val="uk-UA"/>
                        </w:rPr>
                        <w:t xml:space="preserve">в) палю понад 10 цигарок на добу       </w:t>
                      </w:r>
                    </w:p>
                    <w:p w14:paraId="21835696"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 xml:space="preserve">б) палю до 10 цигарок/доба         </w:t>
                      </w:r>
                      <w:r w:rsidRPr="00C67B29">
                        <w:rPr>
                          <w:rFonts w:ascii="Times New Roman" w:hAnsi="Times New Roman" w:cs="Times New Roman"/>
                          <w:szCs w:val="20"/>
                        </w:rPr>
                        <w:t xml:space="preserve">        </w:t>
                      </w:r>
                      <w:r w:rsidRPr="0014318F">
                        <w:rPr>
                          <w:rFonts w:ascii="Times New Roman" w:hAnsi="Times New Roman" w:cs="Times New Roman"/>
                          <w:szCs w:val="20"/>
                          <w:lang w:val="uk-UA"/>
                        </w:rPr>
                        <w:t xml:space="preserve"> г) кинув </w:t>
                      </w:r>
                      <w:r>
                        <w:rPr>
                          <w:rFonts w:ascii="Times New Roman" w:hAnsi="Times New Roman" w:cs="Times New Roman"/>
                          <w:szCs w:val="20"/>
                          <w:lang w:val="uk-UA"/>
                        </w:rPr>
                        <w:t>___</w:t>
                      </w:r>
                      <w:r w:rsidRPr="0014318F">
                        <w:rPr>
                          <w:rFonts w:ascii="Times New Roman" w:hAnsi="Times New Roman" w:cs="Times New Roman"/>
                          <w:szCs w:val="20"/>
                          <w:lang w:val="uk-UA"/>
                        </w:rPr>
                        <w:t>_____(років тому)</w:t>
                      </w:r>
                    </w:p>
                    <w:p w14:paraId="469D7C61" w14:textId="77777777" w:rsidR="00103231" w:rsidRPr="00B908FD" w:rsidRDefault="00103231" w:rsidP="00667D98"/>
                  </w:txbxContent>
                </v:textbox>
              </v:shape>
            </w:pict>
          </mc:Fallback>
        </mc:AlternateContent>
      </w:r>
    </w:p>
    <w:p w14:paraId="48B3F5B0" w14:textId="77777777" w:rsidR="00667D98" w:rsidRPr="002D50ED" w:rsidRDefault="00667D98" w:rsidP="00667D98">
      <w:pPr>
        <w:pStyle w:val="af0"/>
        <w:rPr>
          <w:rFonts w:ascii="Times New Roman" w:hAnsi="Times New Roman" w:cs="Times New Roman"/>
          <w:sz w:val="18"/>
          <w:szCs w:val="20"/>
          <w:lang w:val="uk-UA"/>
        </w:rPr>
      </w:pPr>
    </w:p>
    <w:p w14:paraId="3AE53336" w14:textId="77777777" w:rsidR="00667D98" w:rsidRPr="002D50ED" w:rsidRDefault="00667D98" w:rsidP="00667D98">
      <w:pPr>
        <w:pStyle w:val="af0"/>
        <w:rPr>
          <w:rFonts w:ascii="Times New Roman" w:hAnsi="Times New Roman" w:cs="Times New Roman"/>
          <w:sz w:val="18"/>
          <w:szCs w:val="20"/>
          <w:lang w:val="uk-UA"/>
        </w:rPr>
      </w:pPr>
    </w:p>
    <w:p w14:paraId="05EA6308" w14:textId="77777777" w:rsidR="00667D98" w:rsidRPr="002D50ED" w:rsidRDefault="00667D98" w:rsidP="00667D98">
      <w:pPr>
        <w:pStyle w:val="af0"/>
        <w:rPr>
          <w:rFonts w:ascii="Times New Roman" w:hAnsi="Times New Roman" w:cs="Times New Roman"/>
          <w:sz w:val="18"/>
          <w:szCs w:val="20"/>
          <w:lang w:val="uk-UA"/>
        </w:rPr>
      </w:pPr>
    </w:p>
    <w:p w14:paraId="0BE5D72B" w14:textId="58BF04AF"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6448" behindDoc="0" locked="0" layoutInCell="1" allowOverlap="1" wp14:anchorId="71943076" wp14:editId="40C17555">
                <wp:simplePos x="0" y="0"/>
                <wp:positionH relativeFrom="column">
                  <wp:posOffset>15875</wp:posOffset>
                </wp:positionH>
                <wp:positionV relativeFrom="paragraph">
                  <wp:posOffset>111760</wp:posOffset>
                </wp:positionV>
                <wp:extent cx="6863080" cy="581025"/>
                <wp:effectExtent l="10160" t="6350" r="13335" b="12700"/>
                <wp:wrapNone/>
                <wp:docPr id="544" name="Поле 5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581025"/>
                        </a:xfrm>
                        <a:prstGeom prst="rect">
                          <a:avLst/>
                        </a:prstGeom>
                        <a:solidFill>
                          <a:srgbClr val="FFFFFF"/>
                        </a:solidFill>
                        <a:ln w="9525">
                          <a:solidFill>
                            <a:schemeClr val="bg1">
                              <a:lumMod val="100000"/>
                              <a:lumOff val="0"/>
                            </a:schemeClr>
                          </a:solidFill>
                          <a:miter lim="800000"/>
                          <a:headEnd/>
                          <a:tailEnd/>
                        </a:ln>
                      </wps:spPr>
                      <wps:txbx>
                        <w:txbxContent>
                          <w:p w14:paraId="3C6900A6"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8. Охарактеризуйте будь-ласка Ваше відношення до алкоголю:</w:t>
                            </w:r>
                          </w:p>
                          <w:p w14:paraId="234AB3DA"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а) не вживаю зовсім                                                 в) вживаю помірно, кілька разів на місяць</w:t>
                            </w:r>
                          </w:p>
                          <w:p w14:paraId="03E279FB"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б) вживаю зрідка, під час свят                                г) вживаю часто, декілька разів на тиждень</w:t>
                            </w:r>
                          </w:p>
                          <w:p w14:paraId="226E461C" w14:textId="77777777" w:rsidR="00103231" w:rsidRPr="00B908FD"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943076" id="Поле 544" o:spid="_x0000_s1247" type="#_x0000_t202" style="position:absolute;margin-left:1.25pt;margin-top:8.8pt;width:540.4pt;height:45.75pt;z-index:25213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" strokecolor="white [3212]">
                <v:textbox>
                  <w:txbxContent>
                    <w:p w14:paraId="3C6900A6"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8. Охарактеризуйте будь-ласка Ваше відношення до алкоголю:</w:t>
                      </w:r>
                    </w:p>
                    <w:p w14:paraId="234AB3DA"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а) не вживаю зовсім                                                 в) вживаю помірно, кілька разів на місяць</w:t>
                      </w:r>
                    </w:p>
                    <w:p w14:paraId="03E279FB"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б) вживаю зрідка, під час свят                                г) вживаю часто, декілька разів на тиждень</w:t>
                      </w:r>
                    </w:p>
                    <w:p w14:paraId="226E461C" w14:textId="77777777" w:rsidR="00103231" w:rsidRPr="00B908FD" w:rsidRDefault="00103231" w:rsidP="00667D98"/>
                  </w:txbxContent>
                </v:textbox>
              </v:shape>
            </w:pict>
          </mc:Fallback>
        </mc:AlternateContent>
      </w:r>
    </w:p>
    <w:p w14:paraId="0B7C3503" w14:textId="77777777" w:rsidR="00667D98" w:rsidRPr="002D50ED" w:rsidRDefault="00667D98" w:rsidP="00667D98">
      <w:pPr>
        <w:pStyle w:val="af0"/>
        <w:rPr>
          <w:rFonts w:ascii="Times New Roman" w:hAnsi="Times New Roman" w:cs="Times New Roman"/>
          <w:sz w:val="18"/>
          <w:szCs w:val="20"/>
          <w:lang w:val="uk-UA"/>
        </w:rPr>
      </w:pPr>
    </w:p>
    <w:p w14:paraId="370A63E5" w14:textId="77777777" w:rsidR="00667D98" w:rsidRPr="002D50ED" w:rsidRDefault="00667D98" w:rsidP="00667D98">
      <w:pPr>
        <w:pStyle w:val="af0"/>
        <w:rPr>
          <w:rFonts w:ascii="Times New Roman" w:hAnsi="Times New Roman" w:cs="Times New Roman"/>
          <w:sz w:val="18"/>
          <w:szCs w:val="20"/>
          <w:lang w:val="uk-UA"/>
        </w:rPr>
      </w:pPr>
    </w:p>
    <w:p w14:paraId="24A71DB0" w14:textId="77777777" w:rsidR="00667D98" w:rsidRPr="002D50ED" w:rsidRDefault="00667D98" w:rsidP="00667D98">
      <w:pPr>
        <w:pStyle w:val="af0"/>
        <w:rPr>
          <w:rFonts w:ascii="Times New Roman" w:hAnsi="Times New Roman" w:cs="Times New Roman"/>
          <w:sz w:val="18"/>
          <w:szCs w:val="20"/>
          <w:lang w:val="uk-UA"/>
        </w:rPr>
      </w:pPr>
    </w:p>
    <w:p w14:paraId="3A2AA614" w14:textId="77777777" w:rsidR="00667D98" w:rsidRPr="002D50ED" w:rsidRDefault="00667D98" w:rsidP="00667D98">
      <w:pPr>
        <w:pStyle w:val="af0"/>
        <w:rPr>
          <w:rFonts w:ascii="Times New Roman" w:hAnsi="Times New Roman" w:cs="Times New Roman"/>
          <w:sz w:val="18"/>
          <w:szCs w:val="20"/>
          <w:lang w:val="uk-UA"/>
        </w:rPr>
      </w:pPr>
    </w:p>
    <w:p w14:paraId="11322F80" w14:textId="649999A4"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7472" behindDoc="0" locked="0" layoutInCell="1" allowOverlap="1" wp14:anchorId="5D14169A" wp14:editId="5FDDFABC">
                <wp:simplePos x="0" y="0"/>
                <wp:positionH relativeFrom="column">
                  <wp:posOffset>17780</wp:posOffset>
                </wp:positionH>
                <wp:positionV relativeFrom="paragraph">
                  <wp:posOffset>17780</wp:posOffset>
                </wp:positionV>
                <wp:extent cx="6863080" cy="262255"/>
                <wp:effectExtent l="0" t="0" r="13970" b="23495"/>
                <wp:wrapNone/>
                <wp:docPr id="543" name="Поле 5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262255"/>
                        </a:xfrm>
                        <a:prstGeom prst="rect">
                          <a:avLst/>
                        </a:prstGeom>
                        <a:noFill/>
                        <a:ln w="9525">
                          <a:solidFill>
                            <a:schemeClr val="bg1">
                              <a:lumMod val="100000"/>
                              <a:lumOff val="0"/>
                            </a:schemeClr>
                          </a:solidFill>
                          <a:miter lim="800000"/>
                          <a:headEnd/>
                          <a:tailEnd/>
                        </a:ln>
                      </wps:spPr>
                      <wps:txbx>
                        <w:txbxContent>
                          <w:p w14:paraId="23947EE9"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9. Охарактеризуйте Ваше вживання наступних продуктів:</w:t>
                            </w:r>
                          </w:p>
                          <w:p w14:paraId="12D58132" w14:textId="77777777" w:rsidR="00103231" w:rsidRPr="00D767D3"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14169A" id="Поле 543" o:spid="_x0000_s1248" type="#_x0000_t202" style="position:absolute;margin-left:1.4pt;margin-top:1.4pt;width:540.4pt;height:20.65pt;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" filled="f" strokecolor="white [3212]">
                <v:textbox>
                  <w:txbxContent>
                    <w:p w14:paraId="23947EE9"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9. Охарактеризуйте Ваше вживання наступних продуктів:</w:t>
                      </w:r>
                    </w:p>
                    <w:p w14:paraId="12D58132" w14:textId="77777777" w:rsidR="00103231" w:rsidRPr="00D767D3" w:rsidRDefault="00103231" w:rsidP="00667D98"/>
                  </w:txbxContent>
                </v:textbox>
              </v:shape>
            </w:pict>
          </mc:Fallback>
        </mc:AlternateContent>
      </w:r>
    </w:p>
    <w:p w14:paraId="4D54F9FF" w14:textId="77777777" w:rsidR="00667D98" w:rsidRPr="002D50ED" w:rsidRDefault="00667D98" w:rsidP="00667D98">
      <w:pPr>
        <w:pStyle w:val="af0"/>
        <w:rPr>
          <w:rFonts w:ascii="Times New Roman" w:hAnsi="Times New Roman" w:cs="Times New Roman"/>
          <w:sz w:val="18"/>
          <w:szCs w:val="20"/>
        </w:rPr>
      </w:pPr>
    </w:p>
    <w:tbl>
      <w:tblPr>
        <w:tblStyle w:val="afa"/>
        <w:tblW w:w="0" w:type="auto"/>
        <w:tblInd w:w="250" w:type="dxa"/>
        <w:tblLook w:val="04A0" w:firstRow="1" w:lastRow="0" w:firstColumn="1" w:lastColumn="0" w:noHBand="0" w:noVBand="1"/>
      </w:tblPr>
      <w:tblGrid>
        <w:gridCol w:w="1098"/>
        <w:gridCol w:w="1099"/>
        <w:gridCol w:w="1313"/>
        <w:gridCol w:w="1418"/>
        <w:gridCol w:w="1701"/>
        <w:gridCol w:w="1701"/>
      </w:tblGrid>
      <w:tr w:rsidR="00667D98" w:rsidRPr="002D50ED" w14:paraId="747A5F01" w14:textId="77777777" w:rsidTr="00667D98">
        <w:tc>
          <w:tcPr>
            <w:tcW w:w="2197" w:type="dxa"/>
            <w:gridSpan w:val="2"/>
            <w:vAlign w:val="center"/>
          </w:tcPr>
          <w:p w14:paraId="500783D4" w14:textId="77777777" w:rsidR="00667D98" w:rsidRPr="002D50ED" w:rsidRDefault="00667D98" w:rsidP="00667D98">
            <w:pPr>
              <w:pStyle w:val="af0"/>
              <w:ind w:left="142"/>
              <w:jc w:val="center"/>
              <w:rPr>
                <w:rFonts w:ascii="Times New Roman" w:hAnsi="Times New Roman" w:cs="Times New Roman"/>
                <w:sz w:val="18"/>
                <w:szCs w:val="20"/>
                <w:lang w:val="uk-UA"/>
              </w:rPr>
            </w:pPr>
          </w:p>
        </w:tc>
        <w:tc>
          <w:tcPr>
            <w:tcW w:w="1313" w:type="dxa"/>
            <w:vAlign w:val="center"/>
          </w:tcPr>
          <w:p w14:paraId="4B592DD6" w14:textId="77777777" w:rsidR="00667D98" w:rsidRPr="002D50ED" w:rsidRDefault="00667D98" w:rsidP="00667D98">
            <w:pPr>
              <w:pStyle w:val="af0"/>
              <w:jc w:val="center"/>
              <w:rPr>
                <w:rFonts w:ascii="Times New Roman" w:hAnsi="Times New Roman" w:cs="Times New Roman"/>
                <w:sz w:val="18"/>
                <w:szCs w:val="20"/>
                <w:lang w:val="uk-UA"/>
              </w:rPr>
            </w:pPr>
            <w:r w:rsidRPr="002D50ED">
              <w:rPr>
                <w:rFonts w:ascii="Times New Roman" w:hAnsi="Times New Roman" w:cs="Times New Roman"/>
                <w:sz w:val="18"/>
                <w:szCs w:val="20"/>
                <w:lang w:val="uk-UA"/>
              </w:rPr>
              <w:t>Не вживаю</w:t>
            </w:r>
          </w:p>
        </w:tc>
        <w:tc>
          <w:tcPr>
            <w:tcW w:w="1418" w:type="dxa"/>
            <w:vAlign w:val="center"/>
          </w:tcPr>
          <w:p w14:paraId="37405212" w14:textId="77777777" w:rsidR="00667D98" w:rsidRPr="002D50ED" w:rsidRDefault="00667D98" w:rsidP="00667D98">
            <w:pPr>
              <w:pStyle w:val="af0"/>
              <w:jc w:val="center"/>
              <w:rPr>
                <w:rFonts w:ascii="Times New Roman" w:hAnsi="Times New Roman" w:cs="Times New Roman"/>
                <w:sz w:val="18"/>
                <w:szCs w:val="20"/>
                <w:lang w:val="uk-UA"/>
              </w:rPr>
            </w:pPr>
            <w:r w:rsidRPr="002D50ED">
              <w:rPr>
                <w:rFonts w:ascii="Times New Roman" w:hAnsi="Times New Roman" w:cs="Times New Roman"/>
                <w:sz w:val="18"/>
                <w:szCs w:val="20"/>
                <w:lang w:val="uk-UA"/>
              </w:rPr>
              <w:t>Зрідка</w:t>
            </w:r>
          </w:p>
        </w:tc>
        <w:tc>
          <w:tcPr>
            <w:tcW w:w="1701" w:type="dxa"/>
            <w:vAlign w:val="center"/>
          </w:tcPr>
          <w:p w14:paraId="39994286" w14:textId="77777777" w:rsidR="00667D98" w:rsidRPr="002D50ED" w:rsidRDefault="00667D98" w:rsidP="00667D98">
            <w:pPr>
              <w:pStyle w:val="af0"/>
              <w:jc w:val="center"/>
              <w:rPr>
                <w:rFonts w:ascii="Times New Roman" w:hAnsi="Times New Roman" w:cs="Times New Roman"/>
                <w:sz w:val="18"/>
                <w:szCs w:val="20"/>
                <w:lang w:val="uk-UA"/>
              </w:rPr>
            </w:pPr>
            <w:r w:rsidRPr="002D50ED">
              <w:rPr>
                <w:rFonts w:ascii="Times New Roman" w:hAnsi="Times New Roman" w:cs="Times New Roman"/>
                <w:sz w:val="18"/>
                <w:szCs w:val="20"/>
                <w:lang w:val="uk-UA"/>
              </w:rPr>
              <w:t>Декілька разів на тиждень</w:t>
            </w:r>
          </w:p>
        </w:tc>
        <w:tc>
          <w:tcPr>
            <w:tcW w:w="1701" w:type="dxa"/>
            <w:vAlign w:val="center"/>
          </w:tcPr>
          <w:p w14:paraId="4799DB2E" w14:textId="77777777" w:rsidR="00667D98" w:rsidRPr="002D50ED" w:rsidRDefault="00667D98" w:rsidP="00667D98">
            <w:pPr>
              <w:pStyle w:val="af0"/>
              <w:jc w:val="center"/>
              <w:rPr>
                <w:rFonts w:ascii="Times New Roman" w:hAnsi="Times New Roman" w:cs="Times New Roman"/>
                <w:sz w:val="18"/>
                <w:szCs w:val="20"/>
                <w:lang w:val="uk-UA"/>
              </w:rPr>
            </w:pPr>
            <w:r w:rsidRPr="002D50ED">
              <w:rPr>
                <w:rFonts w:ascii="Times New Roman" w:hAnsi="Times New Roman" w:cs="Times New Roman"/>
                <w:sz w:val="18"/>
                <w:szCs w:val="20"/>
                <w:lang w:val="uk-UA"/>
              </w:rPr>
              <w:t>Кожного дня</w:t>
            </w:r>
          </w:p>
        </w:tc>
      </w:tr>
      <w:tr w:rsidR="00667D98" w:rsidRPr="002D50ED" w14:paraId="1D8BE660" w14:textId="77777777" w:rsidTr="00667D98">
        <w:tc>
          <w:tcPr>
            <w:tcW w:w="2197" w:type="dxa"/>
            <w:gridSpan w:val="2"/>
          </w:tcPr>
          <w:p w14:paraId="159BADC4"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Фрукти</w:t>
            </w:r>
          </w:p>
        </w:tc>
        <w:tc>
          <w:tcPr>
            <w:tcW w:w="1313" w:type="dxa"/>
          </w:tcPr>
          <w:p w14:paraId="1065EA2F"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30D5C678"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142BC8AE"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6EBE81F1"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5EDA6DFC" w14:textId="77777777" w:rsidTr="00667D98">
        <w:tc>
          <w:tcPr>
            <w:tcW w:w="2197" w:type="dxa"/>
            <w:gridSpan w:val="2"/>
          </w:tcPr>
          <w:p w14:paraId="1B11B30A"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Овочі</w:t>
            </w:r>
          </w:p>
        </w:tc>
        <w:tc>
          <w:tcPr>
            <w:tcW w:w="1313" w:type="dxa"/>
          </w:tcPr>
          <w:p w14:paraId="110E4906"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6C141C1B"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5A872919"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0E409680"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5A2BE48B" w14:textId="77777777" w:rsidTr="00667D98">
        <w:tc>
          <w:tcPr>
            <w:tcW w:w="2197" w:type="dxa"/>
            <w:gridSpan w:val="2"/>
          </w:tcPr>
          <w:p w14:paraId="7CBA534E"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Молоко та молочні продукти</w:t>
            </w:r>
          </w:p>
        </w:tc>
        <w:tc>
          <w:tcPr>
            <w:tcW w:w="1313" w:type="dxa"/>
          </w:tcPr>
          <w:p w14:paraId="131AD3B8"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07390167"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30F791CE"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24A146F5"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7DF2F51F" w14:textId="77777777" w:rsidTr="00667D98">
        <w:tc>
          <w:tcPr>
            <w:tcW w:w="2197" w:type="dxa"/>
            <w:gridSpan w:val="2"/>
          </w:tcPr>
          <w:p w14:paraId="60EB8388"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Риба</w:t>
            </w:r>
          </w:p>
        </w:tc>
        <w:tc>
          <w:tcPr>
            <w:tcW w:w="1313" w:type="dxa"/>
          </w:tcPr>
          <w:p w14:paraId="4621ECD8"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1E87FEA6"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6240FA86"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71D7C6CF"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106A6E3F" w14:textId="77777777" w:rsidTr="00667D98">
        <w:tc>
          <w:tcPr>
            <w:tcW w:w="2197" w:type="dxa"/>
            <w:gridSpan w:val="2"/>
          </w:tcPr>
          <w:p w14:paraId="6CB2A543"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Птиця</w:t>
            </w:r>
          </w:p>
        </w:tc>
        <w:tc>
          <w:tcPr>
            <w:tcW w:w="1313" w:type="dxa"/>
          </w:tcPr>
          <w:p w14:paraId="1C7AF70D"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34645D01"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0950BA72"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790D5B09"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3A21F948" w14:textId="77777777" w:rsidTr="00667D98">
        <w:trPr>
          <w:trHeight w:val="64"/>
        </w:trPr>
        <w:tc>
          <w:tcPr>
            <w:tcW w:w="1098" w:type="dxa"/>
            <w:vMerge w:val="restart"/>
          </w:tcPr>
          <w:p w14:paraId="5E1411AB"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М’ясо</w:t>
            </w:r>
          </w:p>
        </w:tc>
        <w:tc>
          <w:tcPr>
            <w:tcW w:w="1099" w:type="dxa"/>
          </w:tcPr>
          <w:p w14:paraId="42F6C275"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Свинина</w:t>
            </w:r>
          </w:p>
        </w:tc>
        <w:tc>
          <w:tcPr>
            <w:tcW w:w="1313" w:type="dxa"/>
          </w:tcPr>
          <w:p w14:paraId="0F8EED94"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793D0FE4"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3697A8D2"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73345807"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31C8F95A" w14:textId="77777777" w:rsidTr="00667D98">
        <w:trPr>
          <w:trHeight w:val="62"/>
        </w:trPr>
        <w:tc>
          <w:tcPr>
            <w:tcW w:w="1098" w:type="dxa"/>
            <w:vMerge/>
          </w:tcPr>
          <w:p w14:paraId="446518FF" w14:textId="77777777" w:rsidR="00667D98" w:rsidRPr="002D50ED" w:rsidRDefault="00667D98" w:rsidP="00667D98">
            <w:pPr>
              <w:pStyle w:val="af0"/>
              <w:rPr>
                <w:rFonts w:ascii="Times New Roman" w:hAnsi="Times New Roman" w:cs="Times New Roman"/>
                <w:sz w:val="18"/>
                <w:szCs w:val="20"/>
                <w:lang w:val="uk-UA"/>
              </w:rPr>
            </w:pPr>
          </w:p>
        </w:tc>
        <w:tc>
          <w:tcPr>
            <w:tcW w:w="1099" w:type="dxa"/>
          </w:tcPr>
          <w:p w14:paraId="757CC04E"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Яловичина</w:t>
            </w:r>
          </w:p>
        </w:tc>
        <w:tc>
          <w:tcPr>
            <w:tcW w:w="1313" w:type="dxa"/>
          </w:tcPr>
          <w:p w14:paraId="4DEA7017"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35DAF0A8"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2B4F2FC1"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17E7C6F9"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37A4A666" w14:textId="77777777" w:rsidTr="00667D98">
        <w:trPr>
          <w:trHeight w:val="62"/>
        </w:trPr>
        <w:tc>
          <w:tcPr>
            <w:tcW w:w="1098" w:type="dxa"/>
            <w:vMerge/>
          </w:tcPr>
          <w:p w14:paraId="0612C2B2" w14:textId="77777777" w:rsidR="00667D98" w:rsidRPr="002D50ED" w:rsidRDefault="00667D98" w:rsidP="00667D98">
            <w:pPr>
              <w:pStyle w:val="af0"/>
              <w:rPr>
                <w:rFonts w:ascii="Times New Roman" w:hAnsi="Times New Roman" w:cs="Times New Roman"/>
                <w:sz w:val="18"/>
                <w:szCs w:val="20"/>
                <w:lang w:val="uk-UA"/>
              </w:rPr>
            </w:pPr>
          </w:p>
        </w:tc>
        <w:tc>
          <w:tcPr>
            <w:tcW w:w="1099" w:type="dxa"/>
          </w:tcPr>
          <w:p w14:paraId="18C3E7B4"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Сало</w:t>
            </w:r>
          </w:p>
        </w:tc>
        <w:tc>
          <w:tcPr>
            <w:tcW w:w="1313" w:type="dxa"/>
          </w:tcPr>
          <w:p w14:paraId="2E9CB158"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4C4C4559"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250D5302"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0B3627E1"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0D0784FC" w14:textId="77777777" w:rsidTr="00667D98">
        <w:tc>
          <w:tcPr>
            <w:tcW w:w="2197" w:type="dxa"/>
            <w:gridSpan w:val="2"/>
          </w:tcPr>
          <w:p w14:paraId="429071B8"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Копченості</w:t>
            </w:r>
          </w:p>
        </w:tc>
        <w:tc>
          <w:tcPr>
            <w:tcW w:w="1313" w:type="dxa"/>
          </w:tcPr>
          <w:p w14:paraId="3A677171"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2D77CE79"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6838CA4D"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65B5DDB6" w14:textId="77777777" w:rsidR="00667D98" w:rsidRPr="002D50ED" w:rsidRDefault="00667D98" w:rsidP="00667D98">
            <w:pPr>
              <w:pStyle w:val="af0"/>
              <w:rPr>
                <w:rFonts w:ascii="Times New Roman" w:hAnsi="Times New Roman" w:cs="Times New Roman"/>
                <w:sz w:val="18"/>
                <w:szCs w:val="20"/>
                <w:lang w:val="uk-UA"/>
              </w:rPr>
            </w:pPr>
          </w:p>
        </w:tc>
      </w:tr>
      <w:tr w:rsidR="00667D98" w:rsidRPr="002D50ED" w14:paraId="0DB96238" w14:textId="77777777" w:rsidTr="00667D98">
        <w:tc>
          <w:tcPr>
            <w:tcW w:w="2197" w:type="dxa"/>
            <w:gridSpan w:val="2"/>
          </w:tcPr>
          <w:p w14:paraId="7485604E" w14:textId="77777777"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sz w:val="18"/>
                <w:szCs w:val="20"/>
                <w:lang w:val="uk-UA"/>
              </w:rPr>
              <w:t>Солодощі (борошняні вироби)</w:t>
            </w:r>
          </w:p>
        </w:tc>
        <w:tc>
          <w:tcPr>
            <w:tcW w:w="1313" w:type="dxa"/>
          </w:tcPr>
          <w:p w14:paraId="3BCC8959" w14:textId="77777777" w:rsidR="00667D98" w:rsidRPr="002D50ED" w:rsidRDefault="00667D98" w:rsidP="00667D98">
            <w:pPr>
              <w:pStyle w:val="af0"/>
              <w:rPr>
                <w:rFonts w:ascii="Times New Roman" w:hAnsi="Times New Roman" w:cs="Times New Roman"/>
                <w:sz w:val="18"/>
                <w:szCs w:val="20"/>
                <w:lang w:val="uk-UA"/>
              </w:rPr>
            </w:pPr>
          </w:p>
        </w:tc>
        <w:tc>
          <w:tcPr>
            <w:tcW w:w="1418" w:type="dxa"/>
          </w:tcPr>
          <w:p w14:paraId="30BDDC4C"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7EB91597" w14:textId="77777777" w:rsidR="00667D98" w:rsidRPr="002D50ED" w:rsidRDefault="00667D98" w:rsidP="00667D98">
            <w:pPr>
              <w:pStyle w:val="af0"/>
              <w:rPr>
                <w:rFonts w:ascii="Times New Roman" w:hAnsi="Times New Roman" w:cs="Times New Roman"/>
                <w:sz w:val="18"/>
                <w:szCs w:val="20"/>
                <w:lang w:val="uk-UA"/>
              </w:rPr>
            </w:pPr>
          </w:p>
        </w:tc>
        <w:tc>
          <w:tcPr>
            <w:tcW w:w="1701" w:type="dxa"/>
          </w:tcPr>
          <w:p w14:paraId="1D7E34B9" w14:textId="77777777" w:rsidR="00667D98" w:rsidRPr="002D50ED" w:rsidRDefault="00667D98" w:rsidP="00667D98">
            <w:pPr>
              <w:pStyle w:val="af0"/>
              <w:rPr>
                <w:rFonts w:ascii="Times New Roman" w:hAnsi="Times New Roman" w:cs="Times New Roman"/>
                <w:sz w:val="18"/>
                <w:szCs w:val="20"/>
                <w:lang w:val="uk-UA"/>
              </w:rPr>
            </w:pPr>
          </w:p>
        </w:tc>
      </w:tr>
    </w:tbl>
    <w:p w14:paraId="1BF9BCFD" w14:textId="06BD43D5"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8496" behindDoc="0" locked="0" layoutInCell="1" allowOverlap="1" wp14:anchorId="66B3F5F9" wp14:editId="5C7EC7A1">
                <wp:simplePos x="0" y="0"/>
                <wp:positionH relativeFrom="column">
                  <wp:posOffset>-48260</wp:posOffset>
                </wp:positionH>
                <wp:positionV relativeFrom="paragraph">
                  <wp:posOffset>46355</wp:posOffset>
                </wp:positionV>
                <wp:extent cx="6863080" cy="588645"/>
                <wp:effectExtent l="12700" t="6985" r="10795" b="13970"/>
                <wp:wrapNone/>
                <wp:docPr id="542" name="Поле 5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588645"/>
                        </a:xfrm>
                        <a:prstGeom prst="rect">
                          <a:avLst/>
                        </a:prstGeom>
                        <a:solidFill>
                          <a:srgbClr val="FFFFFF"/>
                        </a:solidFill>
                        <a:ln w="9525">
                          <a:solidFill>
                            <a:schemeClr val="bg1">
                              <a:lumMod val="100000"/>
                              <a:lumOff val="0"/>
                            </a:schemeClr>
                          </a:solidFill>
                          <a:miter lim="800000"/>
                          <a:headEnd/>
                          <a:tailEnd/>
                        </a:ln>
                      </wps:spPr>
                      <wps:txbx>
                        <w:txbxContent>
                          <w:p w14:paraId="1B2489CB"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rPr>
                              <w:t>10</w:t>
                            </w:r>
                            <w:r w:rsidRPr="0014318F">
                              <w:rPr>
                                <w:rFonts w:ascii="Times New Roman" w:hAnsi="Times New Roman" w:cs="Times New Roman"/>
                                <w:szCs w:val="20"/>
                                <w:lang w:val="uk-UA"/>
                              </w:rPr>
                              <w:t xml:space="preserve">. Охарактеризуйте, будь-ласка характер вашого нічного сну: </w:t>
                            </w:r>
                          </w:p>
                          <w:p w14:paraId="63C6F6E1"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а) спокійний, не прокидаючись до ранку                   в) неспокійно, постійно прокидаючись</w:t>
                            </w:r>
                          </w:p>
                          <w:p w14:paraId="62F9F02D" w14:textId="77777777" w:rsidR="00103231" w:rsidRPr="0014318F" w:rsidRDefault="00103231" w:rsidP="00667D98">
                            <w:pPr>
                              <w:pStyle w:val="af0"/>
                              <w:rPr>
                                <w:sz w:val="24"/>
                              </w:rPr>
                            </w:pPr>
                            <w:r w:rsidRPr="0014318F">
                              <w:rPr>
                                <w:rFonts w:ascii="Times New Roman" w:hAnsi="Times New Roman" w:cs="Times New Roman"/>
                                <w:szCs w:val="20"/>
                                <w:lang w:val="uk-UA"/>
                              </w:rPr>
                              <w:t xml:space="preserve">б) спокійно, прокидаючись один раз                          г) страждаю </w:t>
                            </w:r>
                            <w:r>
                              <w:rPr>
                                <w:rFonts w:ascii="Times New Roman" w:hAnsi="Times New Roman" w:cs="Times New Roman"/>
                                <w:szCs w:val="20"/>
                                <w:lang w:val="uk-UA"/>
                              </w:rPr>
                              <w:t xml:space="preserve">на </w:t>
                            </w:r>
                            <w:r w:rsidRPr="0014318F">
                              <w:rPr>
                                <w:rFonts w:ascii="Times New Roman" w:hAnsi="Times New Roman" w:cs="Times New Roman"/>
                                <w:szCs w:val="20"/>
                                <w:lang w:val="uk-UA"/>
                              </w:rPr>
                              <w:t>безсонню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B3F5F9" id="Поле 542" o:spid="_x0000_s1249" type="#_x0000_t202" style="position:absolute;margin-left:-3.8pt;margin-top:3.65pt;width:540.4pt;height:46.35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" strokecolor="white [3212]">
                <v:textbox>
                  <w:txbxContent>
                    <w:p w14:paraId="1B2489CB"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rPr>
                        <w:t>10</w:t>
                      </w:r>
                      <w:r w:rsidRPr="0014318F">
                        <w:rPr>
                          <w:rFonts w:ascii="Times New Roman" w:hAnsi="Times New Roman" w:cs="Times New Roman"/>
                          <w:szCs w:val="20"/>
                          <w:lang w:val="uk-UA"/>
                        </w:rPr>
                        <w:t xml:space="preserve">. Охарактеризуйте, будь-ласка характер вашого нічного сну: </w:t>
                      </w:r>
                    </w:p>
                    <w:p w14:paraId="63C6F6E1" w14:textId="77777777" w:rsidR="00103231" w:rsidRPr="0014318F" w:rsidRDefault="00103231" w:rsidP="00667D98">
                      <w:pPr>
                        <w:pStyle w:val="af0"/>
                        <w:rPr>
                          <w:rFonts w:ascii="Times New Roman" w:hAnsi="Times New Roman" w:cs="Times New Roman"/>
                          <w:szCs w:val="20"/>
                          <w:lang w:val="uk-UA"/>
                        </w:rPr>
                      </w:pPr>
                      <w:r w:rsidRPr="0014318F">
                        <w:rPr>
                          <w:rFonts w:ascii="Times New Roman" w:hAnsi="Times New Roman" w:cs="Times New Roman"/>
                          <w:szCs w:val="20"/>
                          <w:lang w:val="uk-UA"/>
                        </w:rPr>
                        <w:t>а) спокійний, не прокидаючись до ранку                   в) неспокійно, постійно прокидаючись</w:t>
                      </w:r>
                    </w:p>
                    <w:p w14:paraId="62F9F02D" w14:textId="77777777" w:rsidR="00103231" w:rsidRPr="0014318F" w:rsidRDefault="00103231" w:rsidP="00667D98">
                      <w:pPr>
                        <w:pStyle w:val="af0"/>
                        <w:rPr>
                          <w:sz w:val="24"/>
                        </w:rPr>
                      </w:pPr>
                      <w:r w:rsidRPr="0014318F">
                        <w:rPr>
                          <w:rFonts w:ascii="Times New Roman" w:hAnsi="Times New Roman" w:cs="Times New Roman"/>
                          <w:szCs w:val="20"/>
                          <w:lang w:val="uk-UA"/>
                        </w:rPr>
                        <w:t xml:space="preserve">б) спокійно, прокидаючись один раз                          г) страждаю </w:t>
                      </w:r>
                      <w:r>
                        <w:rPr>
                          <w:rFonts w:ascii="Times New Roman" w:hAnsi="Times New Roman" w:cs="Times New Roman"/>
                          <w:szCs w:val="20"/>
                          <w:lang w:val="uk-UA"/>
                        </w:rPr>
                        <w:t xml:space="preserve">на </w:t>
                      </w:r>
                      <w:r w:rsidRPr="0014318F">
                        <w:rPr>
                          <w:rFonts w:ascii="Times New Roman" w:hAnsi="Times New Roman" w:cs="Times New Roman"/>
                          <w:szCs w:val="20"/>
                          <w:lang w:val="uk-UA"/>
                        </w:rPr>
                        <w:t>безсонню</w:t>
                      </w:r>
                    </w:p>
                  </w:txbxContent>
                </v:textbox>
              </v:shape>
            </w:pict>
          </mc:Fallback>
        </mc:AlternateContent>
      </w:r>
    </w:p>
    <w:p w14:paraId="56D3E3B1" w14:textId="77777777" w:rsidR="00667D98" w:rsidRPr="002D50ED" w:rsidRDefault="00667D98" w:rsidP="00667D98">
      <w:pPr>
        <w:pStyle w:val="af0"/>
        <w:rPr>
          <w:rFonts w:ascii="Times New Roman" w:hAnsi="Times New Roman" w:cs="Times New Roman"/>
          <w:sz w:val="18"/>
          <w:szCs w:val="20"/>
          <w:lang w:val="uk-UA"/>
        </w:rPr>
      </w:pPr>
    </w:p>
    <w:p w14:paraId="19D2D678" w14:textId="77777777" w:rsidR="00667D98" w:rsidRPr="002D50ED" w:rsidRDefault="00667D98" w:rsidP="00667D98">
      <w:pPr>
        <w:pStyle w:val="af0"/>
        <w:rPr>
          <w:rFonts w:ascii="Times New Roman" w:hAnsi="Times New Roman" w:cs="Times New Roman"/>
          <w:sz w:val="18"/>
          <w:szCs w:val="20"/>
          <w:lang w:val="uk-UA"/>
        </w:rPr>
      </w:pPr>
    </w:p>
    <w:p w14:paraId="487A72EA" w14:textId="77777777" w:rsidR="00667D98" w:rsidRPr="002D50ED" w:rsidRDefault="00667D98" w:rsidP="00667D98">
      <w:pPr>
        <w:pStyle w:val="af0"/>
        <w:rPr>
          <w:rFonts w:ascii="Times New Roman" w:hAnsi="Times New Roman" w:cs="Times New Roman"/>
          <w:sz w:val="18"/>
          <w:szCs w:val="20"/>
          <w:lang w:val="uk-UA"/>
        </w:rPr>
      </w:pPr>
    </w:p>
    <w:p w14:paraId="1C975320" w14:textId="630101E6"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39520" behindDoc="0" locked="0" layoutInCell="1" allowOverlap="1" wp14:anchorId="20F03E1B" wp14:editId="0AAB26ED">
                <wp:simplePos x="0" y="0"/>
                <wp:positionH relativeFrom="column">
                  <wp:posOffset>-48260</wp:posOffset>
                </wp:positionH>
                <wp:positionV relativeFrom="paragraph">
                  <wp:posOffset>130175</wp:posOffset>
                </wp:positionV>
                <wp:extent cx="6863080" cy="445135"/>
                <wp:effectExtent l="12700" t="8255" r="10795" b="13335"/>
                <wp:wrapNone/>
                <wp:docPr id="541" name="Поле 5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445135"/>
                        </a:xfrm>
                        <a:prstGeom prst="rect">
                          <a:avLst/>
                        </a:prstGeom>
                        <a:solidFill>
                          <a:srgbClr val="FFFFFF"/>
                        </a:solidFill>
                        <a:ln w="9525">
                          <a:solidFill>
                            <a:schemeClr val="bg1">
                              <a:lumMod val="100000"/>
                              <a:lumOff val="0"/>
                            </a:schemeClr>
                          </a:solidFill>
                          <a:miter lim="800000"/>
                          <a:headEnd/>
                          <a:tailEnd/>
                        </a:ln>
                      </wps:spPr>
                      <wps:txbx>
                        <w:txbxContent>
                          <w:p w14:paraId="27913B3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11. Скільки часу ви витрачаєте на сон?</w:t>
                            </w:r>
                          </w:p>
                          <w:p w14:paraId="09990B1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xml:space="preserve"> 8 та більше годин        </w:t>
                            </w:r>
                            <w:r w:rsidRPr="002267B2">
                              <w:rPr>
                                <w:rFonts w:ascii="Times New Roman" w:hAnsi="Times New Roman" w:cs="Times New Roman"/>
                                <w:szCs w:val="20"/>
                                <w:lang w:val="uk-UA"/>
                              </w:rPr>
                              <w:t>б) 6-8 годин</w:t>
                            </w:r>
                            <w:r>
                              <w:rPr>
                                <w:rFonts w:ascii="Times New Roman" w:hAnsi="Times New Roman" w:cs="Times New Roman"/>
                                <w:szCs w:val="20"/>
                                <w:lang w:val="uk-UA"/>
                              </w:rPr>
                              <w:t xml:space="preserve">          </w:t>
                            </w:r>
                            <w:r w:rsidRPr="002267B2">
                              <w:rPr>
                                <w:rFonts w:ascii="Times New Roman" w:hAnsi="Times New Roman" w:cs="Times New Roman"/>
                                <w:szCs w:val="20"/>
                                <w:lang w:val="uk-UA"/>
                              </w:rPr>
                              <w:t>в) менше 6 годин</w:t>
                            </w:r>
                          </w:p>
                          <w:p w14:paraId="4F4C2D7A" w14:textId="77777777" w:rsidR="00103231" w:rsidRPr="002267B2"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F03E1B" id="Поле 541" o:spid="_x0000_s1250" type="#_x0000_t202" style="position:absolute;margin-left:-3.8pt;margin-top:10.25pt;width:540.4pt;height:35.05pt;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" strokecolor="white [3212]">
                <v:textbox>
                  <w:txbxContent>
                    <w:p w14:paraId="27913B3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11. Скільки часу ви витрачаєте на сон?</w:t>
                      </w:r>
                    </w:p>
                    <w:p w14:paraId="09990B1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xml:space="preserve"> 8 та більше годин        </w:t>
                      </w:r>
                      <w:r w:rsidRPr="002267B2">
                        <w:rPr>
                          <w:rFonts w:ascii="Times New Roman" w:hAnsi="Times New Roman" w:cs="Times New Roman"/>
                          <w:szCs w:val="20"/>
                          <w:lang w:val="uk-UA"/>
                        </w:rPr>
                        <w:t>б) 6-8 годин</w:t>
                      </w:r>
                      <w:r>
                        <w:rPr>
                          <w:rFonts w:ascii="Times New Roman" w:hAnsi="Times New Roman" w:cs="Times New Roman"/>
                          <w:szCs w:val="20"/>
                          <w:lang w:val="uk-UA"/>
                        </w:rPr>
                        <w:t xml:space="preserve">          </w:t>
                      </w:r>
                      <w:r w:rsidRPr="002267B2">
                        <w:rPr>
                          <w:rFonts w:ascii="Times New Roman" w:hAnsi="Times New Roman" w:cs="Times New Roman"/>
                          <w:szCs w:val="20"/>
                          <w:lang w:val="uk-UA"/>
                        </w:rPr>
                        <w:t>в) менше 6 годин</w:t>
                      </w:r>
                    </w:p>
                    <w:p w14:paraId="4F4C2D7A" w14:textId="77777777" w:rsidR="00103231" w:rsidRPr="002267B2" w:rsidRDefault="00103231" w:rsidP="00667D98"/>
                  </w:txbxContent>
                </v:textbox>
              </v:shape>
            </w:pict>
          </mc:Fallback>
        </mc:AlternateContent>
      </w:r>
    </w:p>
    <w:p w14:paraId="745CBD7A" w14:textId="77777777" w:rsidR="00667D98" w:rsidRPr="002D50ED" w:rsidRDefault="00667D98" w:rsidP="00667D98">
      <w:pPr>
        <w:pStyle w:val="af0"/>
        <w:rPr>
          <w:rFonts w:ascii="Times New Roman" w:hAnsi="Times New Roman" w:cs="Times New Roman"/>
          <w:sz w:val="18"/>
          <w:szCs w:val="20"/>
          <w:lang w:val="uk-UA"/>
        </w:rPr>
      </w:pPr>
    </w:p>
    <w:p w14:paraId="24DDDCC5" w14:textId="77777777" w:rsidR="00667D98" w:rsidRPr="002D50ED" w:rsidRDefault="00667D98" w:rsidP="00667D98">
      <w:pPr>
        <w:pStyle w:val="af0"/>
        <w:rPr>
          <w:rFonts w:ascii="Times New Roman" w:hAnsi="Times New Roman" w:cs="Times New Roman"/>
          <w:sz w:val="18"/>
          <w:szCs w:val="20"/>
          <w:lang w:val="uk-UA"/>
        </w:rPr>
      </w:pPr>
    </w:p>
    <w:p w14:paraId="6E6B3752" w14:textId="77777777" w:rsidR="00667D98" w:rsidRPr="002D50ED" w:rsidRDefault="00667D98" w:rsidP="00667D98">
      <w:pPr>
        <w:pStyle w:val="af0"/>
        <w:rPr>
          <w:rFonts w:ascii="Times New Roman" w:hAnsi="Times New Roman" w:cs="Times New Roman"/>
          <w:sz w:val="18"/>
          <w:szCs w:val="20"/>
          <w:lang w:val="uk-UA"/>
        </w:rPr>
      </w:pPr>
    </w:p>
    <w:p w14:paraId="2236491D" w14:textId="3AF94D7A"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18"/>
          <w:szCs w:val="20"/>
          <w:lang w:eastAsia="ru-RU"/>
        </w:rPr>
        <mc:AlternateContent>
          <mc:Choice Requires="wps">
            <w:drawing>
              <wp:anchor distT="0" distB="0" distL="114300" distR="114300" simplePos="0" relativeHeight="252140544" behindDoc="0" locked="0" layoutInCell="1" allowOverlap="1" wp14:anchorId="3B8B53D2" wp14:editId="41B0E977">
                <wp:simplePos x="0" y="0"/>
                <wp:positionH relativeFrom="column">
                  <wp:posOffset>-48260</wp:posOffset>
                </wp:positionH>
                <wp:positionV relativeFrom="paragraph">
                  <wp:posOffset>70485</wp:posOffset>
                </wp:positionV>
                <wp:extent cx="6863080" cy="588645"/>
                <wp:effectExtent l="12700" t="8890" r="10795" b="12065"/>
                <wp:wrapNone/>
                <wp:docPr id="540" name="Поле 5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588645"/>
                        </a:xfrm>
                        <a:prstGeom prst="rect">
                          <a:avLst/>
                        </a:prstGeom>
                        <a:solidFill>
                          <a:srgbClr val="FFFFFF"/>
                        </a:solidFill>
                        <a:ln w="9525">
                          <a:solidFill>
                            <a:schemeClr val="bg1">
                              <a:lumMod val="100000"/>
                              <a:lumOff val="0"/>
                            </a:schemeClr>
                          </a:solidFill>
                          <a:miter lim="800000"/>
                          <a:headEnd/>
                          <a:tailEnd/>
                        </a:ln>
                      </wps:spPr>
                      <wps:txbx>
                        <w:txbxContent>
                          <w:p w14:paraId="296DAEF0"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12.  Охарактеризуйте будь-ласка вашу фізичну активність: </w:t>
                            </w:r>
                          </w:p>
                          <w:p w14:paraId="6FDCE7EE" w14:textId="2A0C34AC"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хода пішки понад 30 хвилин </w:t>
                            </w:r>
                            <w:r>
                              <w:rPr>
                                <w:rFonts w:ascii="Times New Roman" w:hAnsi="Times New Roman" w:cs="Times New Roman"/>
                                <w:szCs w:val="20"/>
                                <w:lang w:val="uk-UA"/>
                              </w:rPr>
                              <w:t xml:space="preserve">на добу                   </w:t>
                            </w:r>
                            <w:r w:rsidRPr="002267B2">
                              <w:rPr>
                                <w:rFonts w:ascii="Times New Roman" w:hAnsi="Times New Roman" w:cs="Times New Roman"/>
                                <w:szCs w:val="20"/>
                                <w:lang w:val="uk-UA"/>
                              </w:rPr>
                              <w:t xml:space="preserve"> в) професійно займаюсь спортом_______(вкажіть)</w:t>
                            </w:r>
                          </w:p>
                          <w:p w14:paraId="08BA7EE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2-3 рази на тиждень займаюсь спортом</w:t>
                            </w:r>
                            <w:r>
                              <w:rPr>
                                <w:rFonts w:ascii="Times New Roman" w:hAnsi="Times New Roman" w:cs="Times New Roman"/>
                                <w:szCs w:val="20"/>
                                <w:lang w:val="uk-UA"/>
                              </w:rPr>
                              <w:t xml:space="preserve">               </w:t>
                            </w:r>
                            <w:r w:rsidRPr="002267B2">
                              <w:rPr>
                                <w:rFonts w:ascii="Times New Roman" w:hAnsi="Times New Roman" w:cs="Times New Roman"/>
                                <w:szCs w:val="20"/>
                                <w:lang w:val="uk-UA"/>
                              </w:rPr>
                              <w:t xml:space="preserve"> г) веду переважно сидячій спосіб життя</w:t>
                            </w:r>
                          </w:p>
                          <w:p w14:paraId="75A293D1" w14:textId="77777777" w:rsidR="00103231" w:rsidRPr="002267B2" w:rsidRDefault="00103231" w:rsidP="00667D98">
                            <w:pPr>
                              <w:pStyle w:val="af0"/>
                              <w:rPr>
                                <w:rFonts w:ascii="Times New Roman" w:hAnsi="Times New Roman" w:cs="Times New Roman"/>
                                <w:szCs w:val="20"/>
                                <w:lang w:val="uk-UA"/>
                              </w:rPr>
                            </w:pPr>
                          </w:p>
                          <w:p w14:paraId="790DB275" w14:textId="77777777" w:rsidR="00103231" w:rsidRPr="002267B2"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8B53D2" id="Поле 540" o:spid="_x0000_s1251" type="#_x0000_t202" style="position:absolute;margin-left:-3.8pt;margin-top:5.55pt;width:540.4pt;height:46.35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" strokecolor="white [3212]">
                <v:textbox>
                  <w:txbxContent>
                    <w:p w14:paraId="296DAEF0"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12.  Охарактеризуйте будь-ласка вашу фізичну активність: </w:t>
                      </w:r>
                    </w:p>
                    <w:p w14:paraId="6FDCE7EE" w14:textId="2A0C34AC"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хода пішки понад 30 хвилин </w:t>
                      </w:r>
                      <w:r>
                        <w:rPr>
                          <w:rFonts w:ascii="Times New Roman" w:hAnsi="Times New Roman" w:cs="Times New Roman"/>
                          <w:szCs w:val="20"/>
                          <w:lang w:val="uk-UA"/>
                        </w:rPr>
                        <w:t xml:space="preserve">на добу                   </w:t>
                      </w:r>
                      <w:r w:rsidRPr="002267B2">
                        <w:rPr>
                          <w:rFonts w:ascii="Times New Roman" w:hAnsi="Times New Roman" w:cs="Times New Roman"/>
                          <w:szCs w:val="20"/>
                          <w:lang w:val="uk-UA"/>
                        </w:rPr>
                        <w:t xml:space="preserve"> в) професійно займаюсь спортом_______(вкажіть)</w:t>
                      </w:r>
                    </w:p>
                    <w:p w14:paraId="08BA7EE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2-3 рази на тиждень займаюсь спортом</w:t>
                      </w:r>
                      <w:r>
                        <w:rPr>
                          <w:rFonts w:ascii="Times New Roman" w:hAnsi="Times New Roman" w:cs="Times New Roman"/>
                          <w:szCs w:val="20"/>
                          <w:lang w:val="uk-UA"/>
                        </w:rPr>
                        <w:t xml:space="preserve">               </w:t>
                      </w:r>
                      <w:r w:rsidRPr="002267B2">
                        <w:rPr>
                          <w:rFonts w:ascii="Times New Roman" w:hAnsi="Times New Roman" w:cs="Times New Roman"/>
                          <w:szCs w:val="20"/>
                          <w:lang w:val="uk-UA"/>
                        </w:rPr>
                        <w:t xml:space="preserve"> г) веду переважно сидячій спосіб життя</w:t>
                      </w:r>
                    </w:p>
                    <w:p w14:paraId="75A293D1" w14:textId="77777777" w:rsidR="00103231" w:rsidRPr="002267B2" w:rsidRDefault="00103231" w:rsidP="00667D98">
                      <w:pPr>
                        <w:pStyle w:val="af0"/>
                        <w:rPr>
                          <w:rFonts w:ascii="Times New Roman" w:hAnsi="Times New Roman" w:cs="Times New Roman"/>
                          <w:szCs w:val="20"/>
                          <w:lang w:val="uk-UA"/>
                        </w:rPr>
                      </w:pPr>
                    </w:p>
                    <w:p w14:paraId="790DB275" w14:textId="77777777" w:rsidR="00103231" w:rsidRPr="002267B2" w:rsidRDefault="00103231" w:rsidP="00667D98"/>
                  </w:txbxContent>
                </v:textbox>
              </v:shape>
            </w:pict>
          </mc:Fallback>
        </mc:AlternateContent>
      </w:r>
    </w:p>
    <w:p w14:paraId="179FAEFC" w14:textId="77777777" w:rsidR="00667D98" w:rsidRPr="002D50ED" w:rsidRDefault="00667D98" w:rsidP="00667D98">
      <w:pPr>
        <w:pStyle w:val="af0"/>
        <w:rPr>
          <w:rFonts w:ascii="Times New Roman" w:hAnsi="Times New Roman" w:cs="Times New Roman"/>
          <w:sz w:val="18"/>
          <w:szCs w:val="20"/>
          <w:lang w:val="uk-UA"/>
        </w:rPr>
      </w:pPr>
    </w:p>
    <w:p w14:paraId="6408BE08" w14:textId="77777777" w:rsidR="00667D98" w:rsidRPr="002D50ED" w:rsidRDefault="00667D98" w:rsidP="00667D98">
      <w:pPr>
        <w:pStyle w:val="af0"/>
        <w:rPr>
          <w:rFonts w:ascii="Times New Roman" w:hAnsi="Times New Roman" w:cs="Times New Roman"/>
          <w:sz w:val="18"/>
          <w:szCs w:val="20"/>
          <w:lang w:val="uk-UA"/>
        </w:rPr>
      </w:pPr>
    </w:p>
    <w:p w14:paraId="3E6F137F" w14:textId="77777777" w:rsidR="00667D98" w:rsidRPr="002D50ED" w:rsidRDefault="00667D98" w:rsidP="00667D98">
      <w:pPr>
        <w:pStyle w:val="af0"/>
        <w:rPr>
          <w:rFonts w:ascii="Times New Roman" w:hAnsi="Times New Roman" w:cs="Times New Roman"/>
          <w:sz w:val="18"/>
          <w:szCs w:val="20"/>
          <w:lang w:val="uk-UA"/>
        </w:rPr>
      </w:pPr>
    </w:p>
    <w:p w14:paraId="464BB9C4" w14:textId="77777777" w:rsidR="00667D98" w:rsidRPr="002D50ED" w:rsidRDefault="00667D98" w:rsidP="00667D98">
      <w:pPr>
        <w:pStyle w:val="af0"/>
        <w:rPr>
          <w:rFonts w:ascii="Times New Roman" w:hAnsi="Times New Roman" w:cs="Times New Roman"/>
          <w:sz w:val="18"/>
          <w:szCs w:val="20"/>
          <w:lang w:val="uk-UA"/>
        </w:rPr>
      </w:pPr>
    </w:p>
    <w:p w14:paraId="62226ABE" w14:textId="60AEC465" w:rsidR="00667D98" w:rsidRPr="002D50ED" w:rsidRDefault="00667D98" w:rsidP="00667D98">
      <w:pPr>
        <w:pStyle w:val="af0"/>
        <w:rPr>
          <w:rFonts w:ascii="Times New Roman" w:hAnsi="Times New Roman" w:cs="Times New Roman"/>
          <w:sz w:val="18"/>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1568" behindDoc="0" locked="0" layoutInCell="1" allowOverlap="1" wp14:anchorId="6B1B7A1A" wp14:editId="30F2763D">
                <wp:simplePos x="0" y="0"/>
                <wp:positionH relativeFrom="column">
                  <wp:posOffset>-48260</wp:posOffset>
                </wp:positionH>
                <wp:positionV relativeFrom="paragraph">
                  <wp:posOffset>8255</wp:posOffset>
                </wp:positionV>
                <wp:extent cx="6863080" cy="429260"/>
                <wp:effectExtent l="12700" t="10160" r="10795" b="8255"/>
                <wp:wrapNone/>
                <wp:docPr id="539" name="Поле 5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429260"/>
                        </a:xfrm>
                        <a:prstGeom prst="rect">
                          <a:avLst/>
                        </a:prstGeom>
                        <a:solidFill>
                          <a:srgbClr val="FFFFFF"/>
                        </a:solidFill>
                        <a:ln w="9525">
                          <a:solidFill>
                            <a:schemeClr val="bg1">
                              <a:lumMod val="100000"/>
                              <a:lumOff val="0"/>
                            </a:schemeClr>
                          </a:solidFill>
                          <a:miter lim="800000"/>
                          <a:headEnd/>
                          <a:tailEnd/>
                        </a:ln>
                      </wps:spPr>
                      <wps:txbx>
                        <w:txbxContent>
                          <w:p w14:paraId="7172345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13. Охарактеризуйте Ваші стосунки в родині: </w:t>
                            </w:r>
                          </w:p>
                          <w:p w14:paraId="454E72DA"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 xml:space="preserve">а) спокійні          </w:t>
                            </w:r>
                            <w:r w:rsidRPr="002267B2">
                              <w:rPr>
                                <w:rFonts w:ascii="Times New Roman" w:hAnsi="Times New Roman" w:cs="Times New Roman"/>
                                <w:szCs w:val="20"/>
                                <w:lang w:val="uk-UA"/>
                              </w:rPr>
                              <w:t>б) постійні конфлікти, сварки</w:t>
                            </w:r>
                            <w:r>
                              <w:rPr>
                                <w:rFonts w:ascii="Times New Roman" w:hAnsi="Times New Roman" w:cs="Times New Roman"/>
                                <w:szCs w:val="20"/>
                                <w:lang w:val="uk-UA"/>
                              </w:rPr>
                              <w:t xml:space="preserve">       в</w:t>
                            </w:r>
                            <w:r w:rsidRPr="002267B2">
                              <w:rPr>
                                <w:rFonts w:ascii="Times New Roman" w:hAnsi="Times New Roman" w:cs="Times New Roman"/>
                                <w:szCs w:val="20"/>
                                <w:lang w:val="uk-UA"/>
                              </w:rPr>
                              <w:t>) проживаю сам</w:t>
                            </w:r>
                          </w:p>
                          <w:p w14:paraId="6D98E43E" w14:textId="77777777" w:rsidR="00103231" w:rsidRPr="002267B2" w:rsidRDefault="00103231" w:rsidP="00667D98">
                            <w:pPr>
                              <w:pStyle w:val="af0"/>
                              <w:rPr>
                                <w:rFonts w:ascii="Times New Roman" w:hAnsi="Times New Roman" w:cs="Times New Roman"/>
                                <w:szCs w:val="20"/>
                                <w:lang w:val="uk-UA"/>
                              </w:rPr>
                            </w:pPr>
                          </w:p>
                          <w:p w14:paraId="1D791091" w14:textId="77777777" w:rsidR="00103231" w:rsidRPr="002267B2"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1B7A1A" id="Поле 539" o:spid="_x0000_s1252" type="#_x0000_t202" style="position:absolute;margin-left:-3.8pt;margin-top:.65pt;width:540.4pt;height:33.8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" strokecolor="white [3212]">
                <v:textbox>
                  <w:txbxContent>
                    <w:p w14:paraId="7172345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13. Охарактеризуйте Ваші стосунки в родині: </w:t>
                      </w:r>
                    </w:p>
                    <w:p w14:paraId="454E72DA"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 xml:space="preserve">а) спокійні          </w:t>
                      </w:r>
                      <w:r w:rsidRPr="002267B2">
                        <w:rPr>
                          <w:rFonts w:ascii="Times New Roman" w:hAnsi="Times New Roman" w:cs="Times New Roman"/>
                          <w:szCs w:val="20"/>
                          <w:lang w:val="uk-UA"/>
                        </w:rPr>
                        <w:t>б) постійні конфлікти, сварки</w:t>
                      </w:r>
                      <w:r>
                        <w:rPr>
                          <w:rFonts w:ascii="Times New Roman" w:hAnsi="Times New Roman" w:cs="Times New Roman"/>
                          <w:szCs w:val="20"/>
                          <w:lang w:val="uk-UA"/>
                        </w:rPr>
                        <w:t xml:space="preserve">       в</w:t>
                      </w:r>
                      <w:r w:rsidRPr="002267B2">
                        <w:rPr>
                          <w:rFonts w:ascii="Times New Roman" w:hAnsi="Times New Roman" w:cs="Times New Roman"/>
                          <w:szCs w:val="20"/>
                          <w:lang w:val="uk-UA"/>
                        </w:rPr>
                        <w:t>) проживаю сам</w:t>
                      </w:r>
                    </w:p>
                    <w:p w14:paraId="6D98E43E" w14:textId="77777777" w:rsidR="00103231" w:rsidRPr="002267B2" w:rsidRDefault="00103231" w:rsidP="00667D98">
                      <w:pPr>
                        <w:pStyle w:val="af0"/>
                        <w:rPr>
                          <w:rFonts w:ascii="Times New Roman" w:hAnsi="Times New Roman" w:cs="Times New Roman"/>
                          <w:szCs w:val="20"/>
                          <w:lang w:val="uk-UA"/>
                        </w:rPr>
                      </w:pPr>
                    </w:p>
                    <w:p w14:paraId="1D791091" w14:textId="77777777" w:rsidR="00103231" w:rsidRPr="002267B2" w:rsidRDefault="00103231" w:rsidP="00667D98"/>
                  </w:txbxContent>
                </v:textbox>
              </v:shape>
            </w:pict>
          </mc:Fallback>
        </mc:AlternateContent>
      </w:r>
    </w:p>
    <w:p w14:paraId="5D65F35B" w14:textId="77777777" w:rsidR="00667D98" w:rsidRPr="002D50ED" w:rsidRDefault="00667D98" w:rsidP="00667D98">
      <w:pPr>
        <w:pStyle w:val="af0"/>
        <w:rPr>
          <w:rFonts w:ascii="Times New Roman" w:hAnsi="Times New Roman" w:cs="Times New Roman"/>
          <w:sz w:val="18"/>
          <w:szCs w:val="20"/>
          <w:lang w:val="uk-UA"/>
        </w:rPr>
      </w:pPr>
    </w:p>
    <w:p w14:paraId="2B35DF53" w14:textId="77777777" w:rsidR="00667D98" w:rsidRPr="002D50ED" w:rsidRDefault="00667D98" w:rsidP="00667D98">
      <w:pPr>
        <w:pStyle w:val="af0"/>
        <w:rPr>
          <w:rFonts w:ascii="Times New Roman" w:hAnsi="Times New Roman" w:cs="Times New Roman"/>
          <w:sz w:val="20"/>
          <w:szCs w:val="20"/>
          <w:lang w:val="uk-UA"/>
        </w:rPr>
      </w:pPr>
    </w:p>
    <w:p w14:paraId="4CC530E5" w14:textId="7CFA72DD"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2592" behindDoc="0" locked="0" layoutInCell="1" allowOverlap="1" wp14:anchorId="182816FB" wp14:editId="6E42350F">
                <wp:simplePos x="0" y="0"/>
                <wp:positionH relativeFrom="column">
                  <wp:posOffset>-48260</wp:posOffset>
                </wp:positionH>
                <wp:positionV relativeFrom="paragraph">
                  <wp:posOffset>56515</wp:posOffset>
                </wp:positionV>
                <wp:extent cx="6863080" cy="429260"/>
                <wp:effectExtent l="12700" t="6350" r="10795" b="12065"/>
                <wp:wrapNone/>
                <wp:docPr id="538" name="Поле 5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429260"/>
                        </a:xfrm>
                        <a:prstGeom prst="rect">
                          <a:avLst/>
                        </a:prstGeom>
                        <a:solidFill>
                          <a:srgbClr val="FFFFFF"/>
                        </a:solidFill>
                        <a:ln w="9525">
                          <a:solidFill>
                            <a:schemeClr val="bg1">
                              <a:lumMod val="100000"/>
                              <a:lumOff val="0"/>
                            </a:schemeClr>
                          </a:solidFill>
                          <a:miter lim="800000"/>
                          <a:headEnd/>
                          <a:tailEnd/>
                        </a:ln>
                      </wps:spPr>
                      <wps:txbx>
                        <w:txbxContent>
                          <w:p w14:paraId="0A6C9153"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14. Чи відчуваєте Ви нервове перенавантаження, стрес: </w:t>
                            </w:r>
                          </w:p>
                          <w:p w14:paraId="020FC2B2"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 xml:space="preserve">а) ні             б) так, зрідка             </w:t>
                            </w:r>
                            <w:r w:rsidRPr="002267B2">
                              <w:rPr>
                                <w:rFonts w:ascii="Times New Roman" w:hAnsi="Times New Roman" w:cs="Times New Roman"/>
                                <w:szCs w:val="20"/>
                                <w:lang w:val="uk-UA"/>
                              </w:rPr>
                              <w:t>в) так, постійна стресова ситуація</w:t>
                            </w:r>
                          </w:p>
                          <w:p w14:paraId="31ACDA37" w14:textId="77777777" w:rsidR="00103231" w:rsidRPr="002267B2" w:rsidRDefault="00103231" w:rsidP="00667D98">
                            <w:pPr>
                              <w:pStyle w:val="af0"/>
                              <w:rPr>
                                <w:rFonts w:ascii="Times New Roman" w:hAnsi="Times New Roman" w:cs="Times New Roman"/>
                                <w:szCs w:val="20"/>
                                <w:lang w:val="uk-UA"/>
                              </w:rPr>
                            </w:pPr>
                          </w:p>
                          <w:p w14:paraId="4F3C489F" w14:textId="77777777" w:rsidR="00103231" w:rsidRPr="002267B2"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2816FB" id="Поле 538" o:spid="_x0000_s1253" type="#_x0000_t202" style="position:absolute;margin-left:-3.8pt;margin-top:4.45pt;width:540.4pt;height:33.8pt;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" strokecolor="white [3212]">
                <v:textbox>
                  <w:txbxContent>
                    <w:p w14:paraId="0A6C9153"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14. Чи відчуваєте Ви нервове перенавантаження, стрес: </w:t>
                      </w:r>
                    </w:p>
                    <w:p w14:paraId="020FC2B2"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 xml:space="preserve">а) ні             б) так, зрідка             </w:t>
                      </w:r>
                      <w:r w:rsidRPr="002267B2">
                        <w:rPr>
                          <w:rFonts w:ascii="Times New Roman" w:hAnsi="Times New Roman" w:cs="Times New Roman"/>
                          <w:szCs w:val="20"/>
                          <w:lang w:val="uk-UA"/>
                        </w:rPr>
                        <w:t>в) так, постійна стресова ситуація</w:t>
                      </w:r>
                    </w:p>
                    <w:p w14:paraId="31ACDA37" w14:textId="77777777" w:rsidR="00103231" w:rsidRPr="002267B2" w:rsidRDefault="00103231" w:rsidP="00667D98">
                      <w:pPr>
                        <w:pStyle w:val="af0"/>
                        <w:rPr>
                          <w:rFonts w:ascii="Times New Roman" w:hAnsi="Times New Roman" w:cs="Times New Roman"/>
                          <w:szCs w:val="20"/>
                          <w:lang w:val="uk-UA"/>
                        </w:rPr>
                      </w:pPr>
                    </w:p>
                    <w:p w14:paraId="4F3C489F" w14:textId="77777777" w:rsidR="00103231" w:rsidRPr="002267B2" w:rsidRDefault="00103231" w:rsidP="00667D98"/>
                  </w:txbxContent>
                </v:textbox>
              </v:shape>
            </w:pict>
          </mc:Fallback>
        </mc:AlternateContent>
      </w:r>
    </w:p>
    <w:p w14:paraId="43F18E71" w14:textId="77777777" w:rsidR="00667D98" w:rsidRPr="002D50ED" w:rsidRDefault="00667D98" w:rsidP="00667D98">
      <w:pPr>
        <w:pStyle w:val="af0"/>
        <w:rPr>
          <w:rFonts w:ascii="Times New Roman" w:hAnsi="Times New Roman" w:cs="Times New Roman"/>
          <w:sz w:val="20"/>
          <w:szCs w:val="20"/>
          <w:lang w:val="uk-UA"/>
        </w:rPr>
      </w:pPr>
    </w:p>
    <w:p w14:paraId="24F2694F" w14:textId="77777777" w:rsidR="00667D98" w:rsidRPr="002D50ED" w:rsidRDefault="00667D98" w:rsidP="00667D98">
      <w:pPr>
        <w:pStyle w:val="af0"/>
        <w:rPr>
          <w:rFonts w:ascii="Times New Roman" w:hAnsi="Times New Roman" w:cs="Times New Roman"/>
          <w:sz w:val="20"/>
          <w:szCs w:val="20"/>
          <w:lang w:val="uk-UA"/>
        </w:rPr>
      </w:pPr>
    </w:p>
    <w:p w14:paraId="02BEB087" w14:textId="7176880F"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3616" behindDoc="0" locked="0" layoutInCell="1" allowOverlap="1" wp14:anchorId="55066570" wp14:editId="52967796">
                <wp:simplePos x="0" y="0"/>
                <wp:positionH relativeFrom="column">
                  <wp:posOffset>-48260</wp:posOffset>
                </wp:positionH>
                <wp:positionV relativeFrom="paragraph">
                  <wp:posOffset>91440</wp:posOffset>
                </wp:positionV>
                <wp:extent cx="6863080" cy="620395"/>
                <wp:effectExtent l="12700" t="8890" r="10795" b="8890"/>
                <wp:wrapNone/>
                <wp:docPr id="537" name="Поле 5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3080" cy="620395"/>
                        </a:xfrm>
                        <a:prstGeom prst="rect">
                          <a:avLst/>
                        </a:prstGeom>
                        <a:solidFill>
                          <a:srgbClr val="FFFFFF"/>
                        </a:solidFill>
                        <a:ln w="9525">
                          <a:solidFill>
                            <a:schemeClr val="bg1">
                              <a:lumMod val="100000"/>
                              <a:lumOff val="0"/>
                            </a:schemeClr>
                          </a:solidFill>
                          <a:miter lim="800000"/>
                          <a:headEnd/>
                          <a:tailEnd/>
                        </a:ln>
                      </wps:spPr>
                      <wps:txbx>
                        <w:txbxContent>
                          <w:p w14:paraId="5B6466CD"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15. Охарактеризуйте будь-ласка Ваш відпочинок: </w:t>
                            </w:r>
                          </w:p>
                          <w:p w14:paraId="35C8B5E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 активни</w:t>
                            </w:r>
                            <w:r>
                              <w:rPr>
                                <w:rFonts w:ascii="Times New Roman" w:hAnsi="Times New Roman" w:cs="Times New Roman"/>
                                <w:szCs w:val="20"/>
                                <w:lang w:val="uk-UA"/>
                              </w:rPr>
                              <w:t xml:space="preserve">й відпочинок на свіжому повітрі                              </w:t>
                            </w:r>
                            <w:r w:rsidRPr="002267B2">
                              <w:rPr>
                                <w:rFonts w:ascii="Times New Roman" w:hAnsi="Times New Roman" w:cs="Times New Roman"/>
                                <w:szCs w:val="20"/>
                                <w:lang w:val="uk-UA"/>
                              </w:rPr>
                              <w:t xml:space="preserve">в) спокійний відпочинок вдома </w:t>
                            </w:r>
                          </w:p>
                          <w:p w14:paraId="6FF6C97C" w14:textId="7ABC6366"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відвідув</w:t>
                            </w:r>
                            <w:r>
                              <w:rPr>
                                <w:rFonts w:ascii="Times New Roman" w:hAnsi="Times New Roman" w:cs="Times New Roman"/>
                                <w:szCs w:val="20"/>
                                <w:lang w:val="uk-UA"/>
                              </w:rPr>
                              <w:t xml:space="preserve">ання культурно-масових заходів                              </w:t>
                            </w:r>
                            <w:r w:rsidRPr="002267B2">
                              <w:rPr>
                                <w:rFonts w:ascii="Times New Roman" w:hAnsi="Times New Roman" w:cs="Times New Roman"/>
                                <w:szCs w:val="20"/>
                                <w:lang w:val="uk-UA"/>
                              </w:rPr>
                              <w:t>г) інше_______________</w:t>
                            </w:r>
                            <w:r>
                              <w:rPr>
                                <w:rFonts w:ascii="Times New Roman" w:hAnsi="Times New Roman" w:cs="Times New Roman"/>
                                <w:szCs w:val="20"/>
                                <w:lang w:val="uk-UA"/>
                              </w:rPr>
                              <w:t>_________</w:t>
                            </w:r>
                          </w:p>
                          <w:p w14:paraId="699C9C32" w14:textId="77777777" w:rsidR="00103231" w:rsidRPr="002267B2" w:rsidRDefault="00103231" w:rsidP="00667D98">
                            <w:pPr>
                              <w:pStyle w:val="af0"/>
                              <w:rPr>
                                <w:rFonts w:ascii="Times New Roman" w:hAnsi="Times New Roman" w:cs="Times New Roman"/>
                                <w:szCs w:val="20"/>
                                <w:lang w:val="uk-UA"/>
                              </w:rPr>
                            </w:pPr>
                          </w:p>
                          <w:p w14:paraId="382117A3" w14:textId="77777777" w:rsidR="00103231" w:rsidRPr="002267B2"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066570" id="Поле 537" o:spid="_x0000_s1254" type="#_x0000_t202" style="position:absolute;margin-left:-3.8pt;margin-top:7.2pt;width:540.4pt;height:48.85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" strokecolor="white [3212]">
                <v:textbox>
                  <w:txbxContent>
                    <w:p w14:paraId="5B6466CD"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15. Охарактеризуйте будь-ласка Ваш відпочинок: </w:t>
                      </w:r>
                    </w:p>
                    <w:p w14:paraId="35C8B5E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 активни</w:t>
                      </w:r>
                      <w:r>
                        <w:rPr>
                          <w:rFonts w:ascii="Times New Roman" w:hAnsi="Times New Roman" w:cs="Times New Roman"/>
                          <w:szCs w:val="20"/>
                          <w:lang w:val="uk-UA"/>
                        </w:rPr>
                        <w:t xml:space="preserve">й відпочинок на свіжому повітрі                              </w:t>
                      </w:r>
                      <w:r w:rsidRPr="002267B2">
                        <w:rPr>
                          <w:rFonts w:ascii="Times New Roman" w:hAnsi="Times New Roman" w:cs="Times New Roman"/>
                          <w:szCs w:val="20"/>
                          <w:lang w:val="uk-UA"/>
                        </w:rPr>
                        <w:t xml:space="preserve">в) спокійний відпочинок вдома </w:t>
                      </w:r>
                    </w:p>
                    <w:p w14:paraId="6FF6C97C" w14:textId="7ABC6366"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відвідув</w:t>
                      </w:r>
                      <w:r>
                        <w:rPr>
                          <w:rFonts w:ascii="Times New Roman" w:hAnsi="Times New Roman" w:cs="Times New Roman"/>
                          <w:szCs w:val="20"/>
                          <w:lang w:val="uk-UA"/>
                        </w:rPr>
                        <w:t xml:space="preserve">ання культурно-масових заходів                              </w:t>
                      </w:r>
                      <w:r w:rsidRPr="002267B2">
                        <w:rPr>
                          <w:rFonts w:ascii="Times New Roman" w:hAnsi="Times New Roman" w:cs="Times New Roman"/>
                          <w:szCs w:val="20"/>
                          <w:lang w:val="uk-UA"/>
                        </w:rPr>
                        <w:t>г) інше_______________</w:t>
                      </w:r>
                      <w:r>
                        <w:rPr>
                          <w:rFonts w:ascii="Times New Roman" w:hAnsi="Times New Roman" w:cs="Times New Roman"/>
                          <w:szCs w:val="20"/>
                          <w:lang w:val="uk-UA"/>
                        </w:rPr>
                        <w:t>_________</w:t>
                      </w:r>
                    </w:p>
                    <w:p w14:paraId="699C9C32" w14:textId="77777777" w:rsidR="00103231" w:rsidRPr="002267B2" w:rsidRDefault="00103231" w:rsidP="00667D98">
                      <w:pPr>
                        <w:pStyle w:val="af0"/>
                        <w:rPr>
                          <w:rFonts w:ascii="Times New Roman" w:hAnsi="Times New Roman" w:cs="Times New Roman"/>
                          <w:szCs w:val="20"/>
                          <w:lang w:val="uk-UA"/>
                        </w:rPr>
                      </w:pPr>
                    </w:p>
                    <w:p w14:paraId="382117A3" w14:textId="77777777" w:rsidR="00103231" w:rsidRPr="002267B2" w:rsidRDefault="00103231" w:rsidP="00667D98"/>
                  </w:txbxContent>
                </v:textbox>
              </v:shape>
            </w:pict>
          </mc:Fallback>
        </mc:AlternateContent>
      </w:r>
    </w:p>
    <w:p w14:paraId="6886E0B1" w14:textId="77777777" w:rsidR="00667D98" w:rsidRPr="002D50ED" w:rsidRDefault="00667D98" w:rsidP="00667D98">
      <w:pPr>
        <w:pStyle w:val="af0"/>
        <w:rPr>
          <w:rFonts w:ascii="Times New Roman" w:hAnsi="Times New Roman" w:cs="Times New Roman"/>
          <w:sz w:val="20"/>
          <w:szCs w:val="20"/>
          <w:lang w:val="uk-UA"/>
        </w:rPr>
      </w:pPr>
    </w:p>
    <w:p w14:paraId="1966C23E" w14:textId="77777777" w:rsidR="00667D98" w:rsidRPr="002D50ED" w:rsidRDefault="00667D98" w:rsidP="00667D98">
      <w:pPr>
        <w:pStyle w:val="af0"/>
        <w:rPr>
          <w:rFonts w:ascii="Times New Roman" w:hAnsi="Times New Roman" w:cs="Times New Roman"/>
          <w:sz w:val="20"/>
          <w:szCs w:val="20"/>
          <w:lang w:val="uk-UA"/>
        </w:rPr>
      </w:pPr>
    </w:p>
    <w:p w14:paraId="16368A22" w14:textId="77777777" w:rsidR="00667D98" w:rsidRPr="002D50ED" w:rsidRDefault="00667D98" w:rsidP="00667D98">
      <w:pPr>
        <w:pStyle w:val="af0"/>
        <w:rPr>
          <w:rFonts w:ascii="Times New Roman" w:hAnsi="Times New Roman" w:cs="Times New Roman"/>
          <w:sz w:val="20"/>
          <w:szCs w:val="20"/>
          <w:lang w:val="uk-UA"/>
        </w:rPr>
      </w:pPr>
    </w:p>
    <w:p w14:paraId="455E0A60" w14:textId="39811785"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4640" behindDoc="0" locked="0" layoutInCell="1" allowOverlap="1" wp14:anchorId="716E53C0" wp14:editId="7E0FA6DB">
                <wp:simplePos x="0" y="0"/>
                <wp:positionH relativeFrom="column">
                  <wp:posOffset>-25400</wp:posOffset>
                </wp:positionH>
                <wp:positionV relativeFrom="paragraph">
                  <wp:posOffset>156210</wp:posOffset>
                </wp:positionV>
                <wp:extent cx="6939280" cy="588645"/>
                <wp:effectExtent l="6985" t="11430" r="6985" b="9525"/>
                <wp:wrapNone/>
                <wp:docPr id="536" name="Поле 5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9280" cy="588645"/>
                        </a:xfrm>
                        <a:prstGeom prst="rect">
                          <a:avLst/>
                        </a:prstGeom>
                        <a:solidFill>
                          <a:srgbClr val="FFFFFF"/>
                        </a:solidFill>
                        <a:ln w="9525">
                          <a:solidFill>
                            <a:schemeClr val="bg1">
                              <a:lumMod val="100000"/>
                              <a:lumOff val="0"/>
                            </a:schemeClr>
                          </a:solidFill>
                          <a:miter lim="800000"/>
                          <a:headEnd/>
                          <a:tailEnd/>
                        </a:ln>
                      </wps:spPr>
                      <wps:txbx>
                        <w:txbxContent>
                          <w:p w14:paraId="2584CE0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16. Чи є у Вас шкідливі умови праці: </w:t>
                            </w:r>
                          </w:p>
                          <w:p w14:paraId="72E02CBE"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а</w:t>
                            </w:r>
                            <w:r w:rsidRPr="002267B2">
                              <w:rPr>
                                <w:rFonts w:ascii="Times New Roman" w:hAnsi="Times New Roman" w:cs="Times New Roman"/>
                                <w:szCs w:val="20"/>
                                <w:lang w:val="uk-UA"/>
                              </w:rPr>
                              <w:t xml:space="preserve">) постійне нервово-психічне перенавантаження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t>в</w:t>
                            </w:r>
                            <w:r w:rsidRPr="002267B2">
                              <w:rPr>
                                <w:rFonts w:ascii="Times New Roman" w:hAnsi="Times New Roman" w:cs="Times New Roman"/>
                                <w:szCs w:val="20"/>
                                <w:lang w:val="uk-UA"/>
                              </w:rPr>
                              <w:t xml:space="preserve">) так, важка фізична праця </w:t>
                            </w:r>
                          </w:p>
                          <w:p w14:paraId="1D216532" w14:textId="77777777" w:rsidR="00103231" w:rsidRDefault="00103231" w:rsidP="00667D98">
                            <w:pPr>
                              <w:pStyle w:val="af0"/>
                            </w:pPr>
                            <w:r>
                              <w:rPr>
                                <w:rFonts w:ascii="Times New Roman" w:hAnsi="Times New Roman" w:cs="Times New Roman"/>
                                <w:szCs w:val="20"/>
                                <w:lang w:val="uk-UA"/>
                              </w:rPr>
                              <w:t>б</w:t>
                            </w:r>
                            <w:r w:rsidRPr="002267B2">
                              <w:rPr>
                                <w:rFonts w:ascii="Times New Roman" w:hAnsi="Times New Roman" w:cs="Times New Roman"/>
                                <w:szCs w:val="20"/>
                                <w:lang w:val="uk-UA"/>
                              </w:rPr>
                              <w:t xml:space="preserve">) контакт з шкідливими речовинами, фізичними факторами  </w:t>
                            </w:r>
                            <w:r>
                              <w:rPr>
                                <w:rFonts w:ascii="Times New Roman" w:hAnsi="Times New Roman" w:cs="Times New Roman"/>
                                <w:szCs w:val="20"/>
                                <w:lang w:val="uk-UA"/>
                              </w:rPr>
                              <w:tab/>
                            </w:r>
                            <w:r w:rsidRPr="002267B2">
                              <w:rPr>
                                <w:rFonts w:ascii="Times New Roman" w:hAnsi="Times New Roman" w:cs="Times New Roman"/>
                                <w:szCs w:val="20"/>
                                <w:lang w:val="uk-UA"/>
                              </w:rPr>
                              <w:t>г) 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6E53C0" id="Поле 536" o:spid="_x0000_s1255" type="#_x0000_t202" style="position:absolute;margin-left:-2pt;margin-top:12.3pt;width:546.4pt;height:46.35pt;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" strokecolor="white [3212]">
                <v:textbox>
                  <w:txbxContent>
                    <w:p w14:paraId="2584CE04"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16. Чи є у Вас шкідливі умови праці: </w:t>
                      </w:r>
                    </w:p>
                    <w:p w14:paraId="72E02CBE"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а</w:t>
                      </w:r>
                      <w:r w:rsidRPr="002267B2">
                        <w:rPr>
                          <w:rFonts w:ascii="Times New Roman" w:hAnsi="Times New Roman" w:cs="Times New Roman"/>
                          <w:szCs w:val="20"/>
                          <w:lang w:val="uk-UA"/>
                        </w:rPr>
                        <w:t xml:space="preserve">) постійне нервово-психічне перенавантаження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t>в</w:t>
                      </w:r>
                      <w:r w:rsidRPr="002267B2">
                        <w:rPr>
                          <w:rFonts w:ascii="Times New Roman" w:hAnsi="Times New Roman" w:cs="Times New Roman"/>
                          <w:szCs w:val="20"/>
                          <w:lang w:val="uk-UA"/>
                        </w:rPr>
                        <w:t xml:space="preserve">) так, важка фізична праця </w:t>
                      </w:r>
                    </w:p>
                    <w:p w14:paraId="1D216532" w14:textId="77777777" w:rsidR="00103231" w:rsidRDefault="00103231" w:rsidP="00667D98">
                      <w:pPr>
                        <w:pStyle w:val="af0"/>
                      </w:pPr>
                      <w:r>
                        <w:rPr>
                          <w:rFonts w:ascii="Times New Roman" w:hAnsi="Times New Roman" w:cs="Times New Roman"/>
                          <w:szCs w:val="20"/>
                          <w:lang w:val="uk-UA"/>
                        </w:rPr>
                        <w:t>б</w:t>
                      </w:r>
                      <w:r w:rsidRPr="002267B2">
                        <w:rPr>
                          <w:rFonts w:ascii="Times New Roman" w:hAnsi="Times New Roman" w:cs="Times New Roman"/>
                          <w:szCs w:val="20"/>
                          <w:lang w:val="uk-UA"/>
                        </w:rPr>
                        <w:t xml:space="preserve">) контакт з шкідливими речовинами, фізичними факторами  </w:t>
                      </w:r>
                      <w:r>
                        <w:rPr>
                          <w:rFonts w:ascii="Times New Roman" w:hAnsi="Times New Roman" w:cs="Times New Roman"/>
                          <w:szCs w:val="20"/>
                          <w:lang w:val="uk-UA"/>
                        </w:rPr>
                        <w:tab/>
                      </w:r>
                      <w:r w:rsidRPr="002267B2">
                        <w:rPr>
                          <w:rFonts w:ascii="Times New Roman" w:hAnsi="Times New Roman" w:cs="Times New Roman"/>
                          <w:szCs w:val="20"/>
                          <w:lang w:val="uk-UA"/>
                        </w:rPr>
                        <w:t>г) ні</w:t>
                      </w:r>
                    </w:p>
                  </w:txbxContent>
                </v:textbox>
              </v:shape>
            </w:pict>
          </mc:Fallback>
        </mc:AlternateContent>
      </w:r>
    </w:p>
    <w:p w14:paraId="43C0DE6A" w14:textId="77777777" w:rsidR="00667D98" w:rsidRPr="002D50ED" w:rsidRDefault="00667D98" w:rsidP="00667D98">
      <w:pPr>
        <w:pStyle w:val="af0"/>
        <w:rPr>
          <w:rFonts w:ascii="Times New Roman" w:hAnsi="Times New Roman" w:cs="Times New Roman"/>
          <w:sz w:val="20"/>
          <w:szCs w:val="20"/>
          <w:lang w:val="uk-UA"/>
        </w:rPr>
      </w:pPr>
    </w:p>
    <w:p w14:paraId="1B60575F" w14:textId="775456D7"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5664" behindDoc="0" locked="0" layoutInCell="1" allowOverlap="1" wp14:anchorId="308FD354" wp14:editId="7FB5AA54">
                <wp:simplePos x="0" y="0"/>
                <wp:positionH relativeFrom="column">
                  <wp:posOffset>7620</wp:posOffset>
                </wp:positionH>
                <wp:positionV relativeFrom="paragraph">
                  <wp:posOffset>13970</wp:posOffset>
                </wp:positionV>
                <wp:extent cx="6973570" cy="612140"/>
                <wp:effectExtent l="1905" t="0" r="0" b="0"/>
                <wp:wrapNone/>
                <wp:docPr id="535" name="Поле 5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121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11C4A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17. Чи є у Вас в родині випадки серцево-судинних захворювань? </w:t>
                            </w:r>
                          </w:p>
                          <w:p w14:paraId="0EB3343C"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так, у одного з близьких родичів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немає</w:t>
                            </w:r>
                          </w:p>
                          <w:p w14:paraId="0BE7A04A"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б) так, у двох і більше близьких родичів </w:t>
                            </w:r>
                          </w:p>
                          <w:p w14:paraId="4FFCFD17"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8FD354" id="Поле 535" o:spid="_x0000_s1256" type="#_x0000_t202" style="position:absolute;margin-left:.6pt;margin-top:1.1pt;width:549.1pt;height:48.2pt;z-index:25214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" stroked="f">
                <v:textbox>
                  <w:txbxContent>
                    <w:p w14:paraId="5211C4A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17. Чи є у Вас в родині випадки серцево-судинних захворювань? </w:t>
                      </w:r>
                    </w:p>
                    <w:p w14:paraId="0EB3343C"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так, у одного з близьких родичів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немає</w:t>
                      </w:r>
                    </w:p>
                    <w:p w14:paraId="0BE7A04A"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б) так, у двох і більше близьких родичів </w:t>
                      </w:r>
                    </w:p>
                    <w:p w14:paraId="4FFCFD17" w14:textId="77777777" w:rsidR="00103231" w:rsidRDefault="00103231" w:rsidP="00667D98"/>
                  </w:txbxContent>
                </v:textbox>
              </v:shape>
            </w:pict>
          </mc:Fallback>
        </mc:AlternateContent>
      </w:r>
    </w:p>
    <w:p w14:paraId="62E7F6A5" w14:textId="77777777" w:rsidR="00D6403A" w:rsidRPr="00667D98" w:rsidRDefault="00D6403A" w:rsidP="00D6403A">
      <w:pPr>
        <w:pStyle w:val="11"/>
        <w:spacing w:after="0" w:line="360" w:lineRule="auto"/>
        <w:ind w:left="0"/>
        <w:jc w:val="right"/>
        <w:rPr>
          <w:rFonts w:ascii="Times New Roman" w:hAnsi="Times New Roman"/>
          <w:b/>
          <w:i/>
          <w:sz w:val="28"/>
          <w:szCs w:val="28"/>
          <w:lang w:val="uk-UA"/>
        </w:rPr>
      </w:pPr>
      <w:r w:rsidRPr="00667D98">
        <w:rPr>
          <w:rFonts w:ascii="Times New Roman" w:hAnsi="Times New Roman"/>
          <w:b/>
          <w:i/>
          <w:sz w:val="28"/>
          <w:szCs w:val="28"/>
          <w:lang w:val="uk-UA"/>
        </w:rPr>
        <w:lastRenderedPageBreak/>
        <w:t>Додаток А-1</w:t>
      </w:r>
    </w:p>
    <w:p w14:paraId="5A04A1C4" w14:textId="77777777" w:rsidR="00667D98" w:rsidRPr="002D50ED" w:rsidRDefault="00667D98" w:rsidP="00667D98">
      <w:pPr>
        <w:pStyle w:val="af0"/>
        <w:rPr>
          <w:rFonts w:ascii="Times New Roman" w:hAnsi="Times New Roman" w:cs="Times New Roman"/>
          <w:sz w:val="20"/>
          <w:szCs w:val="20"/>
          <w:lang w:val="uk-UA"/>
        </w:rPr>
      </w:pPr>
    </w:p>
    <w:p w14:paraId="7EBEB643" w14:textId="77777777" w:rsidR="00667D98" w:rsidRPr="002D50ED" w:rsidRDefault="00667D98" w:rsidP="00667D98">
      <w:pPr>
        <w:pStyle w:val="af0"/>
        <w:rPr>
          <w:rFonts w:ascii="Times New Roman" w:hAnsi="Times New Roman" w:cs="Times New Roman"/>
          <w:sz w:val="20"/>
          <w:szCs w:val="20"/>
          <w:lang w:val="uk-UA"/>
        </w:rPr>
      </w:pPr>
    </w:p>
    <w:p w14:paraId="75633547" w14:textId="77777777" w:rsidR="00667D98" w:rsidRPr="002D50ED" w:rsidRDefault="00667D98" w:rsidP="00667D98">
      <w:pPr>
        <w:pStyle w:val="af0"/>
        <w:rPr>
          <w:rFonts w:ascii="Times New Roman" w:hAnsi="Times New Roman" w:cs="Times New Roman"/>
          <w:sz w:val="20"/>
          <w:szCs w:val="20"/>
          <w:lang w:val="uk-UA"/>
        </w:rPr>
      </w:pPr>
    </w:p>
    <w:p w14:paraId="79FFD841" w14:textId="14D7D562"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8736" behindDoc="0" locked="0" layoutInCell="1" allowOverlap="1" wp14:anchorId="18AB0A9F" wp14:editId="16E9726F">
                <wp:simplePos x="0" y="0"/>
                <wp:positionH relativeFrom="column">
                  <wp:posOffset>7620</wp:posOffset>
                </wp:positionH>
                <wp:positionV relativeFrom="paragraph">
                  <wp:posOffset>55245</wp:posOffset>
                </wp:positionV>
                <wp:extent cx="6973570" cy="445135"/>
                <wp:effectExtent l="1905" t="0" r="0" b="0"/>
                <wp:wrapNone/>
                <wp:docPr id="534" name="Поле 5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445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5E3C6" w14:textId="77777777" w:rsidR="00103231" w:rsidRPr="00B46FA7" w:rsidRDefault="00103231" w:rsidP="00667D98">
                            <w:pPr>
                              <w:pStyle w:val="af0"/>
                              <w:rPr>
                                <w:rFonts w:ascii="Times New Roman" w:hAnsi="Times New Roman" w:cs="Times New Roman"/>
                                <w:lang w:val="uk-UA"/>
                              </w:rPr>
                            </w:pPr>
                            <w:r w:rsidRPr="00B46FA7">
                              <w:rPr>
                                <w:rFonts w:ascii="Times New Roman" w:hAnsi="Times New Roman" w:cs="Times New Roman"/>
                                <w:lang w:val="uk-UA"/>
                              </w:rPr>
                              <w:t>18. Чи контролюєте Ви рівень свого артеріального тиску?</w:t>
                            </w:r>
                          </w:p>
                          <w:p w14:paraId="2F900217" w14:textId="77777777" w:rsidR="00103231" w:rsidRPr="00B46FA7" w:rsidRDefault="00103231" w:rsidP="00667D98">
                            <w:pPr>
                              <w:pStyle w:val="af0"/>
                              <w:rPr>
                                <w:rFonts w:ascii="Times New Roman" w:hAnsi="Times New Roman" w:cs="Times New Roman"/>
                                <w:lang w:val="uk-UA"/>
                              </w:rPr>
                            </w:pPr>
                            <w:r>
                              <w:rPr>
                                <w:rFonts w:ascii="Times New Roman" w:hAnsi="Times New Roman" w:cs="Times New Roman"/>
                                <w:lang w:val="uk-UA"/>
                              </w:rPr>
                              <w:t>а) так, регулярно</w:t>
                            </w:r>
                            <w:r>
                              <w:rPr>
                                <w:rFonts w:ascii="Times New Roman" w:hAnsi="Times New Roman" w:cs="Times New Roman"/>
                                <w:lang w:val="uk-UA"/>
                              </w:rPr>
                              <w:tab/>
                            </w:r>
                            <w:r>
                              <w:rPr>
                                <w:rFonts w:ascii="Times New Roman" w:hAnsi="Times New Roman" w:cs="Times New Roman"/>
                                <w:lang w:val="uk-UA"/>
                              </w:rPr>
                              <w:tab/>
                              <w:t>б) так, зрідка, за необхідності</w:t>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t>в) ні, не контролюю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AB0A9F" id="Поле 534" o:spid="_x0000_s1257" type="#_x0000_t202" style="position:absolute;margin-left:.6pt;margin-top:4.35pt;width:549.1pt;height:35.05pt;z-index:25214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" stroked="f">
                <v:textbox>
                  <w:txbxContent>
                    <w:p w14:paraId="33D5E3C6" w14:textId="77777777" w:rsidR="00103231" w:rsidRPr="00B46FA7" w:rsidRDefault="00103231" w:rsidP="00667D98">
                      <w:pPr>
                        <w:pStyle w:val="af0"/>
                        <w:rPr>
                          <w:rFonts w:ascii="Times New Roman" w:hAnsi="Times New Roman" w:cs="Times New Roman"/>
                          <w:lang w:val="uk-UA"/>
                        </w:rPr>
                      </w:pPr>
                      <w:r w:rsidRPr="00B46FA7">
                        <w:rPr>
                          <w:rFonts w:ascii="Times New Roman" w:hAnsi="Times New Roman" w:cs="Times New Roman"/>
                          <w:lang w:val="uk-UA"/>
                        </w:rPr>
                        <w:t>18. Чи контролюєте Ви рівень свого артеріального тиску?</w:t>
                      </w:r>
                    </w:p>
                    <w:p w14:paraId="2F900217" w14:textId="77777777" w:rsidR="00103231" w:rsidRPr="00B46FA7" w:rsidRDefault="00103231" w:rsidP="00667D98">
                      <w:pPr>
                        <w:pStyle w:val="af0"/>
                        <w:rPr>
                          <w:rFonts w:ascii="Times New Roman" w:hAnsi="Times New Roman" w:cs="Times New Roman"/>
                          <w:lang w:val="uk-UA"/>
                        </w:rPr>
                      </w:pPr>
                      <w:r>
                        <w:rPr>
                          <w:rFonts w:ascii="Times New Roman" w:hAnsi="Times New Roman" w:cs="Times New Roman"/>
                          <w:lang w:val="uk-UA"/>
                        </w:rPr>
                        <w:t>а) так, регулярно</w:t>
                      </w:r>
                      <w:r>
                        <w:rPr>
                          <w:rFonts w:ascii="Times New Roman" w:hAnsi="Times New Roman" w:cs="Times New Roman"/>
                          <w:lang w:val="uk-UA"/>
                        </w:rPr>
                        <w:tab/>
                      </w:r>
                      <w:r>
                        <w:rPr>
                          <w:rFonts w:ascii="Times New Roman" w:hAnsi="Times New Roman" w:cs="Times New Roman"/>
                          <w:lang w:val="uk-UA"/>
                        </w:rPr>
                        <w:tab/>
                        <w:t>б) так, зрідка, за необхідності</w:t>
                      </w:r>
                      <w:r>
                        <w:rPr>
                          <w:rFonts w:ascii="Times New Roman" w:hAnsi="Times New Roman" w:cs="Times New Roman"/>
                          <w:lang w:val="uk-UA"/>
                        </w:rPr>
                        <w:tab/>
                      </w:r>
                      <w:r>
                        <w:rPr>
                          <w:rFonts w:ascii="Times New Roman" w:hAnsi="Times New Roman" w:cs="Times New Roman"/>
                          <w:lang w:val="uk-UA"/>
                        </w:rPr>
                        <w:tab/>
                      </w:r>
                      <w:r>
                        <w:rPr>
                          <w:rFonts w:ascii="Times New Roman" w:hAnsi="Times New Roman" w:cs="Times New Roman"/>
                          <w:lang w:val="uk-UA"/>
                        </w:rPr>
                        <w:tab/>
                        <w:t>в) ні, не контролюю</w:t>
                      </w:r>
                    </w:p>
                  </w:txbxContent>
                </v:textbox>
              </v:shape>
            </w:pict>
          </mc:Fallback>
        </mc:AlternateContent>
      </w:r>
    </w:p>
    <w:p w14:paraId="6718325E" w14:textId="77777777" w:rsidR="00667D98" w:rsidRPr="002D50ED" w:rsidRDefault="00667D98" w:rsidP="00667D98">
      <w:pPr>
        <w:pStyle w:val="af0"/>
        <w:rPr>
          <w:rFonts w:ascii="Times New Roman" w:hAnsi="Times New Roman" w:cs="Times New Roman"/>
          <w:sz w:val="20"/>
          <w:szCs w:val="20"/>
          <w:lang w:val="uk-UA"/>
        </w:rPr>
      </w:pPr>
    </w:p>
    <w:p w14:paraId="26512AA0" w14:textId="77777777" w:rsidR="00667D98" w:rsidRPr="002D50ED" w:rsidRDefault="00667D98" w:rsidP="00667D98">
      <w:pPr>
        <w:pStyle w:val="af0"/>
        <w:rPr>
          <w:rFonts w:ascii="Times New Roman" w:hAnsi="Times New Roman" w:cs="Times New Roman"/>
          <w:sz w:val="20"/>
          <w:szCs w:val="20"/>
          <w:lang w:val="uk-UA"/>
        </w:rPr>
      </w:pPr>
    </w:p>
    <w:p w14:paraId="12DCF3E0" w14:textId="15FA10A5"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6688" behindDoc="0" locked="0" layoutInCell="1" allowOverlap="1" wp14:anchorId="74C325B7" wp14:editId="24EC3D58">
                <wp:simplePos x="0" y="0"/>
                <wp:positionH relativeFrom="column">
                  <wp:posOffset>7620</wp:posOffset>
                </wp:positionH>
                <wp:positionV relativeFrom="paragraph">
                  <wp:posOffset>98425</wp:posOffset>
                </wp:positionV>
                <wp:extent cx="6973570" cy="294640"/>
                <wp:effectExtent l="1905" t="0" r="0" b="3810"/>
                <wp:wrapNone/>
                <wp:docPr id="533" name="Поле 5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29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01D2CA"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1</w:t>
                            </w:r>
                            <w:r>
                              <w:rPr>
                                <w:rFonts w:ascii="Times New Roman" w:hAnsi="Times New Roman" w:cs="Times New Roman"/>
                                <w:szCs w:val="20"/>
                                <w:lang w:val="uk-UA"/>
                              </w:rPr>
                              <w:t>9</w:t>
                            </w:r>
                            <w:r w:rsidRPr="002267B2">
                              <w:rPr>
                                <w:rFonts w:ascii="Times New Roman" w:hAnsi="Times New Roman" w:cs="Times New Roman"/>
                                <w:szCs w:val="20"/>
                                <w:lang w:val="uk-UA"/>
                              </w:rPr>
                              <w:t>.</w:t>
                            </w:r>
                            <w:r>
                              <w:rPr>
                                <w:rFonts w:ascii="Times New Roman" w:hAnsi="Times New Roman" w:cs="Times New Roman"/>
                                <w:szCs w:val="20"/>
                                <w:lang w:val="uk-UA"/>
                              </w:rPr>
                              <w:t>Вкажіть, будь ласка,</w:t>
                            </w:r>
                            <w:r w:rsidRPr="002267B2">
                              <w:rPr>
                                <w:rFonts w:ascii="Times New Roman" w:hAnsi="Times New Roman" w:cs="Times New Roman"/>
                                <w:szCs w:val="20"/>
                                <w:lang w:val="uk-UA"/>
                              </w:rPr>
                              <w:t xml:space="preserve"> рівень свого АТ: _________мм.рт.ст.</w:t>
                            </w:r>
                          </w:p>
                          <w:p w14:paraId="3E0051D8"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C325B7" id="Поле 533" o:spid="_x0000_s1258" type="#_x0000_t202" style="position:absolute;margin-left:.6pt;margin-top:7.75pt;width:549.1pt;height:23.2pt;z-index:25214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" stroked="f">
                <v:textbox>
                  <w:txbxContent>
                    <w:p w14:paraId="0101D2CA"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1</w:t>
                      </w:r>
                      <w:r>
                        <w:rPr>
                          <w:rFonts w:ascii="Times New Roman" w:hAnsi="Times New Roman" w:cs="Times New Roman"/>
                          <w:szCs w:val="20"/>
                          <w:lang w:val="uk-UA"/>
                        </w:rPr>
                        <w:t>9</w:t>
                      </w:r>
                      <w:r w:rsidRPr="002267B2">
                        <w:rPr>
                          <w:rFonts w:ascii="Times New Roman" w:hAnsi="Times New Roman" w:cs="Times New Roman"/>
                          <w:szCs w:val="20"/>
                          <w:lang w:val="uk-UA"/>
                        </w:rPr>
                        <w:t>.</w:t>
                      </w:r>
                      <w:r>
                        <w:rPr>
                          <w:rFonts w:ascii="Times New Roman" w:hAnsi="Times New Roman" w:cs="Times New Roman"/>
                          <w:szCs w:val="20"/>
                          <w:lang w:val="uk-UA"/>
                        </w:rPr>
                        <w:t>Вкажіть, будь ласка,</w:t>
                      </w:r>
                      <w:r w:rsidRPr="002267B2">
                        <w:rPr>
                          <w:rFonts w:ascii="Times New Roman" w:hAnsi="Times New Roman" w:cs="Times New Roman"/>
                          <w:szCs w:val="20"/>
                          <w:lang w:val="uk-UA"/>
                        </w:rPr>
                        <w:t xml:space="preserve"> рівень свого АТ: _________мм.рт.ст.</w:t>
                      </w:r>
                    </w:p>
                    <w:p w14:paraId="3E0051D8" w14:textId="77777777" w:rsidR="00103231" w:rsidRDefault="00103231" w:rsidP="00667D98"/>
                  </w:txbxContent>
                </v:textbox>
              </v:shape>
            </w:pict>
          </mc:Fallback>
        </mc:AlternateContent>
      </w:r>
    </w:p>
    <w:p w14:paraId="4184913F" w14:textId="77777777" w:rsidR="00667D98" w:rsidRPr="002D50ED" w:rsidRDefault="00667D98" w:rsidP="00667D98">
      <w:pPr>
        <w:pStyle w:val="af0"/>
        <w:rPr>
          <w:rFonts w:ascii="Times New Roman" w:hAnsi="Times New Roman" w:cs="Times New Roman"/>
          <w:sz w:val="20"/>
          <w:szCs w:val="20"/>
          <w:lang w:val="uk-UA"/>
        </w:rPr>
      </w:pPr>
    </w:p>
    <w:p w14:paraId="15C4F28F" w14:textId="087CA11C"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7712" behindDoc="0" locked="0" layoutInCell="1" allowOverlap="1" wp14:anchorId="7D8AC0E8" wp14:editId="1C1C65DD">
                <wp:simplePos x="0" y="0"/>
                <wp:positionH relativeFrom="column">
                  <wp:posOffset>7620</wp:posOffset>
                </wp:positionH>
                <wp:positionV relativeFrom="paragraph">
                  <wp:posOffset>134620</wp:posOffset>
                </wp:positionV>
                <wp:extent cx="6973570" cy="294640"/>
                <wp:effectExtent l="1905" t="1905" r="0" b="0"/>
                <wp:wrapNone/>
                <wp:docPr id="532" name="Поле 5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29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8C3D35"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20</w:t>
                            </w:r>
                            <w:r w:rsidRPr="002267B2">
                              <w:rPr>
                                <w:rFonts w:ascii="Times New Roman" w:hAnsi="Times New Roman" w:cs="Times New Roman"/>
                                <w:szCs w:val="20"/>
                                <w:lang w:val="uk-UA"/>
                              </w:rPr>
                              <w:t>. Які на вашу думку нормальні цифри АТ: __________мм.рт.ст.</w:t>
                            </w:r>
                          </w:p>
                          <w:p w14:paraId="4114DEAA"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8AC0E8" id="Поле 532" o:spid="_x0000_s1259" type="#_x0000_t202" style="position:absolute;margin-left:.6pt;margin-top:10.6pt;width:549.1pt;height:23.2pt;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" stroked="f">
                <v:textbox>
                  <w:txbxContent>
                    <w:p w14:paraId="0A8C3D35"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20</w:t>
                      </w:r>
                      <w:r w:rsidRPr="002267B2">
                        <w:rPr>
                          <w:rFonts w:ascii="Times New Roman" w:hAnsi="Times New Roman" w:cs="Times New Roman"/>
                          <w:szCs w:val="20"/>
                          <w:lang w:val="uk-UA"/>
                        </w:rPr>
                        <w:t>. Які на вашу думку нормальні цифри АТ: __________мм.рт.ст.</w:t>
                      </w:r>
                    </w:p>
                    <w:p w14:paraId="4114DEAA" w14:textId="77777777" w:rsidR="00103231" w:rsidRDefault="00103231" w:rsidP="00667D98"/>
                  </w:txbxContent>
                </v:textbox>
              </v:shape>
            </w:pict>
          </mc:Fallback>
        </mc:AlternateContent>
      </w:r>
    </w:p>
    <w:p w14:paraId="3F9A152A" w14:textId="77777777" w:rsidR="00667D98" w:rsidRPr="002D50ED" w:rsidRDefault="00667D98" w:rsidP="00667D98">
      <w:pPr>
        <w:pStyle w:val="af0"/>
        <w:rPr>
          <w:rFonts w:ascii="Times New Roman" w:hAnsi="Times New Roman" w:cs="Times New Roman"/>
          <w:sz w:val="20"/>
          <w:szCs w:val="20"/>
          <w:lang w:val="uk-UA"/>
        </w:rPr>
      </w:pPr>
    </w:p>
    <w:p w14:paraId="152AD576" w14:textId="77777777" w:rsidR="00667D98" w:rsidRPr="002D50ED" w:rsidRDefault="00667D98" w:rsidP="00667D98">
      <w:pPr>
        <w:pStyle w:val="af0"/>
        <w:rPr>
          <w:rFonts w:ascii="Times New Roman" w:hAnsi="Times New Roman" w:cs="Times New Roman"/>
          <w:sz w:val="20"/>
          <w:szCs w:val="20"/>
          <w:lang w:val="uk-UA"/>
        </w:rPr>
      </w:pPr>
    </w:p>
    <w:p w14:paraId="274BC43E" w14:textId="7F463A67"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49760" behindDoc="0" locked="0" layoutInCell="1" allowOverlap="1" wp14:anchorId="4F1785FB" wp14:editId="06B595F3">
                <wp:simplePos x="0" y="0"/>
                <wp:positionH relativeFrom="column">
                  <wp:posOffset>7620</wp:posOffset>
                </wp:positionH>
                <wp:positionV relativeFrom="paragraph">
                  <wp:posOffset>18415</wp:posOffset>
                </wp:positionV>
                <wp:extent cx="6973570" cy="469265"/>
                <wp:effectExtent l="1905" t="0" r="0" b="1270"/>
                <wp:wrapNone/>
                <wp:docPr id="531" name="Поле 5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469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BB9EFD"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1</w:t>
                            </w:r>
                            <w:r w:rsidRPr="002267B2">
                              <w:rPr>
                                <w:rFonts w:ascii="Times New Roman" w:hAnsi="Times New Roman" w:cs="Times New Roman"/>
                                <w:szCs w:val="20"/>
                                <w:lang w:val="uk-UA"/>
                              </w:rPr>
                              <w:t xml:space="preserve">. Чи відчуваєте Ви дискомфорт в ділянці серця, підвищення АТ, перебої в роботі серця? </w:t>
                            </w:r>
                          </w:p>
                          <w:p w14:paraId="1ACF2615" w14:textId="77777777" w:rsidR="00103231" w:rsidRDefault="00103231" w:rsidP="00667D98">
                            <w:pPr>
                              <w:pStyle w:val="af0"/>
                            </w:pPr>
                            <w:r w:rsidRPr="002267B2">
                              <w:rPr>
                                <w:rFonts w:ascii="Times New Roman" w:hAnsi="Times New Roman" w:cs="Times New Roman"/>
                                <w:szCs w:val="20"/>
                                <w:lang w:val="uk-UA"/>
                              </w:rPr>
                              <w:t xml:space="preserve">а) ні, не відчуваю </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відчуваю зрідка</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в)відчуваю часто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1785FB" id="Поле 531" o:spid="_x0000_s1260" type="#_x0000_t202" style="position:absolute;margin-left:.6pt;margin-top:1.45pt;width:549.1pt;height:36.95pt;z-index:25214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" stroked="f">
                <v:textbox>
                  <w:txbxContent>
                    <w:p w14:paraId="4ABB9EFD"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1</w:t>
                      </w:r>
                      <w:r w:rsidRPr="002267B2">
                        <w:rPr>
                          <w:rFonts w:ascii="Times New Roman" w:hAnsi="Times New Roman" w:cs="Times New Roman"/>
                          <w:szCs w:val="20"/>
                          <w:lang w:val="uk-UA"/>
                        </w:rPr>
                        <w:t xml:space="preserve">. Чи відчуваєте Ви дискомфорт в ділянці серця, підвищення АТ, перебої в роботі серця? </w:t>
                      </w:r>
                    </w:p>
                    <w:p w14:paraId="1ACF2615" w14:textId="77777777" w:rsidR="00103231" w:rsidRDefault="00103231" w:rsidP="00667D98">
                      <w:pPr>
                        <w:pStyle w:val="af0"/>
                      </w:pPr>
                      <w:r w:rsidRPr="002267B2">
                        <w:rPr>
                          <w:rFonts w:ascii="Times New Roman" w:hAnsi="Times New Roman" w:cs="Times New Roman"/>
                          <w:szCs w:val="20"/>
                          <w:lang w:val="uk-UA"/>
                        </w:rPr>
                        <w:t xml:space="preserve">а) ні, не відчуваю </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відчуваю зрідка</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в)відчуваю часто</w:t>
                      </w:r>
                    </w:p>
                  </w:txbxContent>
                </v:textbox>
              </v:shape>
            </w:pict>
          </mc:Fallback>
        </mc:AlternateContent>
      </w:r>
    </w:p>
    <w:p w14:paraId="20B45717" w14:textId="77777777" w:rsidR="00667D98" w:rsidRPr="002D50ED" w:rsidRDefault="00667D98" w:rsidP="00667D98">
      <w:pPr>
        <w:pStyle w:val="af0"/>
        <w:rPr>
          <w:rFonts w:ascii="Times New Roman" w:hAnsi="Times New Roman" w:cs="Times New Roman"/>
          <w:sz w:val="20"/>
          <w:szCs w:val="20"/>
          <w:lang w:val="uk-UA"/>
        </w:rPr>
      </w:pPr>
    </w:p>
    <w:p w14:paraId="417DDBA8" w14:textId="77777777" w:rsidR="00667D98" w:rsidRPr="002D50ED" w:rsidRDefault="00667D98" w:rsidP="00667D98">
      <w:pPr>
        <w:pStyle w:val="af0"/>
        <w:rPr>
          <w:rFonts w:ascii="Times New Roman" w:hAnsi="Times New Roman" w:cs="Times New Roman"/>
          <w:sz w:val="20"/>
          <w:szCs w:val="20"/>
          <w:lang w:val="uk-UA"/>
        </w:rPr>
      </w:pPr>
    </w:p>
    <w:p w14:paraId="14608EC1" w14:textId="17DFC9C7"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0784" behindDoc="0" locked="0" layoutInCell="1" allowOverlap="1" wp14:anchorId="547BD835" wp14:editId="53D7C650">
                <wp:simplePos x="0" y="0"/>
                <wp:positionH relativeFrom="column">
                  <wp:posOffset>-5715</wp:posOffset>
                </wp:positionH>
                <wp:positionV relativeFrom="paragraph">
                  <wp:posOffset>85090</wp:posOffset>
                </wp:positionV>
                <wp:extent cx="6973570" cy="604520"/>
                <wp:effectExtent l="7620" t="11430" r="10160" b="12700"/>
                <wp:wrapNone/>
                <wp:docPr id="530" name="Поле 5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04520"/>
                        </a:xfrm>
                        <a:prstGeom prst="rect">
                          <a:avLst/>
                        </a:prstGeom>
                        <a:solidFill>
                          <a:srgbClr val="FFFFFF"/>
                        </a:solidFill>
                        <a:ln w="9525">
                          <a:solidFill>
                            <a:schemeClr val="bg1">
                              <a:lumMod val="100000"/>
                              <a:lumOff val="0"/>
                            </a:schemeClr>
                          </a:solidFill>
                          <a:miter lim="800000"/>
                          <a:headEnd/>
                          <a:tailEnd/>
                        </a:ln>
                      </wps:spPr>
                      <wps:txbx>
                        <w:txbxContent>
                          <w:p w14:paraId="1F14CFFC"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2</w:t>
                            </w:r>
                            <w:r w:rsidRPr="002267B2">
                              <w:rPr>
                                <w:rFonts w:ascii="Times New Roman" w:hAnsi="Times New Roman" w:cs="Times New Roman"/>
                                <w:szCs w:val="20"/>
                                <w:lang w:val="uk-UA"/>
                              </w:rPr>
                              <w:t xml:space="preserve">. До кого Ви звертаєтесь в разі поганого самопочуття? </w:t>
                            </w:r>
                          </w:p>
                          <w:p w14:paraId="7C7BB269"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xml:space="preserve"> </w:t>
                            </w:r>
                            <w:r w:rsidRPr="002267B2">
                              <w:rPr>
                                <w:rFonts w:ascii="Times New Roman" w:hAnsi="Times New Roman" w:cs="Times New Roman"/>
                                <w:szCs w:val="20"/>
                                <w:lang w:val="uk-UA"/>
                              </w:rPr>
                              <w:t xml:space="preserve">ні до кого, лікуюсь самостійно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звертаюся до народних «спеціалістів»</w:t>
                            </w:r>
                          </w:p>
                          <w:p w14:paraId="30786B5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раджусь з друзями, знайомими</w:t>
                            </w:r>
                            <w:r>
                              <w:rPr>
                                <w:rFonts w:ascii="Times New Roman" w:hAnsi="Times New Roman" w:cs="Times New Roman"/>
                                <w:szCs w:val="20"/>
                                <w:lang w:val="uk-UA"/>
                              </w:rPr>
                              <w:t xml:space="preserve">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звертаюся до лікаря.</w:t>
                            </w:r>
                          </w:p>
                          <w:p w14:paraId="16BBCD7E" w14:textId="77777777" w:rsidR="00103231" w:rsidRPr="00B9423C"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BD835" id="Поле 530" o:spid="_x0000_s1261" type="#_x0000_t202" style="position:absolute;margin-left:-.45pt;margin-top:6.7pt;width:549.1pt;height:47.6pt;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" strokecolor="white [3212]">
                <v:textbox>
                  <w:txbxContent>
                    <w:p w14:paraId="1F14CFFC"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2</w:t>
                      </w:r>
                      <w:r w:rsidRPr="002267B2">
                        <w:rPr>
                          <w:rFonts w:ascii="Times New Roman" w:hAnsi="Times New Roman" w:cs="Times New Roman"/>
                          <w:szCs w:val="20"/>
                          <w:lang w:val="uk-UA"/>
                        </w:rPr>
                        <w:t xml:space="preserve">. До кого Ви звертаєтесь в разі поганого самопочуття? </w:t>
                      </w:r>
                    </w:p>
                    <w:p w14:paraId="7C7BB269"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xml:space="preserve"> </w:t>
                      </w:r>
                      <w:r w:rsidRPr="002267B2">
                        <w:rPr>
                          <w:rFonts w:ascii="Times New Roman" w:hAnsi="Times New Roman" w:cs="Times New Roman"/>
                          <w:szCs w:val="20"/>
                          <w:lang w:val="uk-UA"/>
                        </w:rPr>
                        <w:t xml:space="preserve">ні до кого, лікуюсь самостійно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звертаюся до народних «спеціалістів»</w:t>
                      </w:r>
                    </w:p>
                    <w:p w14:paraId="30786B5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раджусь з друзями, знайомими</w:t>
                      </w:r>
                      <w:r>
                        <w:rPr>
                          <w:rFonts w:ascii="Times New Roman" w:hAnsi="Times New Roman" w:cs="Times New Roman"/>
                          <w:szCs w:val="20"/>
                          <w:lang w:val="uk-UA"/>
                        </w:rPr>
                        <w:t xml:space="preserve">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звертаюся до лікаря.</w:t>
                      </w:r>
                    </w:p>
                    <w:p w14:paraId="16BBCD7E" w14:textId="77777777" w:rsidR="00103231" w:rsidRPr="00B9423C" w:rsidRDefault="00103231" w:rsidP="00667D98"/>
                  </w:txbxContent>
                </v:textbox>
              </v:shape>
            </w:pict>
          </mc:Fallback>
        </mc:AlternateContent>
      </w:r>
    </w:p>
    <w:p w14:paraId="575149F8" w14:textId="77777777" w:rsidR="00667D98" w:rsidRPr="002D50ED" w:rsidRDefault="00667D98" w:rsidP="00667D98">
      <w:pPr>
        <w:pStyle w:val="af0"/>
        <w:rPr>
          <w:rFonts w:ascii="Times New Roman" w:hAnsi="Times New Roman" w:cs="Times New Roman"/>
          <w:sz w:val="20"/>
          <w:szCs w:val="20"/>
          <w:lang w:val="uk-UA"/>
        </w:rPr>
      </w:pPr>
    </w:p>
    <w:p w14:paraId="648F9059" w14:textId="77777777" w:rsidR="00667D98" w:rsidRPr="002D50ED" w:rsidRDefault="00667D98" w:rsidP="00667D98">
      <w:pPr>
        <w:pStyle w:val="af0"/>
        <w:rPr>
          <w:rFonts w:ascii="Times New Roman" w:hAnsi="Times New Roman" w:cs="Times New Roman"/>
          <w:sz w:val="20"/>
          <w:szCs w:val="20"/>
          <w:lang w:val="uk-UA"/>
        </w:rPr>
      </w:pPr>
    </w:p>
    <w:p w14:paraId="72A19DB1" w14:textId="77777777" w:rsidR="00667D98" w:rsidRPr="002D50ED" w:rsidRDefault="00667D98" w:rsidP="00667D98">
      <w:pPr>
        <w:pStyle w:val="af0"/>
        <w:rPr>
          <w:rFonts w:ascii="Times New Roman" w:hAnsi="Times New Roman" w:cs="Times New Roman"/>
          <w:sz w:val="20"/>
          <w:szCs w:val="20"/>
          <w:lang w:val="uk-UA"/>
        </w:rPr>
      </w:pPr>
    </w:p>
    <w:p w14:paraId="3D2B76B4" w14:textId="6E5830B1"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1808" behindDoc="0" locked="0" layoutInCell="1" allowOverlap="1" wp14:anchorId="2E2243EB" wp14:editId="60566B1D">
                <wp:simplePos x="0" y="0"/>
                <wp:positionH relativeFrom="column">
                  <wp:posOffset>-5715</wp:posOffset>
                </wp:positionH>
                <wp:positionV relativeFrom="paragraph">
                  <wp:posOffset>118110</wp:posOffset>
                </wp:positionV>
                <wp:extent cx="6973570" cy="604520"/>
                <wp:effectExtent l="7620" t="10795" r="10160" b="13335"/>
                <wp:wrapNone/>
                <wp:docPr id="529" name="Поле 5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04520"/>
                        </a:xfrm>
                        <a:prstGeom prst="rect">
                          <a:avLst/>
                        </a:prstGeom>
                        <a:solidFill>
                          <a:srgbClr val="FFFFFF"/>
                        </a:solidFill>
                        <a:ln w="9525">
                          <a:solidFill>
                            <a:schemeClr val="bg1">
                              <a:lumMod val="100000"/>
                              <a:lumOff val="0"/>
                            </a:schemeClr>
                          </a:solidFill>
                          <a:miter lim="800000"/>
                          <a:headEnd/>
                          <a:tailEnd/>
                        </a:ln>
                      </wps:spPr>
                      <wps:txbx>
                        <w:txbxContent>
                          <w:p w14:paraId="195D94B5"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3</w:t>
                            </w:r>
                            <w:r w:rsidRPr="002267B2">
                              <w:rPr>
                                <w:rFonts w:ascii="Times New Roman" w:hAnsi="Times New Roman" w:cs="Times New Roman"/>
                                <w:szCs w:val="20"/>
                                <w:lang w:val="uk-UA"/>
                              </w:rPr>
                              <w:t xml:space="preserve">. До якого лікаря Ви зверталися?  </w:t>
                            </w:r>
                          </w:p>
                          <w:p w14:paraId="361EAA7D"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терапевт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кардіолог</w:t>
                            </w:r>
                          </w:p>
                          <w:p w14:paraId="517F42DE"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б) сімейний лікар</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інше</w:t>
                            </w:r>
                            <w:r>
                              <w:rPr>
                                <w:rFonts w:ascii="Times New Roman" w:hAnsi="Times New Roman" w:cs="Times New Roman"/>
                                <w:szCs w:val="20"/>
                                <w:lang w:val="uk-UA"/>
                              </w:rPr>
                              <w:t>___________________________</w:t>
                            </w:r>
                          </w:p>
                          <w:p w14:paraId="1A35271A" w14:textId="77777777" w:rsidR="00103231" w:rsidRPr="00B9423C"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2243EB" id="Поле 529" o:spid="_x0000_s1262" type="#_x0000_t202" style="position:absolute;margin-left:-.45pt;margin-top:9.3pt;width:549.1pt;height:47.6pt;z-index:25215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" strokecolor="white [3212]">
                <v:textbox>
                  <w:txbxContent>
                    <w:p w14:paraId="195D94B5"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3</w:t>
                      </w:r>
                      <w:r w:rsidRPr="002267B2">
                        <w:rPr>
                          <w:rFonts w:ascii="Times New Roman" w:hAnsi="Times New Roman" w:cs="Times New Roman"/>
                          <w:szCs w:val="20"/>
                          <w:lang w:val="uk-UA"/>
                        </w:rPr>
                        <w:t xml:space="preserve">. До якого лікаря Ви зверталися?  </w:t>
                      </w:r>
                    </w:p>
                    <w:p w14:paraId="361EAA7D"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терапевт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кардіолог</w:t>
                      </w:r>
                    </w:p>
                    <w:p w14:paraId="517F42DE"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б) сімейний лікар</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інше</w:t>
                      </w:r>
                      <w:r>
                        <w:rPr>
                          <w:rFonts w:ascii="Times New Roman" w:hAnsi="Times New Roman" w:cs="Times New Roman"/>
                          <w:szCs w:val="20"/>
                          <w:lang w:val="uk-UA"/>
                        </w:rPr>
                        <w:t>___________________________</w:t>
                      </w:r>
                    </w:p>
                    <w:p w14:paraId="1A35271A" w14:textId="77777777" w:rsidR="00103231" w:rsidRPr="00B9423C" w:rsidRDefault="00103231" w:rsidP="00667D98"/>
                  </w:txbxContent>
                </v:textbox>
              </v:shape>
            </w:pict>
          </mc:Fallback>
        </mc:AlternateContent>
      </w:r>
    </w:p>
    <w:p w14:paraId="4775A458" w14:textId="77777777" w:rsidR="00667D98" w:rsidRPr="002D50ED" w:rsidRDefault="00667D98" w:rsidP="00667D98">
      <w:pPr>
        <w:pStyle w:val="af0"/>
        <w:rPr>
          <w:rFonts w:ascii="Times New Roman" w:hAnsi="Times New Roman" w:cs="Times New Roman"/>
          <w:sz w:val="20"/>
          <w:szCs w:val="20"/>
          <w:lang w:val="uk-UA"/>
        </w:rPr>
      </w:pPr>
    </w:p>
    <w:p w14:paraId="072E8C5A" w14:textId="77777777"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sz w:val="20"/>
          <w:szCs w:val="20"/>
          <w:lang w:val="uk-UA"/>
        </w:rPr>
        <w:t xml:space="preserve"> </w:t>
      </w:r>
    </w:p>
    <w:p w14:paraId="1FCB1E02" w14:textId="77777777" w:rsidR="00667D98" w:rsidRPr="002D50ED" w:rsidRDefault="00667D98" w:rsidP="00667D98">
      <w:pPr>
        <w:pStyle w:val="af0"/>
        <w:rPr>
          <w:rFonts w:ascii="Times New Roman" w:hAnsi="Times New Roman" w:cs="Times New Roman"/>
          <w:sz w:val="20"/>
          <w:szCs w:val="20"/>
          <w:lang w:val="uk-UA"/>
        </w:rPr>
      </w:pPr>
    </w:p>
    <w:p w14:paraId="4E4AE6E0" w14:textId="77777777" w:rsidR="00667D98" w:rsidRPr="002D50ED" w:rsidRDefault="00667D98" w:rsidP="00667D98">
      <w:pPr>
        <w:pStyle w:val="af0"/>
        <w:rPr>
          <w:rFonts w:ascii="Times New Roman" w:hAnsi="Times New Roman" w:cs="Times New Roman"/>
          <w:sz w:val="20"/>
          <w:szCs w:val="20"/>
          <w:lang w:val="uk-UA"/>
        </w:rPr>
      </w:pPr>
    </w:p>
    <w:p w14:paraId="2A880966" w14:textId="3D546269"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2832" behindDoc="0" locked="0" layoutInCell="1" allowOverlap="1" wp14:anchorId="73945FF7" wp14:editId="2035719D">
                <wp:simplePos x="0" y="0"/>
                <wp:positionH relativeFrom="column">
                  <wp:posOffset>-5715</wp:posOffset>
                </wp:positionH>
                <wp:positionV relativeFrom="paragraph">
                  <wp:posOffset>6985</wp:posOffset>
                </wp:positionV>
                <wp:extent cx="6973570" cy="437515"/>
                <wp:effectExtent l="7620" t="6985" r="10160" b="12700"/>
                <wp:wrapNone/>
                <wp:docPr id="528" name="Поле 5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437515"/>
                        </a:xfrm>
                        <a:prstGeom prst="rect">
                          <a:avLst/>
                        </a:prstGeom>
                        <a:solidFill>
                          <a:srgbClr val="FFFFFF"/>
                        </a:solidFill>
                        <a:ln w="9525">
                          <a:solidFill>
                            <a:schemeClr val="bg1">
                              <a:lumMod val="100000"/>
                              <a:lumOff val="0"/>
                            </a:schemeClr>
                          </a:solidFill>
                          <a:miter lim="800000"/>
                          <a:headEnd/>
                          <a:tailEnd/>
                        </a:ln>
                      </wps:spPr>
                      <wps:txbx>
                        <w:txbxContent>
                          <w:p w14:paraId="527EB8B2" w14:textId="2169FE4E"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24</w:t>
                            </w:r>
                            <w:r w:rsidRPr="002267B2">
                              <w:rPr>
                                <w:rFonts w:ascii="Times New Roman" w:hAnsi="Times New Roman" w:cs="Times New Roman"/>
                                <w:szCs w:val="20"/>
                                <w:lang w:val="uk-UA"/>
                              </w:rPr>
                              <w:t>. Яке заключення встановив лікар? _____________________________________</w:t>
                            </w:r>
                            <w:r>
                              <w:rPr>
                                <w:rFonts w:ascii="Times New Roman" w:hAnsi="Times New Roman" w:cs="Times New Roman"/>
                                <w:szCs w:val="20"/>
                                <w:lang w:val="uk-UA"/>
                              </w:rPr>
                              <w:t>_____________</w:t>
                            </w:r>
                          </w:p>
                          <w:p w14:paraId="62807594" w14:textId="7521026A" w:rsidR="00103231" w:rsidRPr="002267B2"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w:t>
                            </w:r>
                          </w:p>
                          <w:p w14:paraId="752BA4B3"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945FF7" id="Поле 528" o:spid="_x0000_s1263" type="#_x0000_t202" style="position:absolute;margin-left:-.45pt;margin-top:.55pt;width:549.1pt;height:34.45pt;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" strokecolor="white [3212]">
                <v:textbox>
                  <w:txbxContent>
                    <w:p w14:paraId="527EB8B2" w14:textId="2169FE4E"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24</w:t>
                      </w:r>
                      <w:r w:rsidRPr="002267B2">
                        <w:rPr>
                          <w:rFonts w:ascii="Times New Roman" w:hAnsi="Times New Roman" w:cs="Times New Roman"/>
                          <w:szCs w:val="20"/>
                          <w:lang w:val="uk-UA"/>
                        </w:rPr>
                        <w:t>. Яке заключення встановив лікар? _____________________________________</w:t>
                      </w:r>
                      <w:r>
                        <w:rPr>
                          <w:rFonts w:ascii="Times New Roman" w:hAnsi="Times New Roman" w:cs="Times New Roman"/>
                          <w:szCs w:val="20"/>
                          <w:lang w:val="uk-UA"/>
                        </w:rPr>
                        <w:t>_____________</w:t>
                      </w:r>
                    </w:p>
                    <w:p w14:paraId="62807594" w14:textId="7521026A" w:rsidR="00103231" w:rsidRPr="002267B2"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w:t>
                      </w:r>
                    </w:p>
                    <w:p w14:paraId="752BA4B3" w14:textId="77777777" w:rsidR="00103231" w:rsidRDefault="00103231" w:rsidP="00667D98"/>
                  </w:txbxContent>
                </v:textbox>
              </v:shape>
            </w:pict>
          </mc:Fallback>
        </mc:AlternateContent>
      </w:r>
    </w:p>
    <w:p w14:paraId="3FDD68B8" w14:textId="77777777" w:rsidR="00667D98" w:rsidRPr="002D50ED" w:rsidRDefault="00667D98" w:rsidP="00667D98">
      <w:pPr>
        <w:pStyle w:val="af0"/>
        <w:rPr>
          <w:rFonts w:ascii="Times New Roman" w:hAnsi="Times New Roman" w:cs="Times New Roman"/>
          <w:sz w:val="20"/>
          <w:szCs w:val="20"/>
          <w:lang w:val="uk-UA"/>
        </w:rPr>
      </w:pPr>
    </w:p>
    <w:p w14:paraId="2C072C71" w14:textId="77777777" w:rsidR="00667D98" w:rsidRPr="002D50ED" w:rsidRDefault="00667D98" w:rsidP="00667D98">
      <w:pPr>
        <w:pStyle w:val="af0"/>
        <w:rPr>
          <w:rFonts w:ascii="Times New Roman" w:hAnsi="Times New Roman" w:cs="Times New Roman"/>
          <w:sz w:val="20"/>
          <w:szCs w:val="20"/>
          <w:lang w:val="uk-UA"/>
        </w:rPr>
      </w:pPr>
    </w:p>
    <w:p w14:paraId="2A40BD79" w14:textId="75C7FCED"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3856" behindDoc="0" locked="0" layoutInCell="1" allowOverlap="1" wp14:anchorId="1E327F84" wp14:editId="737BF737">
                <wp:simplePos x="0" y="0"/>
                <wp:positionH relativeFrom="column">
                  <wp:posOffset>7620</wp:posOffset>
                </wp:positionH>
                <wp:positionV relativeFrom="paragraph">
                  <wp:posOffset>36195</wp:posOffset>
                </wp:positionV>
                <wp:extent cx="6973570" cy="437515"/>
                <wp:effectExtent l="11430" t="13335" r="6350" b="6350"/>
                <wp:wrapNone/>
                <wp:docPr id="527" name="Поле 5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437515"/>
                        </a:xfrm>
                        <a:prstGeom prst="rect">
                          <a:avLst/>
                        </a:prstGeom>
                        <a:solidFill>
                          <a:srgbClr val="FFFFFF"/>
                        </a:solidFill>
                        <a:ln w="9525">
                          <a:solidFill>
                            <a:schemeClr val="bg1">
                              <a:lumMod val="100000"/>
                              <a:lumOff val="0"/>
                            </a:schemeClr>
                          </a:solidFill>
                          <a:miter lim="800000"/>
                          <a:headEnd/>
                          <a:tailEnd/>
                        </a:ln>
                      </wps:spPr>
                      <wps:txbx>
                        <w:txbxContent>
                          <w:p w14:paraId="74A75AA5"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25</w:t>
                            </w:r>
                            <w:r w:rsidRPr="002267B2">
                              <w:rPr>
                                <w:rFonts w:ascii="Times New Roman" w:hAnsi="Times New Roman" w:cs="Times New Roman"/>
                                <w:szCs w:val="20"/>
                                <w:lang w:val="uk-UA"/>
                              </w:rPr>
                              <w:t xml:space="preserve">. Чи знаєте Ви вміст свого холестерину? </w:t>
                            </w:r>
                          </w:p>
                          <w:p w14:paraId="534D5A89"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ні</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так, ________(вкажіть)</w:t>
                            </w:r>
                          </w:p>
                          <w:p w14:paraId="59971781" w14:textId="77777777" w:rsidR="00103231" w:rsidRPr="002267B2" w:rsidRDefault="00103231" w:rsidP="00667D98">
                            <w:pPr>
                              <w:pStyle w:val="af0"/>
                              <w:rPr>
                                <w:rFonts w:ascii="Times New Roman" w:hAnsi="Times New Roman" w:cs="Times New Roman"/>
                                <w:szCs w:val="20"/>
                                <w:lang w:val="uk-UA"/>
                              </w:rPr>
                            </w:pPr>
                          </w:p>
                          <w:p w14:paraId="146D929F"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327F84" id="Поле 527" o:spid="_x0000_s1264" type="#_x0000_t202" style="position:absolute;margin-left:.6pt;margin-top:2.85pt;width:549.1pt;height:34.45pt;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" strokecolor="white [3212]">
                <v:textbox>
                  <w:txbxContent>
                    <w:p w14:paraId="74A75AA5"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25</w:t>
                      </w:r>
                      <w:r w:rsidRPr="002267B2">
                        <w:rPr>
                          <w:rFonts w:ascii="Times New Roman" w:hAnsi="Times New Roman" w:cs="Times New Roman"/>
                          <w:szCs w:val="20"/>
                          <w:lang w:val="uk-UA"/>
                        </w:rPr>
                        <w:t xml:space="preserve">. Чи знаєте Ви вміст свого холестерину? </w:t>
                      </w:r>
                    </w:p>
                    <w:p w14:paraId="534D5A89"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ні</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так, ________(вкажіть)</w:t>
                      </w:r>
                    </w:p>
                    <w:p w14:paraId="59971781" w14:textId="77777777" w:rsidR="00103231" w:rsidRPr="002267B2" w:rsidRDefault="00103231" w:rsidP="00667D98">
                      <w:pPr>
                        <w:pStyle w:val="af0"/>
                        <w:rPr>
                          <w:rFonts w:ascii="Times New Roman" w:hAnsi="Times New Roman" w:cs="Times New Roman"/>
                          <w:szCs w:val="20"/>
                          <w:lang w:val="uk-UA"/>
                        </w:rPr>
                      </w:pPr>
                    </w:p>
                    <w:p w14:paraId="146D929F" w14:textId="77777777" w:rsidR="00103231" w:rsidRDefault="00103231" w:rsidP="00667D98"/>
                  </w:txbxContent>
                </v:textbox>
              </v:shape>
            </w:pict>
          </mc:Fallback>
        </mc:AlternateContent>
      </w:r>
    </w:p>
    <w:p w14:paraId="10B19D4E" w14:textId="77777777" w:rsidR="00667D98" w:rsidRPr="002D50ED" w:rsidRDefault="00667D98" w:rsidP="00667D98">
      <w:pPr>
        <w:pStyle w:val="af0"/>
        <w:rPr>
          <w:rFonts w:ascii="Times New Roman" w:hAnsi="Times New Roman" w:cs="Times New Roman"/>
          <w:sz w:val="20"/>
          <w:szCs w:val="20"/>
          <w:lang w:val="uk-UA"/>
        </w:rPr>
      </w:pPr>
    </w:p>
    <w:p w14:paraId="08EC84B8" w14:textId="77777777" w:rsidR="00667D98" w:rsidRPr="002D50ED" w:rsidRDefault="00667D98" w:rsidP="00667D98">
      <w:pPr>
        <w:pStyle w:val="af0"/>
        <w:rPr>
          <w:rFonts w:ascii="Times New Roman" w:hAnsi="Times New Roman" w:cs="Times New Roman"/>
          <w:sz w:val="20"/>
          <w:szCs w:val="20"/>
          <w:lang w:val="uk-UA"/>
        </w:rPr>
      </w:pPr>
    </w:p>
    <w:p w14:paraId="74AC2FFA" w14:textId="5EA8414C"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4880" behindDoc="0" locked="0" layoutInCell="1" allowOverlap="1" wp14:anchorId="1252BD4D" wp14:editId="7C1F7A6A">
                <wp:simplePos x="0" y="0"/>
                <wp:positionH relativeFrom="column">
                  <wp:posOffset>-5715</wp:posOffset>
                </wp:positionH>
                <wp:positionV relativeFrom="paragraph">
                  <wp:posOffset>79375</wp:posOffset>
                </wp:positionV>
                <wp:extent cx="6973570" cy="437515"/>
                <wp:effectExtent l="0" t="0" r="635" b="0"/>
                <wp:wrapNone/>
                <wp:docPr id="526" name="Поле 5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437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86C831"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6</w:t>
                            </w:r>
                            <w:r w:rsidRPr="002267B2">
                              <w:rPr>
                                <w:rFonts w:ascii="Times New Roman" w:hAnsi="Times New Roman" w:cs="Times New Roman"/>
                                <w:szCs w:val="20"/>
                                <w:lang w:val="uk-UA"/>
                              </w:rPr>
                              <w:t xml:space="preserve">. Чи вживаєте Ви препарати для корекції рівня холестерину? </w:t>
                            </w:r>
                          </w:p>
                          <w:p w14:paraId="47BAD43F"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ні</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так, інколи</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так, постійно</w:t>
                            </w:r>
                          </w:p>
                          <w:p w14:paraId="656D438F" w14:textId="77777777" w:rsidR="00103231" w:rsidRPr="002267B2" w:rsidRDefault="00103231" w:rsidP="00667D98">
                            <w:pPr>
                              <w:pStyle w:val="af0"/>
                              <w:rPr>
                                <w:rFonts w:ascii="Times New Roman" w:hAnsi="Times New Roman" w:cs="Times New Roman"/>
                                <w:szCs w:val="20"/>
                                <w:lang w:val="uk-UA"/>
                              </w:rPr>
                            </w:pPr>
                          </w:p>
                          <w:p w14:paraId="2BC5BA83" w14:textId="77777777" w:rsidR="00103231"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52BD4D" id="Поле 526" o:spid="_x0000_s1265" type="#_x0000_t202" style="position:absolute;margin-left:-.45pt;margin-top:6.25pt;width:549.1pt;height:34.45pt;z-index:25215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" stroked="f">
                <v:textbox>
                  <w:txbxContent>
                    <w:p w14:paraId="4286C831"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6</w:t>
                      </w:r>
                      <w:r w:rsidRPr="002267B2">
                        <w:rPr>
                          <w:rFonts w:ascii="Times New Roman" w:hAnsi="Times New Roman" w:cs="Times New Roman"/>
                          <w:szCs w:val="20"/>
                          <w:lang w:val="uk-UA"/>
                        </w:rPr>
                        <w:t xml:space="preserve">. Чи вживаєте Ви препарати для корекції рівня холестерину? </w:t>
                      </w:r>
                    </w:p>
                    <w:p w14:paraId="47BAD43F"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ні</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так, інколи</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так, постійно</w:t>
                      </w:r>
                    </w:p>
                    <w:p w14:paraId="656D438F" w14:textId="77777777" w:rsidR="00103231" w:rsidRPr="002267B2" w:rsidRDefault="00103231" w:rsidP="00667D98">
                      <w:pPr>
                        <w:pStyle w:val="af0"/>
                        <w:rPr>
                          <w:rFonts w:ascii="Times New Roman" w:hAnsi="Times New Roman" w:cs="Times New Roman"/>
                          <w:szCs w:val="20"/>
                          <w:lang w:val="uk-UA"/>
                        </w:rPr>
                      </w:pPr>
                    </w:p>
                    <w:p w14:paraId="2BC5BA83" w14:textId="77777777" w:rsidR="00103231" w:rsidRDefault="00103231" w:rsidP="00667D98"/>
                  </w:txbxContent>
                </v:textbox>
              </v:shape>
            </w:pict>
          </mc:Fallback>
        </mc:AlternateContent>
      </w:r>
    </w:p>
    <w:p w14:paraId="0CB97F50" w14:textId="77777777" w:rsidR="00667D98" w:rsidRPr="002D50ED" w:rsidRDefault="00667D98" w:rsidP="00667D98">
      <w:pPr>
        <w:pStyle w:val="af0"/>
        <w:rPr>
          <w:rFonts w:ascii="Times New Roman" w:hAnsi="Times New Roman" w:cs="Times New Roman"/>
          <w:sz w:val="20"/>
          <w:szCs w:val="20"/>
          <w:lang w:val="uk-UA"/>
        </w:rPr>
      </w:pPr>
    </w:p>
    <w:p w14:paraId="4355CC58" w14:textId="77777777" w:rsidR="00667D98" w:rsidRPr="002D50ED" w:rsidRDefault="00667D98" w:rsidP="00667D98">
      <w:pPr>
        <w:pStyle w:val="af0"/>
        <w:rPr>
          <w:rFonts w:ascii="Times New Roman" w:hAnsi="Times New Roman" w:cs="Times New Roman"/>
          <w:sz w:val="20"/>
          <w:szCs w:val="20"/>
          <w:lang w:val="uk-UA"/>
        </w:rPr>
      </w:pPr>
    </w:p>
    <w:p w14:paraId="4D8D3338" w14:textId="33135FB2"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5904" behindDoc="0" locked="0" layoutInCell="1" allowOverlap="1" wp14:anchorId="0B34FE5B" wp14:editId="3108A0F3">
                <wp:simplePos x="0" y="0"/>
                <wp:positionH relativeFrom="column">
                  <wp:posOffset>-5715</wp:posOffset>
                </wp:positionH>
                <wp:positionV relativeFrom="paragraph">
                  <wp:posOffset>104140</wp:posOffset>
                </wp:positionV>
                <wp:extent cx="6973570" cy="437515"/>
                <wp:effectExtent l="7620" t="6985" r="10160" b="12700"/>
                <wp:wrapNone/>
                <wp:docPr id="525" name="Поле 5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437515"/>
                        </a:xfrm>
                        <a:prstGeom prst="rect">
                          <a:avLst/>
                        </a:prstGeom>
                        <a:solidFill>
                          <a:srgbClr val="FFFFFF"/>
                        </a:solidFill>
                        <a:ln w="9525">
                          <a:solidFill>
                            <a:schemeClr val="bg1">
                              <a:lumMod val="100000"/>
                              <a:lumOff val="0"/>
                            </a:schemeClr>
                          </a:solidFill>
                          <a:miter lim="800000"/>
                          <a:headEnd/>
                          <a:tailEnd/>
                        </a:ln>
                      </wps:spPr>
                      <wps:txbx>
                        <w:txbxContent>
                          <w:p w14:paraId="66B46705"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7</w:t>
                            </w:r>
                            <w:r w:rsidRPr="002267B2">
                              <w:rPr>
                                <w:rFonts w:ascii="Times New Roman" w:hAnsi="Times New Roman" w:cs="Times New Roman"/>
                                <w:szCs w:val="20"/>
                                <w:lang w:val="uk-UA"/>
                              </w:rPr>
                              <w:t xml:space="preserve">. Чи є у Вас супутні захворювання? </w:t>
                            </w:r>
                          </w:p>
                          <w:p w14:paraId="31E11092" w14:textId="6FBA29AB"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ні</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так, _______________________________________</w:t>
                            </w:r>
                            <w:r>
                              <w:rPr>
                                <w:rFonts w:ascii="Times New Roman" w:hAnsi="Times New Roman" w:cs="Times New Roman"/>
                                <w:szCs w:val="20"/>
                                <w:lang w:val="uk-UA"/>
                              </w:rPr>
                              <w:t>___________________________</w:t>
                            </w:r>
                          </w:p>
                          <w:p w14:paraId="5F050165" w14:textId="77777777" w:rsidR="00103231" w:rsidRDefault="00103231" w:rsidP="00667D98"/>
                          <w:p w14:paraId="6D21DD81" w14:textId="77777777" w:rsidR="00103231" w:rsidRDefault="0010323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34FE5B" id="Поле 525" o:spid="_x0000_s1266" type="#_x0000_t202" style="position:absolute;margin-left:-.45pt;margin-top:8.2pt;width:549.1pt;height:34.45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" strokecolor="white [3212]">
                <v:textbox>
                  <w:txbxContent>
                    <w:p w14:paraId="66B46705"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7</w:t>
                      </w:r>
                      <w:r w:rsidRPr="002267B2">
                        <w:rPr>
                          <w:rFonts w:ascii="Times New Roman" w:hAnsi="Times New Roman" w:cs="Times New Roman"/>
                          <w:szCs w:val="20"/>
                          <w:lang w:val="uk-UA"/>
                        </w:rPr>
                        <w:t xml:space="preserve">. Чи є у Вас супутні захворювання? </w:t>
                      </w:r>
                    </w:p>
                    <w:p w14:paraId="31E11092" w14:textId="6FBA29AB"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а</w:t>
                      </w:r>
                      <w:r>
                        <w:rPr>
                          <w:rFonts w:ascii="Times New Roman" w:hAnsi="Times New Roman" w:cs="Times New Roman"/>
                          <w:szCs w:val="20"/>
                          <w:lang w:val="uk-UA"/>
                        </w:rPr>
                        <w:t>) ні</w:t>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б) так, _______________________________________</w:t>
                      </w:r>
                      <w:r>
                        <w:rPr>
                          <w:rFonts w:ascii="Times New Roman" w:hAnsi="Times New Roman" w:cs="Times New Roman"/>
                          <w:szCs w:val="20"/>
                          <w:lang w:val="uk-UA"/>
                        </w:rPr>
                        <w:t>___________________________</w:t>
                      </w:r>
                    </w:p>
                    <w:p w14:paraId="5F050165" w14:textId="77777777" w:rsidR="00103231" w:rsidRDefault="00103231" w:rsidP="00667D98"/>
                    <w:p w14:paraId="6D21DD81" w14:textId="77777777" w:rsidR="00103231" w:rsidRDefault="00103231"/>
                  </w:txbxContent>
                </v:textbox>
              </v:shape>
            </w:pict>
          </mc:Fallback>
        </mc:AlternateContent>
      </w:r>
    </w:p>
    <w:p w14:paraId="3CF2D0B9" w14:textId="77777777" w:rsidR="00667D98" w:rsidRPr="002D50ED" w:rsidRDefault="00667D98" w:rsidP="00667D98">
      <w:pPr>
        <w:pStyle w:val="af0"/>
        <w:rPr>
          <w:rFonts w:ascii="Times New Roman" w:hAnsi="Times New Roman" w:cs="Times New Roman"/>
          <w:sz w:val="20"/>
          <w:szCs w:val="20"/>
          <w:lang w:val="uk-UA"/>
        </w:rPr>
      </w:pPr>
    </w:p>
    <w:p w14:paraId="4A3E19D4" w14:textId="77777777" w:rsidR="00667D98" w:rsidRPr="002D50ED" w:rsidRDefault="00667D98" w:rsidP="00667D98">
      <w:pPr>
        <w:pStyle w:val="af0"/>
        <w:rPr>
          <w:rFonts w:ascii="Times New Roman" w:hAnsi="Times New Roman" w:cs="Times New Roman"/>
          <w:sz w:val="20"/>
          <w:szCs w:val="20"/>
          <w:lang w:val="uk-UA"/>
        </w:rPr>
      </w:pPr>
    </w:p>
    <w:p w14:paraId="4B71C4F0" w14:textId="354FBFC2"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6928" behindDoc="0" locked="0" layoutInCell="1" allowOverlap="1" wp14:anchorId="0B0E9233" wp14:editId="02594243">
                <wp:simplePos x="0" y="0"/>
                <wp:positionH relativeFrom="column">
                  <wp:posOffset>-5715</wp:posOffset>
                </wp:positionH>
                <wp:positionV relativeFrom="paragraph">
                  <wp:posOffset>114935</wp:posOffset>
                </wp:positionV>
                <wp:extent cx="6973570" cy="763270"/>
                <wp:effectExtent l="0" t="4445" r="635" b="3810"/>
                <wp:wrapNone/>
                <wp:docPr id="524" name="Поле 5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763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CE7787"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28</w:t>
                            </w:r>
                            <w:r w:rsidRPr="002267B2">
                              <w:rPr>
                                <w:rFonts w:ascii="Times New Roman" w:hAnsi="Times New Roman" w:cs="Times New Roman"/>
                                <w:szCs w:val="20"/>
                                <w:lang w:val="uk-UA"/>
                              </w:rPr>
                              <w:t xml:space="preserve">. Які, на Вашу думку, основні причини смертності серед дорослого населення? </w:t>
                            </w:r>
                          </w:p>
                          <w:p w14:paraId="13CC32AA"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онкологічні захворювання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інфекційні захворювання</w:t>
                            </w:r>
                          </w:p>
                          <w:p w14:paraId="1BC05537"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б) хірургічна патологія та травми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д) вроджені аномалії розвитку</w:t>
                            </w:r>
                          </w:p>
                          <w:p w14:paraId="3C91CDF6"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в) захворювання серцево-судинної системи</w:t>
                            </w:r>
                            <w:r>
                              <w:rPr>
                                <w:rFonts w:ascii="Times New Roman" w:hAnsi="Times New Roman" w:cs="Times New Roman"/>
                                <w:szCs w:val="20"/>
                                <w:lang w:val="uk-UA"/>
                              </w:rPr>
                              <w:t xml:space="preserve">  </w:t>
                            </w:r>
                            <w:r>
                              <w:rPr>
                                <w:rFonts w:ascii="Times New Roman" w:hAnsi="Times New Roman" w:cs="Times New Roman"/>
                                <w:szCs w:val="20"/>
                                <w:lang w:val="uk-UA"/>
                              </w:rPr>
                              <w:tab/>
                            </w:r>
                            <w:r>
                              <w:rPr>
                                <w:rFonts w:ascii="Times New Roman" w:hAnsi="Times New Roman" w:cs="Times New Roman"/>
                                <w:szCs w:val="20"/>
                                <w:lang w:val="uk-UA"/>
                              </w:rPr>
                              <w:tab/>
                              <w:t>е) не можу відповісти</w:t>
                            </w:r>
                          </w:p>
                          <w:p w14:paraId="40972BF0" w14:textId="77777777" w:rsidR="00103231" w:rsidRPr="006F5229"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0E9233" id="Поле 524" o:spid="_x0000_s1267" type="#_x0000_t202" style="position:absolute;margin-left:-.45pt;margin-top:9.05pt;width:549.1pt;height:60.1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" stroked="f">
                <v:textbox>
                  <w:txbxContent>
                    <w:p w14:paraId="28CE7787" w14:textId="77777777" w:rsidR="00103231" w:rsidRPr="002267B2" w:rsidRDefault="00103231" w:rsidP="00667D98">
                      <w:pPr>
                        <w:pStyle w:val="af0"/>
                        <w:rPr>
                          <w:rFonts w:ascii="Times New Roman" w:hAnsi="Times New Roman" w:cs="Times New Roman"/>
                          <w:szCs w:val="20"/>
                          <w:lang w:val="uk-UA"/>
                        </w:rPr>
                      </w:pPr>
                      <w:r>
                        <w:rPr>
                          <w:rFonts w:ascii="Times New Roman" w:hAnsi="Times New Roman" w:cs="Times New Roman"/>
                          <w:szCs w:val="20"/>
                          <w:lang w:val="uk-UA"/>
                        </w:rPr>
                        <w:t>28</w:t>
                      </w:r>
                      <w:r w:rsidRPr="002267B2">
                        <w:rPr>
                          <w:rFonts w:ascii="Times New Roman" w:hAnsi="Times New Roman" w:cs="Times New Roman"/>
                          <w:szCs w:val="20"/>
                          <w:lang w:val="uk-UA"/>
                        </w:rPr>
                        <w:t xml:space="preserve">. Які, на Вашу думку, основні причини смертності серед дорослого населення? </w:t>
                      </w:r>
                    </w:p>
                    <w:p w14:paraId="13CC32AA"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онкологічні захворювання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інфекційні захворювання</w:t>
                      </w:r>
                    </w:p>
                    <w:p w14:paraId="1BC05537"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б) хірургічна патологія та травми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д) вроджені аномалії розвитку</w:t>
                      </w:r>
                    </w:p>
                    <w:p w14:paraId="3C91CDF6"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в) захворювання серцево-судинної системи</w:t>
                      </w:r>
                      <w:r>
                        <w:rPr>
                          <w:rFonts w:ascii="Times New Roman" w:hAnsi="Times New Roman" w:cs="Times New Roman"/>
                          <w:szCs w:val="20"/>
                          <w:lang w:val="uk-UA"/>
                        </w:rPr>
                        <w:t xml:space="preserve">  </w:t>
                      </w:r>
                      <w:r>
                        <w:rPr>
                          <w:rFonts w:ascii="Times New Roman" w:hAnsi="Times New Roman" w:cs="Times New Roman"/>
                          <w:szCs w:val="20"/>
                          <w:lang w:val="uk-UA"/>
                        </w:rPr>
                        <w:tab/>
                      </w:r>
                      <w:r>
                        <w:rPr>
                          <w:rFonts w:ascii="Times New Roman" w:hAnsi="Times New Roman" w:cs="Times New Roman"/>
                          <w:szCs w:val="20"/>
                          <w:lang w:val="uk-UA"/>
                        </w:rPr>
                        <w:tab/>
                        <w:t>е) не можу відповісти</w:t>
                      </w:r>
                    </w:p>
                    <w:p w14:paraId="40972BF0" w14:textId="77777777" w:rsidR="00103231" w:rsidRPr="006F5229" w:rsidRDefault="00103231" w:rsidP="00667D98"/>
                  </w:txbxContent>
                </v:textbox>
              </v:shape>
            </w:pict>
          </mc:Fallback>
        </mc:AlternateContent>
      </w:r>
    </w:p>
    <w:p w14:paraId="669D0CBE" w14:textId="77777777" w:rsidR="00667D98" w:rsidRPr="002D50ED" w:rsidRDefault="00667D98" w:rsidP="00667D98">
      <w:pPr>
        <w:pStyle w:val="af0"/>
        <w:rPr>
          <w:rFonts w:ascii="Times New Roman" w:hAnsi="Times New Roman" w:cs="Times New Roman"/>
          <w:sz w:val="20"/>
          <w:szCs w:val="20"/>
          <w:lang w:val="uk-UA"/>
        </w:rPr>
      </w:pPr>
    </w:p>
    <w:p w14:paraId="31FEC1E5" w14:textId="77777777" w:rsidR="00667D98" w:rsidRPr="002D50ED" w:rsidRDefault="00667D98" w:rsidP="00667D98">
      <w:pPr>
        <w:pStyle w:val="af0"/>
        <w:rPr>
          <w:rFonts w:ascii="Times New Roman" w:hAnsi="Times New Roman" w:cs="Times New Roman"/>
          <w:sz w:val="20"/>
          <w:szCs w:val="20"/>
          <w:lang w:val="uk-UA"/>
        </w:rPr>
      </w:pPr>
    </w:p>
    <w:p w14:paraId="1561451C" w14:textId="77777777" w:rsidR="00667D98" w:rsidRPr="002D50ED" w:rsidRDefault="00667D98" w:rsidP="00667D98">
      <w:pPr>
        <w:pStyle w:val="af0"/>
        <w:rPr>
          <w:rFonts w:ascii="Times New Roman" w:hAnsi="Times New Roman" w:cs="Times New Roman"/>
          <w:sz w:val="20"/>
          <w:szCs w:val="20"/>
          <w:lang w:val="uk-UA"/>
        </w:rPr>
      </w:pPr>
    </w:p>
    <w:p w14:paraId="4FA5119F" w14:textId="77777777" w:rsidR="00667D98" w:rsidRPr="002D50ED" w:rsidRDefault="00667D98" w:rsidP="00667D98">
      <w:pPr>
        <w:pStyle w:val="af0"/>
        <w:rPr>
          <w:rFonts w:ascii="Times New Roman" w:hAnsi="Times New Roman" w:cs="Times New Roman"/>
          <w:sz w:val="20"/>
          <w:szCs w:val="20"/>
          <w:lang w:val="uk-UA"/>
        </w:rPr>
      </w:pPr>
    </w:p>
    <w:p w14:paraId="0AA1E16C" w14:textId="62FC2517" w:rsidR="00667D98" w:rsidRPr="002D50ED" w:rsidRDefault="00667D98" w:rsidP="00667D98">
      <w:pPr>
        <w:pStyle w:val="af0"/>
        <w:rPr>
          <w:rFonts w:ascii="Times New Roman" w:hAnsi="Times New Roman" w:cs="Times New Roman"/>
          <w:sz w:val="20"/>
          <w:szCs w:val="20"/>
          <w:lang w:val="uk-UA"/>
        </w:rPr>
      </w:pPr>
      <w:r w:rsidRPr="002D50ED">
        <w:rPr>
          <w:rFonts w:ascii="Times New Roman" w:hAnsi="Times New Roman" w:cs="Times New Roman"/>
          <w:noProof/>
          <w:sz w:val="20"/>
          <w:szCs w:val="20"/>
          <w:lang w:eastAsia="ru-RU"/>
        </w:rPr>
        <mc:AlternateContent>
          <mc:Choice Requires="wps">
            <w:drawing>
              <wp:anchor distT="0" distB="0" distL="114300" distR="114300" simplePos="0" relativeHeight="252157952" behindDoc="0" locked="0" layoutInCell="1" allowOverlap="1" wp14:anchorId="490B574A" wp14:editId="7BC8D765">
                <wp:simplePos x="0" y="0"/>
                <wp:positionH relativeFrom="column">
                  <wp:posOffset>-5715</wp:posOffset>
                </wp:positionH>
                <wp:positionV relativeFrom="paragraph">
                  <wp:posOffset>154940</wp:posOffset>
                </wp:positionV>
                <wp:extent cx="6973570" cy="612140"/>
                <wp:effectExtent l="0" t="0" r="635" b="0"/>
                <wp:wrapNone/>
                <wp:docPr id="523" name="Поле 5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121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FDF3B9" w14:textId="380C5ED7" w:rsidR="00103231"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9</w:t>
                            </w:r>
                            <w:r w:rsidRPr="002267B2">
                              <w:rPr>
                                <w:rFonts w:ascii="Times New Roman" w:hAnsi="Times New Roman" w:cs="Times New Roman"/>
                                <w:szCs w:val="20"/>
                                <w:lang w:val="uk-UA"/>
                              </w:rPr>
                              <w:t>. Які, на Вашу думку, основні причини серцево-судинних захворювань?  _______</w:t>
                            </w:r>
                            <w:r>
                              <w:rPr>
                                <w:rFonts w:ascii="Times New Roman" w:hAnsi="Times New Roman" w:cs="Times New Roman"/>
                                <w:szCs w:val="20"/>
                                <w:lang w:val="uk-UA"/>
                              </w:rPr>
                              <w:t>____________</w:t>
                            </w:r>
                          </w:p>
                          <w:p w14:paraId="327BB915" w14:textId="22525EDB"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4F781FF0" w14:textId="4D0DB1C7"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4E6E14B3" w14:textId="77777777" w:rsidR="00103231" w:rsidRPr="002267B2" w:rsidRDefault="00103231" w:rsidP="00667D98">
                            <w:pPr>
                              <w:pStyle w:val="af0"/>
                              <w:rPr>
                                <w:rFonts w:ascii="Times New Roman" w:hAnsi="Times New Roman" w:cs="Times New Roman"/>
                                <w:szCs w:val="20"/>
                                <w:lang w:val="uk-UA"/>
                              </w:rPr>
                            </w:pPr>
                          </w:p>
                          <w:p w14:paraId="701D010C" w14:textId="77777777" w:rsidR="00103231" w:rsidRPr="006F5229"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0B574A" id="Поле 523" o:spid="_x0000_s1268" type="#_x0000_t202" style="position:absolute;margin-left:-.45pt;margin-top:12.2pt;width:549.1pt;height:48.2pt;z-index:25215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" stroked="f">
                <v:textbox>
                  <w:txbxContent>
                    <w:p w14:paraId="1DFDF3B9" w14:textId="380C5ED7" w:rsidR="00103231"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2</w:t>
                      </w:r>
                      <w:r>
                        <w:rPr>
                          <w:rFonts w:ascii="Times New Roman" w:hAnsi="Times New Roman" w:cs="Times New Roman"/>
                          <w:szCs w:val="20"/>
                          <w:lang w:val="uk-UA"/>
                        </w:rPr>
                        <w:t>9</w:t>
                      </w:r>
                      <w:r w:rsidRPr="002267B2">
                        <w:rPr>
                          <w:rFonts w:ascii="Times New Roman" w:hAnsi="Times New Roman" w:cs="Times New Roman"/>
                          <w:szCs w:val="20"/>
                          <w:lang w:val="uk-UA"/>
                        </w:rPr>
                        <w:t>. Які, на Вашу думку, основні причини серцево-судинних захворювань?  _______</w:t>
                      </w:r>
                      <w:r>
                        <w:rPr>
                          <w:rFonts w:ascii="Times New Roman" w:hAnsi="Times New Roman" w:cs="Times New Roman"/>
                          <w:szCs w:val="20"/>
                          <w:lang w:val="uk-UA"/>
                        </w:rPr>
                        <w:t>____________</w:t>
                      </w:r>
                    </w:p>
                    <w:p w14:paraId="327BB915" w14:textId="22525EDB"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4F781FF0" w14:textId="4D0DB1C7"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4E6E14B3" w14:textId="77777777" w:rsidR="00103231" w:rsidRPr="002267B2" w:rsidRDefault="00103231" w:rsidP="00667D98">
                      <w:pPr>
                        <w:pStyle w:val="af0"/>
                        <w:rPr>
                          <w:rFonts w:ascii="Times New Roman" w:hAnsi="Times New Roman" w:cs="Times New Roman"/>
                          <w:szCs w:val="20"/>
                          <w:lang w:val="uk-UA"/>
                        </w:rPr>
                      </w:pPr>
                    </w:p>
                    <w:p w14:paraId="701D010C" w14:textId="77777777" w:rsidR="00103231" w:rsidRPr="006F5229" w:rsidRDefault="00103231" w:rsidP="00667D98"/>
                  </w:txbxContent>
                </v:textbox>
              </v:shape>
            </w:pict>
          </mc:Fallback>
        </mc:AlternateContent>
      </w:r>
    </w:p>
    <w:p w14:paraId="7F51ABD8" w14:textId="77777777" w:rsidR="00667D98" w:rsidRPr="002D50ED" w:rsidRDefault="00667D98" w:rsidP="00667D98">
      <w:pPr>
        <w:pStyle w:val="af0"/>
        <w:rPr>
          <w:rFonts w:ascii="Times New Roman" w:hAnsi="Times New Roman" w:cs="Times New Roman"/>
          <w:sz w:val="20"/>
          <w:szCs w:val="20"/>
          <w:lang w:val="uk-UA"/>
        </w:rPr>
      </w:pPr>
    </w:p>
    <w:p w14:paraId="7B3A85D6" w14:textId="77777777" w:rsidR="00667D98" w:rsidRPr="002D50ED" w:rsidRDefault="00667D98" w:rsidP="00667D98">
      <w:pPr>
        <w:pStyle w:val="af0"/>
        <w:rPr>
          <w:rFonts w:ascii="Times New Roman" w:hAnsi="Times New Roman" w:cs="Times New Roman"/>
          <w:sz w:val="20"/>
          <w:szCs w:val="20"/>
          <w:lang w:val="uk-UA"/>
        </w:rPr>
      </w:pPr>
    </w:p>
    <w:p w14:paraId="0F2D5310" w14:textId="77777777" w:rsidR="00667D98" w:rsidRPr="002D50ED" w:rsidRDefault="00667D98" w:rsidP="00667D98">
      <w:pPr>
        <w:pStyle w:val="af0"/>
        <w:rPr>
          <w:rFonts w:ascii="Times New Roman" w:hAnsi="Times New Roman" w:cs="Times New Roman"/>
          <w:sz w:val="20"/>
          <w:szCs w:val="20"/>
          <w:lang w:val="uk-UA"/>
        </w:rPr>
      </w:pPr>
    </w:p>
    <w:p w14:paraId="58D84B14" w14:textId="77777777" w:rsidR="00667D98" w:rsidRDefault="00667D98" w:rsidP="00667D98">
      <w:pPr>
        <w:pStyle w:val="af0"/>
        <w:rPr>
          <w:rFonts w:ascii="Times New Roman" w:hAnsi="Times New Roman" w:cs="Times New Roman"/>
          <w:szCs w:val="20"/>
          <w:lang w:val="uk-UA"/>
        </w:rPr>
      </w:pPr>
    </w:p>
    <w:p w14:paraId="7CC515EE" w14:textId="4E6FBA39" w:rsidR="00667D98" w:rsidRDefault="00667D98" w:rsidP="00667D98">
      <w:pPr>
        <w:pStyle w:val="af0"/>
        <w:rPr>
          <w:rFonts w:ascii="Times New Roman" w:hAnsi="Times New Roman" w:cs="Times New Roman"/>
          <w:szCs w:val="20"/>
          <w:lang w:val="uk-UA"/>
        </w:rPr>
      </w:pPr>
      <w:r>
        <w:rPr>
          <w:rFonts w:ascii="Times New Roman" w:hAnsi="Times New Roman" w:cs="Times New Roman"/>
          <w:noProof/>
          <w:szCs w:val="20"/>
          <w:lang w:eastAsia="ru-RU"/>
        </w:rPr>
        <mc:AlternateContent>
          <mc:Choice Requires="wps">
            <w:drawing>
              <wp:anchor distT="0" distB="0" distL="114300" distR="114300" simplePos="0" relativeHeight="252158976" behindDoc="0" locked="0" layoutInCell="1" allowOverlap="1" wp14:anchorId="53208487" wp14:editId="79E48282">
                <wp:simplePos x="0" y="0"/>
                <wp:positionH relativeFrom="column">
                  <wp:posOffset>-5715</wp:posOffset>
                </wp:positionH>
                <wp:positionV relativeFrom="paragraph">
                  <wp:posOffset>27305</wp:posOffset>
                </wp:positionV>
                <wp:extent cx="6973570" cy="612140"/>
                <wp:effectExtent l="7620" t="8890" r="10160" b="7620"/>
                <wp:wrapNone/>
                <wp:docPr id="522" name="Поле 5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12140"/>
                        </a:xfrm>
                        <a:prstGeom prst="rect">
                          <a:avLst/>
                        </a:prstGeom>
                        <a:solidFill>
                          <a:srgbClr val="FFFFFF"/>
                        </a:solidFill>
                        <a:ln w="9525">
                          <a:solidFill>
                            <a:schemeClr val="bg1">
                              <a:lumMod val="100000"/>
                              <a:lumOff val="0"/>
                            </a:schemeClr>
                          </a:solidFill>
                          <a:miter lim="800000"/>
                          <a:headEnd/>
                          <a:tailEnd/>
                        </a:ln>
                      </wps:spPr>
                      <wps:txbx>
                        <w:txbxContent>
                          <w:p w14:paraId="516CE9B6" w14:textId="25B51952"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30</w:t>
                            </w:r>
                            <w:r w:rsidRPr="002267B2">
                              <w:rPr>
                                <w:rFonts w:ascii="Times New Roman" w:hAnsi="Times New Roman" w:cs="Times New Roman"/>
                                <w:szCs w:val="20"/>
                                <w:lang w:val="uk-UA"/>
                              </w:rPr>
                              <w:t>. Які заходи щодо профілактики серцево-судинних захворювань Ви знаєте?____</w:t>
                            </w:r>
                            <w:r>
                              <w:rPr>
                                <w:rFonts w:ascii="Times New Roman" w:hAnsi="Times New Roman" w:cs="Times New Roman"/>
                                <w:szCs w:val="20"/>
                                <w:lang w:val="uk-UA"/>
                              </w:rPr>
                              <w:t>____________</w:t>
                            </w:r>
                          </w:p>
                          <w:p w14:paraId="5A4ECB79" w14:textId="5825E69D"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1BE0D16D" w14:textId="2E4CCB8C"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1ACF0EBA" w14:textId="77777777" w:rsidR="00103231" w:rsidRPr="002267B2" w:rsidRDefault="00103231" w:rsidP="00667D98">
                            <w:pPr>
                              <w:pStyle w:val="af0"/>
                              <w:rPr>
                                <w:rFonts w:ascii="Times New Roman" w:hAnsi="Times New Roman" w:cs="Times New Roman"/>
                                <w:szCs w:val="20"/>
                                <w:lang w:val="uk-UA"/>
                              </w:rPr>
                            </w:pPr>
                          </w:p>
                          <w:p w14:paraId="1474BE07" w14:textId="77777777" w:rsidR="00103231" w:rsidRPr="006F5229"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208487" id="Поле 522" o:spid="_x0000_s1269" type="#_x0000_t202" style="position:absolute;margin-left:-.45pt;margin-top:2.15pt;width:549.1pt;height:48.2pt;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" strokecolor="white [3212]">
                <v:textbox>
                  <w:txbxContent>
                    <w:p w14:paraId="516CE9B6" w14:textId="25B51952"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30</w:t>
                      </w:r>
                      <w:r w:rsidRPr="002267B2">
                        <w:rPr>
                          <w:rFonts w:ascii="Times New Roman" w:hAnsi="Times New Roman" w:cs="Times New Roman"/>
                          <w:szCs w:val="20"/>
                          <w:lang w:val="uk-UA"/>
                        </w:rPr>
                        <w:t>. Які заходи щодо профілактики серцево-судинних захворювань Ви знаєте?____</w:t>
                      </w:r>
                      <w:r>
                        <w:rPr>
                          <w:rFonts w:ascii="Times New Roman" w:hAnsi="Times New Roman" w:cs="Times New Roman"/>
                          <w:szCs w:val="20"/>
                          <w:lang w:val="uk-UA"/>
                        </w:rPr>
                        <w:t>____________</w:t>
                      </w:r>
                    </w:p>
                    <w:p w14:paraId="5A4ECB79" w14:textId="5825E69D"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1BE0D16D" w14:textId="2E4CCB8C" w:rsidR="00103231" w:rsidRDefault="00103231" w:rsidP="00502A3D">
                      <w:pPr>
                        <w:pStyle w:val="af0"/>
                        <w:jc w:val="both"/>
                        <w:rPr>
                          <w:rFonts w:ascii="Times New Roman" w:hAnsi="Times New Roman" w:cs="Times New Roman"/>
                          <w:szCs w:val="20"/>
                          <w:lang w:val="uk-UA"/>
                        </w:rPr>
                      </w:pPr>
                      <w:r>
                        <w:rPr>
                          <w:rFonts w:ascii="Times New Roman" w:hAnsi="Times New Roman" w:cs="Times New Roman"/>
                          <w:szCs w:val="20"/>
                          <w:lang w:val="uk-UA"/>
                        </w:rPr>
                        <w:t>____________________________________________________________________________________</w:t>
                      </w:r>
                    </w:p>
                    <w:p w14:paraId="1ACF0EBA" w14:textId="77777777" w:rsidR="00103231" w:rsidRPr="002267B2" w:rsidRDefault="00103231" w:rsidP="00667D98">
                      <w:pPr>
                        <w:pStyle w:val="af0"/>
                        <w:rPr>
                          <w:rFonts w:ascii="Times New Roman" w:hAnsi="Times New Roman" w:cs="Times New Roman"/>
                          <w:szCs w:val="20"/>
                          <w:lang w:val="uk-UA"/>
                        </w:rPr>
                      </w:pPr>
                    </w:p>
                    <w:p w14:paraId="1474BE07" w14:textId="77777777" w:rsidR="00103231" w:rsidRPr="006F5229" w:rsidRDefault="00103231" w:rsidP="00667D98"/>
                  </w:txbxContent>
                </v:textbox>
              </v:shape>
            </w:pict>
          </mc:Fallback>
        </mc:AlternateContent>
      </w:r>
    </w:p>
    <w:p w14:paraId="2FE7393B" w14:textId="77777777" w:rsidR="00667D98" w:rsidRDefault="00667D98" w:rsidP="00667D98">
      <w:pPr>
        <w:pStyle w:val="af0"/>
        <w:rPr>
          <w:rFonts w:ascii="Times New Roman" w:hAnsi="Times New Roman" w:cs="Times New Roman"/>
          <w:szCs w:val="20"/>
          <w:lang w:val="uk-UA"/>
        </w:rPr>
      </w:pPr>
    </w:p>
    <w:p w14:paraId="548B6A51" w14:textId="77777777" w:rsidR="00667D98" w:rsidRDefault="00667D98" w:rsidP="00667D98">
      <w:pPr>
        <w:pStyle w:val="af0"/>
        <w:rPr>
          <w:rFonts w:ascii="Times New Roman" w:hAnsi="Times New Roman" w:cs="Times New Roman"/>
          <w:szCs w:val="20"/>
          <w:lang w:val="uk-UA"/>
        </w:rPr>
      </w:pPr>
    </w:p>
    <w:p w14:paraId="037A961F" w14:textId="77777777" w:rsidR="00667D98" w:rsidRDefault="00667D98" w:rsidP="00667D98">
      <w:pPr>
        <w:pStyle w:val="af0"/>
        <w:rPr>
          <w:rFonts w:ascii="Times New Roman" w:hAnsi="Times New Roman" w:cs="Times New Roman"/>
          <w:szCs w:val="20"/>
          <w:lang w:val="uk-UA"/>
        </w:rPr>
      </w:pPr>
    </w:p>
    <w:p w14:paraId="10DDDDEF" w14:textId="606BD47B" w:rsidR="00667D98" w:rsidRDefault="00667D98" w:rsidP="00667D98">
      <w:pPr>
        <w:pStyle w:val="af0"/>
        <w:rPr>
          <w:rFonts w:ascii="Times New Roman" w:hAnsi="Times New Roman" w:cs="Times New Roman"/>
          <w:szCs w:val="20"/>
          <w:lang w:val="uk-UA"/>
        </w:rPr>
      </w:pPr>
      <w:r>
        <w:rPr>
          <w:rFonts w:ascii="Times New Roman" w:hAnsi="Times New Roman" w:cs="Times New Roman"/>
          <w:noProof/>
          <w:szCs w:val="20"/>
          <w:lang w:eastAsia="ru-RU"/>
        </w:rPr>
        <mc:AlternateContent>
          <mc:Choice Requires="wps">
            <w:drawing>
              <wp:anchor distT="0" distB="0" distL="114300" distR="114300" simplePos="0" relativeHeight="252160000" behindDoc="0" locked="0" layoutInCell="1" allowOverlap="1" wp14:anchorId="2189164C" wp14:editId="190B453C">
                <wp:simplePos x="0" y="0"/>
                <wp:positionH relativeFrom="column">
                  <wp:posOffset>-5715</wp:posOffset>
                </wp:positionH>
                <wp:positionV relativeFrom="paragraph">
                  <wp:posOffset>60325</wp:posOffset>
                </wp:positionV>
                <wp:extent cx="6973570" cy="612140"/>
                <wp:effectExtent l="7620" t="8255" r="10160" b="8255"/>
                <wp:wrapNone/>
                <wp:docPr id="521" name="Поле 5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12140"/>
                        </a:xfrm>
                        <a:prstGeom prst="rect">
                          <a:avLst/>
                        </a:prstGeom>
                        <a:solidFill>
                          <a:srgbClr val="FFFFFF"/>
                        </a:solidFill>
                        <a:ln w="9525">
                          <a:solidFill>
                            <a:schemeClr val="bg1">
                              <a:lumMod val="100000"/>
                              <a:lumOff val="0"/>
                            </a:schemeClr>
                          </a:solidFill>
                          <a:miter lim="800000"/>
                          <a:headEnd/>
                          <a:tailEnd/>
                        </a:ln>
                      </wps:spPr>
                      <wps:txbx>
                        <w:txbxContent>
                          <w:p w14:paraId="7F32F4A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3</w:t>
                            </w:r>
                            <w:r>
                              <w:rPr>
                                <w:rFonts w:ascii="Times New Roman" w:hAnsi="Times New Roman" w:cs="Times New Roman"/>
                                <w:szCs w:val="20"/>
                                <w:lang w:val="uk-UA"/>
                              </w:rPr>
                              <w:t>1</w:t>
                            </w:r>
                            <w:r w:rsidRPr="002267B2">
                              <w:rPr>
                                <w:rFonts w:ascii="Times New Roman" w:hAnsi="Times New Roman" w:cs="Times New Roman"/>
                                <w:szCs w:val="20"/>
                                <w:lang w:val="uk-UA"/>
                              </w:rPr>
                              <w:t xml:space="preserve">. З яких джерел Ви отримуєте інформацію щодо профілактики серцево-судинних захворювань? </w:t>
                            </w:r>
                          </w:p>
                          <w:p w14:paraId="60E1A19C" w14:textId="532974AD"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з джерел масової інформації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від лікаря</w:t>
                            </w:r>
                          </w:p>
                          <w:p w14:paraId="4B01B4D0" w14:textId="12E15C59"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від знайомих, друзів</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з мережі інтернет.</w:t>
                            </w:r>
                          </w:p>
                          <w:p w14:paraId="1B8272EC" w14:textId="77777777" w:rsidR="00103231" w:rsidRPr="002267B2" w:rsidRDefault="00103231" w:rsidP="00667D98">
                            <w:pPr>
                              <w:pStyle w:val="af0"/>
                              <w:rPr>
                                <w:rFonts w:ascii="Times New Roman" w:hAnsi="Times New Roman" w:cs="Times New Roman"/>
                                <w:szCs w:val="20"/>
                                <w:lang w:val="uk-UA"/>
                              </w:rPr>
                            </w:pPr>
                          </w:p>
                          <w:p w14:paraId="767F75AA" w14:textId="77777777" w:rsidR="00103231" w:rsidRPr="006F5229"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89164C" id="Поле 521" o:spid="_x0000_s1270" type="#_x0000_t202" style="position:absolute;margin-left:-.45pt;margin-top:4.75pt;width:549.1pt;height:48.2pt;z-index:25216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" strokecolor="white [3212]">
                <v:textbox>
                  <w:txbxContent>
                    <w:p w14:paraId="7F32F4A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3</w:t>
                      </w:r>
                      <w:r>
                        <w:rPr>
                          <w:rFonts w:ascii="Times New Roman" w:hAnsi="Times New Roman" w:cs="Times New Roman"/>
                          <w:szCs w:val="20"/>
                          <w:lang w:val="uk-UA"/>
                        </w:rPr>
                        <w:t>1</w:t>
                      </w:r>
                      <w:r w:rsidRPr="002267B2">
                        <w:rPr>
                          <w:rFonts w:ascii="Times New Roman" w:hAnsi="Times New Roman" w:cs="Times New Roman"/>
                          <w:szCs w:val="20"/>
                          <w:lang w:val="uk-UA"/>
                        </w:rPr>
                        <w:t xml:space="preserve">. З яких джерел Ви отримуєте інформацію щодо профілактики серцево-судинних захворювань? </w:t>
                      </w:r>
                    </w:p>
                    <w:p w14:paraId="60E1A19C" w14:textId="532974AD"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з джерел масової інформації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від лікаря</w:t>
                      </w:r>
                    </w:p>
                    <w:p w14:paraId="4B01B4D0" w14:textId="12E15C59"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б) від знайомих, друзів</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г) з мережі інтернет.</w:t>
                      </w:r>
                    </w:p>
                    <w:p w14:paraId="1B8272EC" w14:textId="77777777" w:rsidR="00103231" w:rsidRPr="002267B2" w:rsidRDefault="00103231" w:rsidP="00667D98">
                      <w:pPr>
                        <w:pStyle w:val="af0"/>
                        <w:rPr>
                          <w:rFonts w:ascii="Times New Roman" w:hAnsi="Times New Roman" w:cs="Times New Roman"/>
                          <w:szCs w:val="20"/>
                          <w:lang w:val="uk-UA"/>
                        </w:rPr>
                      </w:pPr>
                    </w:p>
                    <w:p w14:paraId="767F75AA" w14:textId="77777777" w:rsidR="00103231" w:rsidRPr="006F5229" w:rsidRDefault="00103231" w:rsidP="00667D98"/>
                  </w:txbxContent>
                </v:textbox>
              </v:shape>
            </w:pict>
          </mc:Fallback>
        </mc:AlternateContent>
      </w:r>
    </w:p>
    <w:p w14:paraId="2A97D5EB" w14:textId="77777777" w:rsidR="00667D98" w:rsidRDefault="00667D98" w:rsidP="00667D98">
      <w:pPr>
        <w:pStyle w:val="af0"/>
        <w:rPr>
          <w:rFonts w:ascii="Times New Roman" w:hAnsi="Times New Roman" w:cs="Times New Roman"/>
          <w:szCs w:val="20"/>
          <w:lang w:val="uk-UA"/>
        </w:rPr>
      </w:pPr>
    </w:p>
    <w:p w14:paraId="1DF665C6" w14:textId="77777777" w:rsidR="00667D98" w:rsidRDefault="00667D98" w:rsidP="00667D98">
      <w:pPr>
        <w:pStyle w:val="af0"/>
        <w:rPr>
          <w:rFonts w:ascii="Times New Roman" w:hAnsi="Times New Roman" w:cs="Times New Roman"/>
          <w:szCs w:val="20"/>
          <w:lang w:val="uk-UA"/>
        </w:rPr>
      </w:pPr>
    </w:p>
    <w:p w14:paraId="10AB28C3" w14:textId="77777777" w:rsidR="00667D98" w:rsidRDefault="00667D98" w:rsidP="00667D98">
      <w:pPr>
        <w:pStyle w:val="af0"/>
        <w:rPr>
          <w:rFonts w:ascii="Times New Roman" w:hAnsi="Times New Roman" w:cs="Times New Roman"/>
          <w:szCs w:val="20"/>
          <w:lang w:val="uk-UA"/>
        </w:rPr>
      </w:pPr>
    </w:p>
    <w:p w14:paraId="084BE749" w14:textId="69998556" w:rsidR="003D5888" w:rsidRPr="002D50ED" w:rsidRDefault="00667D98" w:rsidP="002D50ED">
      <w:pPr>
        <w:pStyle w:val="af0"/>
        <w:rPr>
          <w:rFonts w:ascii="Times New Roman" w:hAnsi="Times New Roman" w:cs="Times New Roman"/>
          <w:szCs w:val="20"/>
          <w:lang w:val="uk-UA"/>
        </w:rPr>
      </w:pPr>
      <w:r>
        <w:rPr>
          <w:rFonts w:ascii="Times New Roman" w:hAnsi="Times New Roman" w:cs="Times New Roman"/>
          <w:noProof/>
          <w:szCs w:val="20"/>
          <w:lang w:eastAsia="ru-RU"/>
        </w:rPr>
        <mc:AlternateContent>
          <mc:Choice Requires="wps">
            <w:drawing>
              <wp:anchor distT="0" distB="0" distL="114300" distR="114300" simplePos="0" relativeHeight="252161024" behindDoc="0" locked="0" layoutInCell="1" allowOverlap="1" wp14:anchorId="232920A0" wp14:editId="7D3184A2">
                <wp:simplePos x="0" y="0"/>
                <wp:positionH relativeFrom="column">
                  <wp:posOffset>-1933</wp:posOffset>
                </wp:positionH>
                <wp:positionV relativeFrom="paragraph">
                  <wp:posOffset>121230</wp:posOffset>
                </wp:positionV>
                <wp:extent cx="6973570" cy="659958"/>
                <wp:effectExtent l="0" t="0" r="17780" b="26035"/>
                <wp:wrapNone/>
                <wp:docPr id="520" name="Поле 5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3570" cy="659958"/>
                        </a:xfrm>
                        <a:prstGeom prst="rect">
                          <a:avLst/>
                        </a:prstGeom>
                        <a:solidFill>
                          <a:srgbClr val="FFFFFF"/>
                        </a:solidFill>
                        <a:ln w="9525">
                          <a:solidFill>
                            <a:schemeClr val="bg1">
                              <a:lumMod val="100000"/>
                              <a:lumOff val="0"/>
                            </a:schemeClr>
                          </a:solidFill>
                          <a:miter lim="800000"/>
                          <a:headEnd/>
                          <a:tailEnd/>
                        </a:ln>
                      </wps:spPr>
                      <wps:txbx>
                        <w:txbxContent>
                          <w:p w14:paraId="18D28C5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31. Чи приймаєте Ви медикаментозні препарати за для профілактики серцево-судинних захворювань? </w:t>
                            </w:r>
                          </w:p>
                          <w:p w14:paraId="605FA4A6"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ні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t>б) так, інколи</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так, регулярно</w:t>
                            </w:r>
                          </w:p>
                          <w:p w14:paraId="503C5E7A" w14:textId="77777777" w:rsidR="00103231" w:rsidRPr="006F5229" w:rsidRDefault="00103231" w:rsidP="00667D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2920A0" id="Поле 520" o:spid="_x0000_s1271" type="#_x0000_t202" style="position:absolute;margin-left:-.15pt;margin-top:9.55pt;width:549.1pt;height:51.95pt;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" strokecolor="white [3212]">
                <v:textbox>
                  <w:txbxContent>
                    <w:p w14:paraId="18D28C5E"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31. Чи приймаєте Ви медикаментозні препарати за для профілактики серцево-судинних захворювань? </w:t>
                      </w:r>
                    </w:p>
                    <w:p w14:paraId="605FA4A6" w14:textId="77777777" w:rsidR="00103231" w:rsidRPr="002267B2" w:rsidRDefault="00103231" w:rsidP="00667D98">
                      <w:pPr>
                        <w:pStyle w:val="af0"/>
                        <w:rPr>
                          <w:rFonts w:ascii="Times New Roman" w:hAnsi="Times New Roman" w:cs="Times New Roman"/>
                          <w:szCs w:val="20"/>
                          <w:lang w:val="uk-UA"/>
                        </w:rPr>
                      </w:pPr>
                      <w:r w:rsidRPr="002267B2">
                        <w:rPr>
                          <w:rFonts w:ascii="Times New Roman" w:hAnsi="Times New Roman" w:cs="Times New Roman"/>
                          <w:szCs w:val="20"/>
                          <w:lang w:val="uk-UA"/>
                        </w:rPr>
                        <w:t xml:space="preserve">а) ні </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t>б) так, інколи</w:t>
                      </w:r>
                      <w:r>
                        <w:rPr>
                          <w:rFonts w:ascii="Times New Roman" w:hAnsi="Times New Roman" w:cs="Times New Roman"/>
                          <w:szCs w:val="20"/>
                          <w:lang w:val="uk-UA"/>
                        </w:rPr>
                        <w:tab/>
                      </w:r>
                      <w:r>
                        <w:rPr>
                          <w:rFonts w:ascii="Times New Roman" w:hAnsi="Times New Roman" w:cs="Times New Roman"/>
                          <w:szCs w:val="20"/>
                          <w:lang w:val="uk-UA"/>
                        </w:rPr>
                        <w:tab/>
                      </w:r>
                      <w:r>
                        <w:rPr>
                          <w:rFonts w:ascii="Times New Roman" w:hAnsi="Times New Roman" w:cs="Times New Roman"/>
                          <w:szCs w:val="20"/>
                          <w:lang w:val="uk-UA"/>
                        </w:rPr>
                        <w:tab/>
                      </w:r>
                      <w:r w:rsidRPr="002267B2">
                        <w:rPr>
                          <w:rFonts w:ascii="Times New Roman" w:hAnsi="Times New Roman" w:cs="Times New Roman"/>
                          <w:szCs w:val="20"/>
                          <w:lang w:val="uk-UA"/>
                        </w:rPr>
                        <w:t>в) так, регулярно</w:t>
                      </w:r>
                    </w:p>
                    <w:p w14:paraId="503C5E7A" w14:textId="77777777" w:rsidR="00103231" w:rsidRPr="006F5229" w:rsidRDefault="00103231" w:rsidP="00667D98"/>
                  </w:txbxContent>
                </v:textbox>
              </v:shape>
            </w:pict>
          </mc:Fallback>
        </mc:AlternateContent>
      </w:r>
      <w:r w:rsidR="003D5888">
        <w:rPr>
          <w:rFonts w:ascii="Times New Roman" w:hAnsi="Times New Roman"/>
          <w:sz w:val="28"/>
          <w:szCs w:val="28"/>
        </w:rPr>
        <w:br w:type="page"/>
      </w:r>
    </w:p>
    <w:p w14:paraId="3CF19F41" w14:textId="16CB2E40" w:rsidR="00150077" w:rsidRPr="00CD0344" w:rsidRDefault="00CD0344" w:rsidP="003D5888">
      <w:pPr>
        <w:pStyle w:val="11"/>
        <w:spacing w:after="0" w:line="360" w:lineRule="auto"/>
        <w:ind w:left="0"/>
        <w:jc w:val="right"/>
        <w:rPr>
          <w:rFonts w:ascii="Times New Roman" w:hAnsi="Times New Roman"/>
          <w:b/>
          <w:i/>
          <w:sz w:val="28"/>
          <w:szCs w:val="28"/>
          <w:lang w:val="uk-UA"/>
        </w:rPr>
      </w:pPr>
      <w:r w:rsidRPr="00CD0344">
        <w:rPr>
          <w:rFonts w:ascii="Times New Roman" w:hAnsi="Times New Roman"/>
          <w:b/>
          <w:i/>
          <w:sz w:val="28"/>
          <w:szCs w:val="28"/>
          <w:lang w:val="uk-UA"/>
        </w:rPr>
        <w:lastRenderedPageBreak/>
        <w:t>Додаток Б-2</w:t>
      </w:r>
    </w:p>
    <w:p w14:paraId="01F543B0" w14:textId="77777777" w:rsidR="003D4B00" w:rsidRPr="001373E0" w:rsidRDefault="003D4B00" w:rsidP="003D4B00">
      <w:pPr>
        <w:rPr>
          <w:rFonts w:ascii="Times New Roman" w:hAnsi="Times New Roman"/>
          <w:b/>
        </w:rPr>
      </w:pPr>
      <w:r w:rsidRPr="001373E0">
        <w:rPr>
          <w:rFonts w:ascii="Times New Roman" w:hAnsi="Times New Roman"/>
          <w:b/>
        </w:rPr>
        <w:t>Анкета-хронометраж діяльності лікаря первинної ланки (терапевта, загальної практики)</w:t>
      </w:r>
    </w:p>
    <w:p w14:paraId="393257FB" w14:textId="77777777" w:rsidR="003D4B00" w:rsidRPr="001373E0" w:rsidRDefault="003D4B00" w:rsidP="003D4B00">
      <w:pPr>
        <w:rPr>
          <w:rFonts w:ascii="Times New Roman" w:hAnsi="Times New Roman"/>
        </w:rPr>
      </w:pPr>
      <w:r w:rsidRPr="001373E0">
        <w:rPr>
          <w:rFonts w:ascii="Times New Roman" w:hAnsi="Times New Roman"/>
        </w:rPr>
        <w:t>Вкажіть будь-ласка Ваш стаж роботи?_______________</w:t>
      </w:r>
    </w:p>
    <w:p w14:paraId="5B6615FF" w14:textId="77777777" w:rsidR="003D4B00" w:rsidRPr="001373E0" w:rsidRDefault="003D4B00" w:rsidP="003D4B00">
      <w:pPr>
        <w:rPr>
          <w:rFonts w:ascii="Times New Roman" w:hAnsi="Times New Roman"/>
        </w:rPr>
      </w:pPr>
      <w:r w:rsidRPr="001373E0">
        <w:rPr>
          <w:rFonts w:ascii="Times New Roman" w:hAnsi="Times New Roman"/>
        </w:rPr>
        <w:t>Скільки Вам повних років?_______________</w:t>
      </w:r>
    </w:p>
    <w:p w14:paraId="7666B1FF" w14:textId="77777777" w:rsidR="003D4B00" w:rsidRPr="001373E0" w:rsidRDefault="003D4B00" w:rsidP="003D4B00">
      <w:pPr>
        <w:rPr>
          <w:rFonts w:ascii="Times New Roman" w:hAnsi="Times New Roman"/>
        </w:rPr>
      </w:pPr>
      <w:r w:rsidRPr="001373E0">
        <w:rPr>
          <w:rFonts w:ascii="Times New Roman" w:hAnsi="Times New Roman"/>
        </w:rPr>
        <w:t>Стать___________</w:t>
      </w:r>
    </w:p>
    <w:p w14:paraId="5CC78616" w14:textId="77777777" w:rsidR="003D4B00" w:rsidRPr="001373E0" w:rsidRDefault="003D4B00" w:rsidP="003D4B00">
      <w:pPr>
        <w:rPr>
          <w:rFonts w:ascii="Times New Roman" w:hAnsi="Times New Roman"/>
        </w:rPr>
      </w:pPr>
      <w:r w:rsidRPr="001373E0">
        <w:rPr>
          <w:rFonts w:ascii="Times New Roman" w:hAnsi="Times New Roman"/>
        </w:rPr>
        <w:t>Чи подобається Вам працювати сімейним лікарем?_______________</w:t>
      </w:r>
    </w:p>
    <w:p w14:paraId="6D6FDCF8" w14:textId="77777777" w:rsidR="003D4B00" w:rsidRPr="001373E0" w:rsidRDefault="003D4B00" w:rsidP="003D4B00">
      <w:pPr>
        <w:rPr>
          <w:rFonts w:ascii="Times New Roman" w:hAnsi="Times New Roman"/>
        </w:rPr>
      </w:pPr>
      <w:r w:rsidRPr="001373E0">
        <w:rPr>
          <w:rFonts w:ascii="Times New Roman" w:hAnsi="Times New Roman"/>
        </w:rPr>
        <w:t>Чи все влаштовує Вас у Вашій роботі на посаді сімейного лікаря?</w:t>
      </w:r>
    </w:p>
    <w:p w14:paraId="777D1445" w14:textId="77777777" w:rsidR="003D4B00" w:rsidRPr="00C960B3" w:rsidRDefault="003D4B00" w:rsidP="003D4B00">
      <w:pPr>
        <w:pStyle w:val="a9"/>
        <w:ind w:left="1068"/>
      </w:pPr>
      <w:r>
        <w:t>А) Так</w:t>
      </w:r>
      <w:r>
        <w:tab/>
      </w:r>
      <w:r>
        <w:tab/>
      </w:r>
      <w:r>
        <w:tab/>
        <w:t>Б) Ні</w:t>
      </w:r>
    </w:p>
    <w:p w14:paraId="147F96C7" w14:textId="77777777" w:rsidR="003D4B00" w:rsidRPr="001373E0" w:rsidRDefault="003D4B00" w:rsidP="003D4B00">
      <w:pPr>
        <w:rPr>
          <w:rFonts w:ascii="Times New Roman" w:hAnsi="Times New Roman"/>
        </w:rPr>
      </w:pPr>
      <w:r w:rsidRPr="001373E0">
        <w:rPr>
          <w:rFonts w:ascii="Times New Roman" w:hAnsi="Times New Roman"/>
        </w:rPr>
        <w:t>Якщо не влаштовує, то що саме непокоїть  (за 5 –ти бальою системою)?</w:t>
      </w:r>
    </w:p>
    <w:p w14:paraId="7DC7FF92" w14:textId="77777777" w:rsidR="003D4B00" w:rsidRPr="00C960B3" w:rsidRDefault="003D4B00" w:rsidP="00C55052">
      <w:pPr>
        <w:pStyle w:val="a9"/>
        <w:numPr>
          <w:ilvl w:val="0"/>
          <w:numId w:val="59"/>
        </w:numPr>
        <w:spacing w:after="200" w:line="276" w:lineRule="auto"/>
      </w:pPr>
      <w:r w:rsidRPr="00C960B3">
        <w:t>Невідповідність зарплати тій відпові</w:t>
      </w:r>
      <w:r>
        <w:t>дальності, яку несу кожного дня___________</w:t>
      </w:r>
    </w:p>
    <w:p w14:paraId="7CA4757A" w14:textId="77777777" w:rsidR="003D4B00" w:rsidRPr="00C960B3" w:rsidRDefault="003D4B00" w:rsidP="00C55052">
      <w:pPr>
        <w:pStyle w:val="a9"/>
        <w:numPr>
          <w:ilvl w:val="0"/>
          <w:numId w:val="59"/>
        </w:numPr>
        <w:spacing w:after="200" w:line="276" w:lineRule="auto"/>
      </w:pPr>
      <w:r w:rsidRPr="00C960B3">
        <w:t>Недос</w:t>
      </w:r>
      <w:r>
        <w:t>татньо часу на кожного пацієнта_____________________________________</w:t>
      </w:r>
    </w:p>
    <w:p w14:paraId="4C3BC9D2" w14:textId="77777777" w:rsidR="003D4B00" w:rsidRPr="00C960B3" w:rsidRDefault="003D4B00" w:rsidP="00C55052">
      <w:pPr>
        <w:pStyle w:val="a9"/>
        <w:numPr>
          <w:ilvl w:val="0"/>
          <w:numId w:val="59"/>
        </w:numPr>
        <w:spacing w:after="200" w:line="276" w:lineRule="auto"/>
      </w:pPr>
      <w:r w:rsidRPr="00C960B3">
        <w:t>Черги в коридорі</w:t>
      </w:r>
      <w:r>
        <w:t>________________________________________________________</w:t>
      </w:r>
    </w:p>
    <w:p w14:paraId="2CBA6AE9" w14:textId="77777777" w:rsidR="003D4B00" w:rsidRDefault="003D4B00" w:rsidP="00C55052">
      <w:pPr>
        <w:pStyle w:val="a9"/>
        <w:numPr>
          <w:ilvl w:val="0"/>
          <w:numId w:val="59"/>
        </w:numPr>
        <w:spacing w:after="200" w:line="276" w:lineRule="auto"/>
      </w:pPr>
      <w:r w:rsidRPr="00C960B3">
        <w:t>Багато викликів</w:t>
      </w:r>
      <w:r>
        <w:t>_________________________________________________________</w:t>
      </w:r>
    </w:p>
    <w:p w14:paraId="06A43C86" w14:textId="77777777" w:rsidR="003D4B00" w:rsidRDefault="003D4B00" w:rsidP="00C55052">
      <w:pPr>
        <w:pStyle w:val="a9"/>
        <w:numPr>
          <w:ilvl w:val="0"/>
          <w:numId w:val="59"/>
        </w:numPr>
        <w:spacing w:after="200" w:line="276" w:lineRule="auto"/>
      </w:pPr>
      <w:r>
        <w:t>Інше (допишіть, будь-ласка)_________________________________________________________________</w:t>
      </w:r>
    </w:p>
    <w:p w14:paraId="65B285EB" w14:textId="77777777" w:rsidR="003D4B00" w:rsidRPr="00C960B3" w:rsidRDefault="003D4B00" w:rsidP="00C55052">
      <w:pPr>
        <w:pStyle w:val="a9"/>
        <w:numPr>
          <w:ilvl w:val="0"/>
          <w:numId w:val="59"/>
        </w:numPr>
        <w:spacing w:after="200" w:line="276" w:lineRule="auto"/>
      </w:pPr>
      <w:r>
        <w:t>______________________________________________________________________</w:t>
      </w:r>
    </w:p>
    <w:p w14:paraId="0CC86CC7" w14:textId="77777777" w:rsidR="003D4B00" w:rsidRPr="001373E0" w:rsidRDefault="003D4B00" w:rsidP="003D4B00">
      <w:pPr>
        <w:rPr>
          <w:rFonts w:ascii="Times New Roman" w:hAnsi="Times New Roman"/>
        </w:rPr>
      </w:pPr>
      <w:r w:rsidRPr="001373E0">
        <w:rPr>
          <w:rFonts w:ascii="Times New Roman" w:hAnsi="Times New Roman"/>
        </w:rPr>
        <w:t>При прийомі пацієнта на який вид своєї роботи Ви акцентуєте увагу? (оцініть за значенням важливості для Вас 4 найвищий бал і 1- найнижчий, )</w:t>
      </w:r>
    </w:p>
    <w:p w14:paraId="0001D10F" w14:textId="77777777" w:rsidR="003D4B00" w:rsidRPr="00C960B3" w:rsidRDefault="003D4B00" w:rsidP="00C55052">
      <w:pPr>
        <w:pStyle w:val="a9"/>
        <w:numPr>
          <w:ilvl w:val="0"/>
          <w:numId w:val="58"/>
        </w:numPr>
        <w:spacing w:after="200" w:line="276" w:lineRule="auto"/>
        <w:jc w:val="both"/>
      </w:pPr>
      <w:r w:rsidRPr="00C960B3">
        <w:t>Лікування</w:t>
      </w:r>
      <w:r>
        <w:t>__________________________________________________________</w:t>
      </w:r>
    </w:p>
    <w:p w14:paraId="60BDD9DB" w14:textId="77777777" w:rsidR="003D4B00" w:rsidRPr="00C960B3" w:rsidRDefault="003D4B00" w:rsidP="00C55052">
      <w:pPr>
        <w:pStyle w:val="a9"/>
        <w:numPr>
          <w:ilvl w:val="0"/>
          <w:numId w:val="58"/>
        </w:numPr>
        <w:spacing w:after="200" w:line="276" w:lineRule="auto"/>
        <w:jc w:val="both"/>
      </w:pPr>
      <w:r w:rsidRPr="00C960B3">
        <w:t xml:space="preserve">Діагностика </w:t>
      </w:r>
      <w:r>
        <w:t>________________________________________________________</w:t>
      </w:r>
    </w:p>
    <w:p w14:paraId="6E5B833E" w14:textId="57BCB3A8" w:rsidR="003D4B00" w:rsidRPr="00C960B3" w:rsidRDefault="003D4B00" w:rsidP="00C55052">
      <w:pPr>
        <w:pStyle w:val="a9"/>
        <w:numPr>
          <w:ilvl w:val="0"/>
          <w:numId w:val="58"/>
        </w:numPr>
        <w:spacing w:after="200" w:line="276" w:lineRule="auto"/>
        <w:jc w:val="both"/>
      </w:pPr>
      <w:r w:rsidRPr="00C960B3">
        <w:t>Профілактика</w:t>
      </w:r>
      <w:r>
        <w:t>______________________________________________________</w:t>
      </w:r>
      <w:r w:rsidR="005A6F0B">
        <w:t>_</w:t>
      </w:r>
    </w:p>
    <w:p w14:paraId="47C6E3AC" w14:textId="77777777" w:rsidR="003D4B00" w:rsidRPr="00C960B3" w:rsidRDefault="003D4B00" w:rsidP="00C55052">
      <w:pPr>
        <w:pStyle w:val="a9"/>
        <w:numPr>
          <w:ilvl w:val="0"/>
          <w:numId w:val="58"/>
        </w:numPr>
        <w:spacing w:after="200" w:line="276" w:lineRule="auto"/>
        <w:jc w:val="both"/>
      </w:pPr>
      <w:r w:rsidRPr="00C960B3">
        <w:t>Санітарно-просвітниц</w:t>
      </w:r>
      <w:r>
        <w:t>ька робота (бесіда з пацієнтом)______________________</w:t>
      </w:r>
    </w:p>
    <w:p w14:paraId="34192AF5" w14:textId="77777777" w:rsidR="003D4B00" w:rsidRPr="001373E0" w:rsidRDefault="003D4B00" w:rsidP="005A6F0B">
      <w:pPr>
        <w:jc w:val="both"/>
        <w:rPr>
          <w:rFonts w:ascii="Times New Roman" w:hAnsi="Times New Roman"/>
        </w:rPr>
      </w:pPr>
      <w:r w:rsidRPr="001373E0">
        <w:rPr>
          <w:rFonts w:ascii="Times New Roman" w:hAnsi="Times New Roman"/>
        </w:rPr>
        <w:t>Скільки часу Ви витрачаєте на одного пацієнта (хв)?</w:t>
      </w:r>
    </w:p>
    <w:p w14:paraId="4491BAF1" w14:textId="2D48D65B" w:rsidR="003D4B00" w:rsidRDefault="003D4B00" w:rsidP="00C55052">
      <w:pPr>
        <w:pStyle w:val="a9"/>
        <w:numPr>
          <w:ilvl w:val="0"/>
          <w:numId w:val="59"/>
        </w:numPr>
        <w:spacing w:after="200" w:line="276" w:lineRule="auto"/>
        <w:ind w:left="1068"/>
        <w:jc w:val="both"/>
      </w:pPr>
      <w:r>
        <w:t>Опитування________________________________________________________</w:t>
      </w:r>
    </w:p>
    <w:p w14:paraId="25BD8366" w14:textId="36401765" w:rsidR="003D4B00" w:rsidRPr="00C960B3" w:rsidRDefault="003D4B00" w:rsidP="00C55052">
      <w:pPr>
        <w:pStyle w:val="a9"/>
        <w:numPr>
          <w:ilvl w:val="0"/>
          <w:numId w:val="59"/>
        </w:numPr>
        <w:spacing w:after="200" w:line="276" w:lineRule="auto"/>
        <w:ind w:left="1068"/>
        <w:jc w:val="both"/>
      </w:pPr>
      <w:r>
        <w:t>Лікування _________________________________________________________</w:t>
      </w:r>
    </w:p>
    <w:p w14:paraId="72669D58" w14:textId="566C5DE4" w:rsidR="003D4B00" w:rsidRPr="00C960B3" w:rsidRDefault="003D4B00" w:rsidP="00C55052">
      <w:pPr>
        <w:pStyle w:val="a9"/>
        <w:numPr>
          <w:ilvl w:val="0"/>
          <w:numId w:val="59"/>
        </w:numPr>
        <w:spacing w:after="200" w:line="276" w:lineRule="auto"/>
        <w:ind w:left="1068"/>
        <w:jc w:val="both"/>
      </w:pPr>
      <w:r>
        <w:t>Діагностика________________________________________________________</w:t>
      </w:r>
    </w:p>
    <w:p w14:paraId="65AF2922" w14:textId="217504C2" w:rsidR="003D4B00" w:rsidRPr="00C960B3" w:rsidRDefault="003D4B00" w:rsidP="00C55052">
      <w:pPr>
        <w:pStyle w:val="a9"/>
        <w:numPr>
          <w:ilvl w:val="0"/>
          <w:numId w:val="59"/>
        </w:numPr>
        <w:spacing w:after="200" w:line="276" w:lineRule="auto"/>
        <w:ind w:left="1068"/>
        <w:jc w:val="both"/>
      </w:pPr>
      <w:r w:rsidRPr="00C960B3">
        <w:t>Профілактика</w:t>
      </w:r>
      <w:r>
        <w:t>______________________________________________________</w:t>
      </w:r>
    </w:p>
    <w:p w14:paraId="0BC9FA69" w14:textId="52261500" w:rsidR="003D4B00" w:rsidRPr="00C960B3" w:rsidRDefault="003D4B00" w:rsidP="00C55052">
      <w:pPr>
        <w:pStyle w:val="a9"/>
        <w:numPr>
          <w:ilvl w:val="0"/>
          <w:numId w:val="59"/>
        </w:numPr>
        <w:spacing w:after="200" w:line="276" w:lineRule="auto"/>
        <w:ind w:left="1068"/>
        <w:jc w:val="both"/>
      </w:pPr>
      <w:r w:rsidRPr="00C960B3">
        <w:t>Санітарно-просвітниц</w:t>
      </w:r>
      <w:r>
        <w:t>ька робота (бесіда з пацієнтом)______________________</w:t>
      </w:r>
    </w:p>
    <w:p w14:paraId="5E9847B0" w14:textId="77777777" w:rsidR="003D4B00" w:rsidRPr="001373E0" w:rsidRDefault="003D4B00" w:rsidP="003D4B00">
      <w:pPr>
        <w:rPr>
          <w:rFonts w:ascii="Times New Roman" w:hAnsi="Times New Roman"/>
        </w:rPr>
      </w:pPr>
      <w:r w:rsidRPr="001373E0">
        <w:rPr>
          <w:rFonts w:ascii="Times New Roman" w:hAnsi="Times New Roman"/>
        </w:rPr>
        <w:t>Оскільки ХСК займають перше місце в структурі смертності населення чи вважаєте Ви за потрібне  пацієнта, який  звернувся до Вас з приводу іншої загальної патології повідомити про ФР виникнення ХСК і звернути на це увагу?</w:t>
      </w:r>
    </w:p>
    <w:p w14:paraId="130317F6" w14:textId="77777777" w:rsidR="003D4B00" w:rsidRPr="00C960B3" w:rsidRDefault="003D4B00" w:rsidP="003D4B00">
      <w:pPr>
        <w:pStyle w:val="a9"/>
      </w:pPr>
      <w:r>
        <w:t>А) Так</w:t>
      </w:r>
      <w:r>
        <w:tab/>
      </w:r>
      <w:r>
        <w:tab/>
      </w:r>
      <w:r>
        <w:tab/>
        <w:t>Б) Ні</w:t>
      </w:r>
    </w:p>
    <w:p w14:paraId="78BAF6DB" w14:textId="77777777" w:rsidR="003D4B00" w:rsidRDefault="003D4B00" w:rsidP="003D4B00">
      <w:pPr>
        <w:rPr>
          <w:rFonts w:ascii="Times New Roman" w:hAnsi="Times New Roman"/>
        </w:rPr>
      </w:pPr>
      <w:r w:rsidRPr="001373E0">
        <w:rPr>
          <w:rFonts w:ascii="Times New Roman" w:hAnsi="Times New Roman"/>
        </w:rPr>
        <w:t>Якщо на попереднє питання Ви відповіли «НІ», просимо відповісти, що саме заважає Вам не звертати уваги на кардіологічну настороженність?</w:t>
      </w:r>
      <w:r>
        <w:rPr>
          <w:rFonts w:ascii="Times New Roman" w:hAnsi="Times New Roman"/>
        </w:rPr>
        <w:t>____________________________________</w:t>
      </w:r>
    </w:p>
    <w:p w14:paraId="379D1C21" w14:textId="77777777" w:rsidR="003D4B00" w:rsidRDefault="003D4B00" w:rsidP="003D4B00">
      <w:pPr>
        <w:rPr>
          <w:rFonts w:ascii="Times New Roman" w:hAnsi="Times New Roman"/>
        </w:rPr>
      </w:pPr>
      <w:r>
        <w:rPr>
          <w:rFonts w:ascii="Times New Roman" w:hAnsi="Times New Roman"/>
        </w:rPr>
        <w:t>________________________________________________________________________________</w:t>
      </w:r>
    </w:p>
    <w:p w14:paraId="214CFF79" w14:textId="77777777" w:rsidR="003D4B00" w:rsidRDefault="003D4B00" w:rsidP="003D4B00">
      <w:pPr>
        <w:rPr>
          <w:rFonts w:ascii="Times New Roman" w:hAnsi="Times New Roman"/>
        </w:rPr>
      </w:pPr>
      <w:r w:rsidRPr="001373E0">
        <w:rPr>
          <w:rFonts w:ascii="Times New Roman" w:hAnsi="Times New Roman"/>
        </w:rPr>
        <w:t>Перерахуйте, будь ласка, які ФР ви знаєте виникнення ХСК?</w:t>
      </w:r>
      <w:r>
        <w:rPr>
          <w:rFonts w:ascii="Times New Roman" w:hAnsi="Times New Roman"/>
        </w:rPr>
        <w:t>____________________________</w:t>
      </w:r>
    </w:p>
    <w:p w14:paraId="21F18480" w14:textId="77777777" w:rsidR="003D4B00" w:rsidRDefault="003D4B00" w:rsidP="003D4B00">
      <w:pPr>
        <w:rPr>
          <w:rFonts w:ascii="Times New Roman" w:hAnsi="Times New Roman"/>
        </w:rPr>
      </w:pPr>
      <w:r>
        <w:rPr>
          <w:rFonts w:ascii="Times New Roman" w:hAnsi="Times New Roman"/>
        </w:rPr>
        <w:t>________________________________________________________________________________</w:t>
      </w:r>
    </w:p>
    <w:p w14:paraId="1133FFF5" w14:textId="77777777" w:rsidR="003D5888" w:rsidRDefault="003D5888">
      <w:pPr>
        <w:spacing w:after="0" w:line="240" w:lineRule="auto"/>
        <w:rPr>
          <w:rFonts w:ascii="Times New Roman" w:hAnsi="Times New Roman"/>
          <w:sz w:val="28"/>
          <w:szCs w:val="28"/>
          <w:lang w:eastAsia="ru-RU"/>
        </w:rPr>
      </w:pPr>
      <w:r>
        <w:rPr>
          <w:rFonts w:ascii="Times New Roman" w:hAnsi="Times New Roman"/>
          <w:sz w:val="28"/>
          <w:szCs w:val="28"/>
        </w:rPr>
        <w:br w:type="page"/>
      </w:r>
    </w:p>
    <w:p w14:paraId="2FC9520E" w14:textId="39461F28" w:rsidR="00D15C04" w:rsidRPr="005A6F0B" w:rsidRDefault="005A6F0B" w:rsidP="005A6F0B">
      <w:pPr>
        <w:pStyle w:val="11"/>
        <w:spacing w:after="0" w:line="360" w:lineRule="auto"/>
        <w:ind w:left="0"/>
        <w:jc w:val="right"/>
        <w:rPr>
          <w:rFonts w:ascii="Times New Roman" w:hAnsi="Times New Roman"/>
          <w:b/>
          <w:i/>
          <w:sz w:val="28"/>
          <w:szCs w:val="28"/>
          <w:lang w:val="uk-UA"/>
        </w:rPr>
      </w:pPr>
      <w:r w:rsidRPr="005A6F0B">
        <w:rPr>
          <w:rFonts w:ascii="Times New Roman" w:hAnsi="Times New Roman"/>
          <w:b/>
          <w:i/>
          <w:sz w:val="28"/>
          <w:szCs w:val="28"/>
          <w:lang w:val="uk-UA"/>
        </w:rPr>
        <w:lastRenderedPageBreak/>
        <w:t>Додаток</w:t>
      </w:r>
      <w:r w:rsidR="00150077" w:rsidRPr="005A6F0B">
        <w:rPr>
          <w:rFonts w:ascii="Times New Roman" w:hAnsi="Times New Roman"/>
          <w:b/>
          <w:i/>
          <w:sz w:val="28"/>
          <w:szCs w:val="28"/>
          <w:lang w:val="uk-UA"/>
        </w:rPr>
        <w:t xml:space="preserve"> </w:t>
      </w:r>
      <w:r w:rsidR="00667D98" w:rsidRPr="005A6F0B">
        <w:rPr>
          <w:rFonts w:ascii="Times New Roman" w:hAnsi="Times New Roman"/>
          <w:b/>
          <w:i/>
          <w:sz w:val="28"/>
          <w:szCs w:val="28"/>
          <w:lang w:val="uk-UA"/>
        </w:rPr>
        <w:t>В</w:t>
      </w:r>
      <w:r w:rsidRPr="005A6F0B">
        <w:rPr>
          <w:rFonts w:ascii="Times New Roman" w:hAnsi="Times New Roman"/>
          <w:b/>
          <w:i/>
          <w:sz w:val="28"/>
          <w:szCs w:val="28"/>
          <w:lang w:val="uk-UA"/>
        </w:rPr>
        <w:t>-3</w:t>
      </w:r>
    </w:p>
    <w:p w14:paraId="133E476E" w14:textId="54DDB2BF" w:rsidR="00B37247" w:rsidRDefault="002A5D5C">
      <w:pPr>
        <w:pStyle w:val="11"/>
        <w:spacing w:after="0" w:line="360" w:lineRule="auto"/>
        <w:ind w:left="0"/>
        <w:jc w:val="both"/>
        <w:rPr>
          <w:rFonts w:ascii="Times New Roman" w:hAnsi="Times New Roman"/>
          <w:sz w:val="28"/>
          <w:szCs w:val="28"/>
          <w:lang w:val="uk-UA"/>
        </w:rPr>
      </w:pPr>
      <w:r>
        <w:rPr>
          <w:rFonts w:ascii="Times New Roman" w:hAnsi="Times New Roman"/>
          <w:noProof/>
          <w:sz w:val="28"/>
          <w:szCs w:val="28"/>
        </w:rPr>
        <w:drawing>
          <wp:inline distT="0" distB="0" distL="0" distR="0" wp14:anchorId="581F3A4D" wp14:editId="1AECBA30">
            <wp:extent cx="6120130" cy="8413750"/>
            <wp:effectExtent l="0" t="0" r="0" b="6350"/>
            <wp:docPr id="607" name="Рисунок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роно.jpg"/>
                    <pic:cNvPicPr/>
                  </pic:nvPicPr>
                  <pic:blipFill>
                    <a:blip r:embed="rId71">
                      <a:extLst>
                        <a:ext uri="{28A0092B-C50C-407E-A947-70E740481C1C}">
                          <a14:useLocalDpi xmlns:a14="http://schemas.microsoft.com/office/drawing/2010/main" val="0"/>
                        </a:ext>
                      </a:extLst>
                    </a:blip>
                    <a:stretch>
                      <a:fillRect/>
                    </a:stretch>
                  </pic:blipFill>
                  <pic:spPr>
                    <a:xfrm>
                      <a:off x="0" y="0"/>
                      <a:ext cx="6120130" cy="8413750"/>
                    </a:xfrm>
                    <a:prstGeom prst="rect">
                      <a:avLst/>
                    </a:prstGeom>
                  </pic:spPr>
                </pic:pic>
              </a:graphicData>
            </a:graphic>
          </wp:inline>
        </w:drawing>
      </w:r>
    </w:p>
    <w:p w14:paraId="593BE9C6" w14:textId="77777777" w:rsidR="00B37247" w:rsidRDefault="00B37247">
      <w:pPr>
        <w:spacing w:after="0" w:line="240" w:lineRule="auto"/>
        <w:rPr>
          <w:rFonts w:ascii="Times New Roman" w:hAnsi="Times New Roman"/>
          <w:sz w:val="28"/>
          <w:szCs w:val="28"/>
          <w:lang w:eastAsia="ru-RU"/>
        </w:rPr>
      </w:pPr>
      <w:r>
        <w:rPr>
          <w:rFonts w:ascii="Times New Roman" w:hAnsi="Times New Roman"/>
          <w:sz w:val="28"/>
          <w:szCs w:val="28"/>
        </w:rPr>
        <w:br w:type="page"/>
      </w:r>
    </w:p>
    <w:p w14:paraId="340011AA" w14:textId="328D5A0D" w:rsidR="00D56801" w:rsidRPr="00000C58" w:rsidRDefault="00000C58" w:rsidP="00AB36D4">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lastRenderedPageBreak/>
        <w:t>Додаток</w:t>
      </w:r>
      <w:r w:rsidR="00D56801" w:rsidRPr="00000C58">
        <w:rPr>
          <w:rFonts w:ascii="Times New Roman" w:hAnsi="Times New Roman"/>
          <w:b/>
          <w:i/>
          <w:sz w:val="28"/>
          <w:szCs w:val="28"/>
          <w:lang w:val="uk-UA"/>
        </w:rPr>
        <w:t xml:space="preserve"> </w:t>
      </w:r>
      <w:r w:rsidR="00B37247" w:rsidRPr="00000C58">
        <w:rPr>
          <w:rFonts w:ascii="Times New Roman" w:hAnsi="Times New Roman"/>
          <w:b/>
          <w:i/>
          <w:sz w:val="28"/>
          <w:szCs w:val="28"/>
          <w:lang w:val="uk-UA"/>
        </w:rPr>
        <w:t>Г</w:t>
      </w:r>
      <w:r w:rsidR="00AB36D4" w:rsidRPr="00000C58">
        <w:rPr>
          <w:rFonts w:ascii="Times New Roman" w:hAnsi="Times New Roman"/>
          <w:b/>
          <w:i/>
          <w:sz w:val="28"/>
          <w:szCs w:val="28"/>
          <w:lang w:val="uk-UA"/>
        </w:rPr>
        <w:t>-4</w:t>
      </w:r>
    </w:p>
    <w:p w14:paraId="5FE14D59" w14:textId="684FC4D3"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drawing>
          <wp:inline distT="0" distB="0" distL="0" distR="0" wp14:anchorId="573ECC1C" wp14:editId="04CF3FA2">
            <wp:extent cx="6029960" cy="8272145"/>
            <wp:effectExtent l="0" t="0" r="889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ДНУ НПЦ ПКМ ДУС.jpg"/>
                    <pic:cNvPicPr/>
                  </pic:nvPicPr>
                  <pic:blipFill>
                    <a:blip r:embed="rId72">
                      <a:extLst>
                        <a:ext uri="{28A0092B-C50C-407E-A947-70E740481C1C}">
                          <a14:useLocalDpi xmlns:a14="http://schemas.microsoft.com/office/drawing/2010/main" val="0"/>
                        </a:ext>
                      </a:extLst>
                    </a:blip>
                    <a:stretch>
                      <a:fillRect/>
                    </a:stretch>
                  </pic:blipFill>
                  <pic:spPr>
                    <a:xfrm>
                      <a:off x="0" y="0"/>
                      <a:ext cx="6029960" cy="8272145"/>
                    </a:xfrm>
                    <a:prstGeom prst="rect">
                      <a:avLst/>
                    </a:prstGeom>
                  </pic:spPr>
                </pic:pic>
              </a:graphicData>
            </a:graphic>
          </wp:inline>
        </w:drawing>
      </w:r>
    </w:p>
    <w:p w14:paraId="75106F61" w14:textId="77777777" w:rsidR="00000C58" w:rsidRDefault="00000C58" w:rsidP="00AB36D4">
      <w:pPr>
        <w:pStyle w:val="11"/>
        <w:spacing w:after="0" w:line="360" w:lineRule="auto"/>
        <w:ind w:left="0"/>
        <w:rPr>
          <w:rFonts w:ascii="Times New Roman" w:hAnsi="Times New Roman"/>
          <w:sz w:val="28"/>
          <w:szCs w:val="28"/>
          <w:lang w:val="uk-UA"/>
        </w:rPr>
      </w:pPr>
    </w:p>
    <w:p w14:paraId="686B4011"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lastRenderedPageBreak/>
        <w:t>Додаток Г-4</w:t>
      </w:r>
    </w:p>
    <w:p w14:paraId="1DC8D949" w14:textId="06C301BC"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drawing>
          <wp:inline distT="0" distB="0" distL="0" distR="0" wp14:anchorId="0226434C" wp14:editId="3E88741D">
            <wp:extent cx="6029960" cy="8265795"/>
            <wp:effectExtent l="0" t="0" r="8890" b="1905"/>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Лехан.jpg"/>
                    <pic:cNvPicPr/>
                  </pic:nvPicPr>
                  <pic:blipFill>
                    <a:blip r:embed="rId73">
                      <a:extLst>
                        <a:ext uri="{28A0092B-C50C-407E-A947-70E740481C1C}">
                          <a14:useLocalDpi xmlns:a14="http://schemas.microsoft.com/office/drawing/2010/main" val="0"/>
                        </a:ext>
                      </a:extLst>
                    </a:blip>
                    <a:stretch>
                      <a:fillRect/>
                    </a:stretch>
                  </pic:blipFill>
                  <pic:spPr>
                    <a:xfrm>
                      <a:off x="0" y="0"/>
                      <a:ext cx="6029960" cy="8265795"/>
                    </a:xfrm>
                    <a:prstGeom prst="rect">
                      <a:avLst/>
                    </a:prstGeom>
                  </pic:spPr>
                </pic:pic>
              </a:graphicData>
            </a:graphic>
          </wp:inline>
        </w:drawing>
      </w:r>
    </w:p>
    <w:p w14:paraId="7585C183" w14:textId="77777777" w:rsidR="00000C58" w:rsidRDefault="00000C58" w:rsidP="00AB36D4">
      <w:pPr>
        <w:pStyle w:val="11"/>
        <w:spacing w:after="0" w:line="360" w:lineRule="auto"/>
        <w:ind w:left="0"/>
        <w:rPr>
          <w:rFonts w:ascii="Times New Roman" w:hAnsi="Times New Roman"/>
          <w:sz w:val="28"/>
          <w:szCs w:val="28"/>
          <w:lang w:val="uk-UA"/>
        </w:rPr>
      </w:pPr>
    </w:p>
    <w:p w14:paraId="4F42A7F6"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lastRenderedPageBreak/>
        <w:t>Додаток Г-4</w:t>
      </w:r>
    </w:p>
    <w:p w14:paraId="13DB3FE6" w14:textId="72EC270C"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drawing>
          <wp:inline distT="0" distB="0" distL="0" distR="0" wp14:anchorId="68A2EEA5" wp14:editId="75FB4948">
            <wp:extent cx="6029960" cy="8278495"/>
            <wp:effectExtent l="0" t="0" r="8890" b="8255"/>
            <wp:docPr id="51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Михальчук.jpg"/>
                    <pic:cNvPicPr/>
                  </pic:nvPicPr>
                  <pic:blipFill>
                    <a:blip r:embed="rId74">
                      <a:extLst>
                        <a:ext uri="{28A0092B-C50C-407E-A947-70E740481C1C}">
                          <a14:useLocalDpi xmlns:a14="http://schemas.microsoft.com/office/drawing/2010/main" val="0"/>
                        </a:ext>
                      </a:extLst>
                    </a:blip>
                    <a:stretch>
                      <a:fillRect/>
                    </a:stretch>
                  </pic:blipFill>
                  <pic:spPr>
                    <a:xfrm>
                      <a:off x="0" y="0"/>
                      <a:ext cx="6029960" cy="8278495"/>
                    </a:xfrm>
                    <a:prstGeom prst="rect">
                      <a:avLst/>
                    </a:prstGeom>
                  </pic:spPr>
                </pic:pic>
              </a:graphicData>
            </a:graphic>
          </wp:inline>
        </w:drawing>
      </w:r>
    </w:p>
    <w:p w14:paraId="4B3273F7" w14:textId="77777777" w:rsidR="00000C58" w:rsidRDefault="00000C58" w:rsidP="00AB36D4">
      <w:pPr>
        <w:pStyle w:val="11"/>
        <w:spacing w:after="0" w:line="360" w:lineRule="auto"/>
        <w:ind w:left="0"/>
        <w:rPr>
          <w:rFonts w:ascii="Times New Roman" w:hAnsi="Times New Roman"/>
          <w:sz w:val="28"/>
          <w:szCs w:val="28"/>
          <w:lang w:val="uk-UA"/>
        </w:rPr>
      </w:pPr>
    </w:p>
    <w:p w14:paraId="789FD192"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lastRenderedPageBreak/>
        <w:t>Додаток Г-4</w:t>
      </w:r>
    </w:p>
    <w:p w14:paraId="44373E5A" w14:textId="740CE2ED"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drawing>
          <wp:inline distT="0" distB="0" distL="0" distR="0" wp14:anchorId="2D6A8A5F" wp14:editId="1B608F10">
            <wp:extent cx="6029960" cy="8289925"/>
            <wp:effectExtent l="0" t="0" r="8890" b="0"/>
            <wp:docPr id="515"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Очередько.jpg"/>
                    <pic:cNvPicPr/>
                  </pic:nvPicPr>
                  <pic:blipFill>
                    <a:blip r:embed="rId75">
                      <a:extLst>
                        <a:ext uri="{28A0092B-C50C-407E-A947-70E740481C1C}">
                          <a14:useLocalDpi xmlns:a14="http://schemas.microsoft.com/office/drawing/2010/main" val="0"/>
                        </a:ext>
                      </a:extLst>
                    </a:blip>
                    <a:stretch>
                      <a:fillRect/>
                    </a:stretch>
                  </pic:blipFill>
                  <pic:spPr>
                    <a:xfrm>
                      <a:off x="0" y="0"/>
                      <a:ext cx="6029960" cy="8289925"/>
                    </a:xfrm>
                    <a:prstGeom prst="rect">
                      <a:avLst/>
                    </a:prstGeom>
                  </pic:spPr>
                </pic:pic>
              </a:graphicData>
            </a:graphic>
          </wp:inline>
        </w:drawing>
      </w:r>
    </w:p>
    <w:p w14:paraId="5FA5D536" w14:textId="77777777" w:rsidR="00000C58" w:rsidRDefault="00000C58" w:rsidP="00000C58">
      <w:pPr>
        <w:pStyle w:val="11"/>
        <w:spacing w:after="0" w:line="360" w:lineRule="auto"/>
        <w:ind w:left="0"/>
        <w:jc w:val="right"/>
        <w:rPr>
          <w:rFonts w:ascii="Times New Roman" w:hAnsi="Times New Roman"/>
          <w:b/>
          <w:i/>
          <w:sz w:val="28"/>
          <w:szCs w:val="28"/>
          <w:lang w:val="uk-UA"/>
        </w:rPr>
      </w:pPr>
    </w:p>
    <w:p w14:paraId="29AFFDBC"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lastRenderedPageBreak/>
        <w:t>Додаток Г-4</w:t>
      </w:r>
    </w:p>
    <w:p w14:paraId="625D0E9C" w14:textId="3AB2A796"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drawing>
          <wp:inline distT="0" distB="0" distL="0" distR="0" wp14:anchorId="72D3FF54" wp14:editId="22E06001">
            <wp:extent cx="6029960" cy="8251825"/>
            <wp:effectExtent l="0" t="0" r="8890" b="0"/>
            <wp:docPr id="516" name="Рисунок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Слабкий.jpg"/>
                    <pic:cNvPicPr/>
                  </pic:nvPicPr>
                  <pic:blipFill>
                    <a:blip r:embed="rId76">
                      <a:extLst>
                        <a:ext uri="{28A0092B-C50C-407E-A947-70E740481C1C}">
                          <a14:useLocalDpi xmlns:a14="http://schemas.microsoft.com/office/drawing/2010/main" val="0"/>
                        </a:ext>
                      </a:extLst>
                    </a:blip>
                    <a:stretch>
                      <a:fillRect/>
                    </a:stretch>
                  </pic:blipFill>
                  <pic:spPr>
                    <a:xfrm>
                      <a:off x="0" y="0"/>
                      <a:ext cx="6029960" cy="8251825"/>
                    </a:xfrm>
                    <a:prstGeom prst="rect">
                      <a:avLst/>
                    </a:prstGeom>
                  </pic:spPr>
                </pic:pic>
              </a:graphicData>
            </a:graphic>
          </wp:inline>
        </w:drawing>
      </w:r>
    </w:p>
    <w:p w14:paraId="1FF2D934" w14:textId="77777777" w:rsidR="00000C58" w:rsidRDefault="00000C58" w:rsidP="00000C58">
      <w:pPr>
        <w:pStyle w:val="11"/>
        <w:spacing w:after="0" w:line="360" w:lineRule="auto"/>
        <w:ind w:left="0"/>
        <w:jc w:val="right"/>
        <w:rPr>
          <w:rFonts w:ascii="Times New Roman" w:hAnsi="Times New Roman"/>
          <w:b/>
          <w:i/>
          <w:sz w:val="28"/>
          <w:szCs w:val="28"/>
          <w:lang w:val="uk-UA"/>
        </w:rPr>
      </w:pPr>
    </w:p>
    <w:p w14:paraId="7F9C082E"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t>Додаток Г-4</w:t>
      </w:r>
    </w:p>
    <w:p w14:paraId="14CFC9E0" w14:textId="1266B64A"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096BE033" wp14:editId="7D977BBA">
            <wp:extent cx="6029960" cy="8267700"/>
            <wp:effectExtent l="0" t="0" r="8890" b="0"/>
            <wp:docPr id="517"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Лашкул 1.jpg"/>
                    <pic:cNvPicPr/>
                  </pic:nvPicPr>
                  <pic:blipFill>
                    <a:blip r:embed="rId77">
                      <a:extLst>
                        <a:ext uri="{28A0092B-C50C-407E-A947-70E740481C1C}">
                          <a14:useLocalDpi xmlns:a14="http://schemas.microsoft.com/office/drawing/2010/main" val="0"/>
                        </a:ext>
                      </a:extLst>
                    </a:blip>
                    <a:stretch>
                      <a:fillRect/>
                    </a:stretch>
                  </pic:blipFill>
                  <pic:spPr>
                    <a:xfrm>
                      <a:off x="0" y="0"/>
                      <a:ext cx="6029960" cy="8267700"/>
                    </a:xfrm>
                    <a:prstGeom prst="rect">
                      <a:avLst/>
                    </a:prstGeom>
                  </pic:spPr>
                </pic:pic>
              </a:graphicData>
            </a:graphic>
          </wp:inline>
        </w:drawing>
      </w:r>
    </w:p>
    <w:p w14:paraId="0E09D751" w14:textId="77777777" w:rsidR="00000C58" w:rsidRDefault="00000C58" w:rsidP="00000C58">
      <w:pPr>
        <w:pStyle w:val="11"/>
        <w:spacing w:after="0" w:line="360" w:lineRule="auto"/>
        <w:ind w:left="0"/>
        <w:jc w:val="right"/>
        <w:rPr>
          <w:rFonts w:ascii="Times New Roman" w:hAnsi="Times New Roman"/>
          <w:b/>
          <w:i/>
          <w:sz w:val="28"/>
          <w:szCs w:val="28"/>
          <w:lang w:val="uk-UA"/>
        </w:rPr>
      </w:pPr>
    </w:p>
    <w:p w14:paraId="4674E88A"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t>Додаток Г-4</w:t>
      </w:r>
    </w:p>
    <w:p w14:paraId="377280D6" w14:textId="36C2C48B" w:rsidR="00AB36D4" w:rsidRDefault="00AB36D4"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68FAD9A4" wp14:editId="7A347FD5">
            <wp:extent cx="6029960" cy="8289925"/>
            <wp:effectExtent l="0" t="0" r="8890" b="0"/>
            <wp:docPr id="518" name="Рисунок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Лашкул 2.jpg"/>
                    <pic:cNvPicPr/>
                  </pic:nvPicPr>
                  <pic:blipFill>
                    <a:blip r:embed="rId78">
                      <a:extLst>
                        <a:ext uri="{28A0092B-C50C-407E-A947-70E740481C1C}">
                          <a14:useLocalDpi xmlns:a14="http://schemas.microsoft.com/office/drawing/2010/main" val="0"/>
                        </a:ext>
                      </a:extLst>
                    </a:blip>
                    <a:stretch>
                      <a:fillRect/>
                    </a:stretch>
                  </pic:blipFill>
                  <pic:spPr>
                    <a:xfrm>
                      <a:off x="0" y="0"/>
                      <a:ext cx="6029960" cy="8289925"/>
                    </a:xfrm>
                    <a:prstGeom prst="rect">
                      <a:avLst/>
                    </a:prstGeom>
                  </pic:spPr>
                </pic:pic>
              </a:graphicData>
            </a:graphic>
          </wp:inline>
        </w:drawing>
      </w:r>
    </w:p>
    <w:p w14:paraId="4B18F9FA" w14:textId="77777777" w:rsidR="00AB36D4" w:rsidRDefault="00AB36D4" w:rsidP="00AB36D4">
      <w:pPr>
        <w:pStyle w:val="11"/>
        <w:spacing w:after="0" w:line="360" w:lineRule="auto"/>
        <w:ind w:left="0"/>
        <w:rPr>
          <w:rFonts w:ascii="Times New Roman" w:hAnsi="Times New Roman"/>
          <w:sz w:val="28"/>
          <w:szCs w:val="28"/>
          <w:lang w:val="uk-UA"/>
        </w:rPr>
      </w:pPr>
    </w:p>
    <w:p w14:paraId="58CF35A9" w14:textId="77777777" w:rsidR="00000C58" w:rsidRPr="00000C58" w:rsidRDefault="00000C58" w:rsidP="00000C5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t>Додаток Г-4</w:t>
      </w:r>
    </w:p>
    <w:p w14:paraId="2A960875" w14:textId="42D0FAE6" w:rsidR="00000C58" w:rsidRDefault="000C4497"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6636280A" wp14:editId="559D4125">
            <wp:extent cx="6120130" cy="8358505"/>
            <wp:effectExtent l="0" t="0" r="0" b="4445"/>
            <wp:docPr id="583" name="Рисунок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Марченко.jpg"/>
                    <pic:cNvPicPr/>
                  </pic:nvPicPr>
                  <pic:blipFill>
                    <a:blip r:embed="rId79">
                      <a:extLst>
                        <a:ext uri="{28A0092B-C50C-407E-A947-70E740481C1C}">
                          <a14:useLocalDpi xmlns:a14="http://schemas.microsoft.com/office/drawing/2010/main" val="0"/>
                        </a:ext>
                      </a:extLst>
                    </a:blip>
                    <a:stretch>
                      <a:fillRect/>
                    </a:stretch>
                  </pic:blipFill>
                  <pic:spPr>
                    <a:xfrm>
                      <a:off x="0" y="0"/>
                      <a:ext cx="6120130" cy="8358505"/>
                    </a:xfrm>
                    <a:prstGeom prst="rect">
                      <a:avLst/>
                    </a:prstGeom>
                  </pic:spPr>
                </pic:pic>
              </a:graphicData>
            </a:graphic>
          </wp:inline>
        </w:drawing>
      </w:r>
    </w:p>
    <w:p w14:paraId="7BE319B4" w14:textId="77777777" w:rsidR="000C4497" w:rsidRDefault="000C4497" w:rsidP="00AB36D4">
      <w:pPr>
        <w:pStyle w:val="11"/>
        <w:spacing w:after="0" w:line="360" w:lineRule="auto"/>
        <w:ind w:left="0"/>
        <w:rPr>
          <w:rFonts w:ascii="Times New Roman" w:hAnsi="Times New Roman"/>
          <w:sz w:val="28"/>
          <w:szCs w:val="28"/>
          <w:lang w:val="uk-UA"/>
        </w:rPr>
      </w:pPr>
    </w:p>
    <w:p w14:paraId="7E9920FF" w14:textId="77777777" w:rsidR="000C4497" w:rsidRPr="00000C58" w:rsidRDefault="000C4497" w:rsidP="000C4497">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t>Додаток Г-4</w:t>
      </w:r>
    </w:p>
    <w:p w14:paraId="525E16AF" w14:textId="5DFD165B" w:rsidR="000C4497" w:rsidRDefault="002A5D5C"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514F99B1" wp14:editId="63D5156D">
            <wp:extent cx="6120130" cy="8392160"/>
            <wp:effectExtent l="0" t="0" r="0" b="8890"/>
            <wp:docPr id="585" name="Рисунок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Дуся.jpg"/>
                    <pic:cNvPicPr/>
                  </pic:nvPicPr>
                  <pic:blipFill>
                    <a:blip r:embed="rId80">
                      <a:extLst>
                        <a:ext uri="{28A0092B-C50C-407E-A947-70E740481C1C}">
                          <a14:useLocalDpi xmlns:a14="http://schemas.microsoft.com/office/drawing/2010/main" val="0"/>
                        </a:ext>
                      </a:extLst>
                    </a:blip>
                    <a:stretch>
                      <a:fillRect/>
                    </a:stretch>
                  </pic:blipFill>
                  <pic:spPr>
                    <a:xfrm>
                      <a:off x="0" y="0"/>
                      <a:ext cx="6120130" cy="8392160"/>
                    </a:xfrm>
                    <a:prstGeom prst="rect">
                      <a:avLst/>
                    </a:prstGeom>
                  </pic:spPr>
                </pic:pic>
              </a:graphicData>
            </a:graphic>
          </wp:inline>
        </w:drawing>
      </w:r>
    </w:p>
    <w:p w14:paraId="00A3F322" w14:textId="77777777" w:rsidR="002A5D5C" w:rsidRDefault="002A5D5C" w:rsidP="00AB36D4">
      <w:pPr>
        <w:pStyle w:val="11"/>
        <w:spacing w:after="0" w:line="360" w:lineRule="auto"/>
        <w:ind w:left="0"/>
        <w:rPr>
          <w:rFonts w:ascii="Times New Roman" w:hAnsi="Times New Roman"/>
          <w:sz w:val="28"/>
          <w:szCs w:val="28"/>
          <w:lang w:val="uk-UA"/>
        </w:rPr>
      </w:pPr>
    </w:p>
    <w:p w14:paraId="6C3F6830" w14:textId="77777777" w:rsidR="002A5D5C" w:rsidRPr="00000C58" w:rsidRDefault="002A5D5C" w:rsidP="002A5D5C">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t>Додаток Г-4</w:t>
      </w:r>
    </w:p>
    <w:p w14:paraId="2CB30E7C" w14:textId="538D4A3E" w:rsidR="002A5D5C" w:rsidRDefault="002A5D5C" w:rsidP="00AB36D4">
      <w:pPr>
        <w:pStyle w:val="11"/>
        <w:spacing w:after="0" w:line="360" w:lineRule="auto"/>
        <w:ind w:left="0"/>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6E65FC65" wp14:editId="17283852">
            <wp:extent cx="6120130" cy="8373745"/>
            <wp:effectExtent l="0" t="0" r="0" b="8255"/>
            <wp:docPr id="606"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кт впровадження Былозёров.jpg"/>
                    <pic:cNvPicPr/>
                  </pic:nvPicPr>
                  <pic:blipFill>
                    <a:blip r:embed="rId81">
                      <a:extLst>
                        <a:ext uri="{28A0092B-C50C-407E-A947-70E740481C1C}">
                          <a14:useLocalDpi xmlns:a14="http://schemas.microsoft.com/office/drawing/2010/main" val="0"/>
                        </a:ext>
                      </a:extLst>
                    </a:blip>
                    <a:stretch>
                      <a:fillRect/>
                    </a:stretch>
                  </pic:blipFill>
                  <pic:spPr>
                    <a:xfrm>
                      <a:off x="0" y="0"/>
                      <a:ext cx="6120130" cy="8373745"/>
                    </a:xfrm>
                    <a:prstGeom prst="rect">
                      <a:avLst/>
                    </a:prstGeom>
                  </pic:spPr>
                </pic:pic>
              </a:graphicData>
            </a:graphic>
          </wp:inline>
        </w:drawing>
      </w:r>
    </w:p>
    <w:p w14:paraId="655D94A9" w14:textId="77777777" w:rsidR="003D5888" w:rsidRDefault="003D5888">
      <w:pPr>
        <w:spacing w:after="0" w:line="240" w:lineRule="auto"/>
        <w:rPr>
          <w:rFonts w:ascii="Times New Roman" w:hAnsi="Times New Roman"/>
          <w:sz w:val="28"/>
          <w:szCs w:val="28"/>
          <w:lang w:eastAsia="ru-RU"/>
        </w:rPr>
      </w:pPr>
      <w:r>
        <w:rPr>
          <w:rFonts w:ascii="Times New Roman" w:hAnsi="Times New Roman"/>
          <w:sz w:val="28"/>
          <w:szCs w:val="28"/>
        </w:rPr>
        <w:br w:type="page"/>
      </w:r>
    </w:p>
    <w:p w14:paraId="5FB8C46E" w14:textId="6636BA24" w:rsidR="00D56801" w:rsidRPr="00000C58" w:rsidRDefault="00000C58" w:rsidP="003D5888">
      <w:pPr>
        <w:pStyle w:val="11"/>
        <w:spacing w:after="0" w:line="360" w:lineRule="auto"/>
        <w:ind w:left="0"/>
        <w:jc w:val="right"/>
        <w:rPr>
          <w:rFonts w:ascii="Times New Roman" w:hAnsi="Times New Roman"/>
          <w:b/>
          <w:i/>
          <w:sz w:val="28"/>
          <w:szCs w:val="28"/>
          <w:lang w:val="uk-UA"/>
        </w:rPr>
      </w:pPr>
      <w:r w:rsidRPr="00000C58">
        <w:rPr>
          <w:rFonts w:ascii="Times New Roman" w:hAnsi="Times New Roman"/>
          <w:b/>
          <w:i/>
          <w:sz w:val="28"/>
          <w:szCs w:val="28"/>
          <w:lang w:val="uk-UA"/>
        </w:rPr>
        <w:lastRenderedPageBreak/>
        <w:t>Додаток</w:t>
      </w:r>
      <w:r w:rsidR="00D56801" w:rsidRPr="00000C58">
        <w:rPr>
          <w:rFonts w:ascii="Times New Roman" w:hAnsi="Times New Roman"/>
          <w:b/>
          <w:i/>
          <w:sz w:val="28"/>
          <w:szCs w:val="28"/>
          <w:lang w:val="uk-UA"/>
        </w:rPr>
        <w:t xml:space="preserve"> </w:t>
      </w:r>
      <w:r w:rsidR="00B37247" w:rsidRPr="00000C58">
        <w:rPr>
          <w:rFonts w:ascii="Times New Roman" w:hAnsi="Times New Roman"/>
          <w:b/>
          <w:i/>
          <w:sz w:val="28"/>
          <w:szCs w:val="28"/>
          <w:lang w:val="uk-UA"/>
        </w:rPr>
        <w:t>Д-5</w:t>
      </w:r>
    </w:p>
    <w:p w14:paraId="0E6AA5B4" w14:textId="77777777" w:rsidR="0030110B" w:rsidRPr="00803AEC" w:rsidRDefault="0030110B" w:rsidP="0030110B">
      <w:pPr>
        <w:shd w:val="clear" w:color="auto" w:fill="FFFFFF"/>
        <w:spacing w:after="120" w:line="360" w:lineRule="auto"/>
        <w:ind w:firstLine="851"/>
        <w:jc w:val="center"/>
        <w:rPr>
          <w:rFonts w:ascii="Times New Roman" w:hAnsi="Times New Roman"/>
          <w:sz w:val="28"/>
          <w:szCs w:val="28"/>
          <w:lang w:val="ru-RU"/>
        </w:rPr>
      </w:pPr>
      <w:r w:rsidRPr="00803AEC">
        <w:rPr>
          <w:rFonts w:ascii="Times New Roman" w:hAnsi="Times New Roman"/>
          <w:b/>
          <w:bCs/>
          <w:sz w:val="28"/>
          <w:szCs w:val="28"/>
        </w:rPr>
        <w:t>СПИСОК ОПУБЛІКОВАНИХ ПРАЦЬ ЗА ТЕМОЮ ДИСЕРТАЦІЇ</w:t>
      </w:r>
    </w:p>
    <w:p w14:paraId="2C63989F" w14:textId="77777777" w:rsidR="0030110B" w:rsidRPr="00803AEC" w:rsidRDefault="0030110B" w:rsidP="0030110B">
      <w:pPr>
        <w:shd w:val="clear" w:color="auto" w:fill="FFFFFF"/>
        <w:spacing w:after="120" w:line="360" w:lineRule="auto"/>
        <w:ind w:firstLine="851"/>
        <w:jc w:val="both"/>
        <w:rPr>
          <w:rFonts w:ascii="Times New Roman" w:hAnsi="Times New Roman"/>
          <w:sz w:val="28"/>
          <w:szCs w:val="28"/>
        </w:rPr>
      </w:pPr>
      <w:r w:rsidRPr="00803AEC">
        <w:rPr>
          <w:rFonts w:ascii="Times New Roman" w:hAnsi="Times New Roman"/>
          <w:i/>
          <w:iCs/>
          <w:sz w:val="28"/>
          <w:szCs w:val="28"/>
        </w:rPr>
        <w:t>Наукові праці, в яких опубліковані основні наукові результати дисертації</w:t>
      </w:r>
    </w:p>
    <w:p w14:paraId="03E2E861" w14:textId="77777777" w:rsidR="0030110B" w:rsidRPr="00803AEC" w:rsidRDefault="0030110B" w:rsidP="0023320E">
      <w:pPr>
        <w:numPr>
          <w:ilvl w:val="0"/>
          <w:numId w:val="60"/>
        </w:numPr>
        <w:shd w:val="clear" w:color="auto" w:fill="FFFFFF"/>
        <w:tabs>
          <w:tab w:val="clear" w:pos="720"/>
        </w:tabs>
        <w:spacing w:after="0" w:line="360" w:lineRule="auto"/>
        <w:ind w:left="0" w:firstLine="851"/>
        <w:jc w:val="both"/>
        <w:rPr>
          <w:rFonts w:ascii="Times New Roman" w:hAnsi="Times New Roman"/>
          <w:sz w:val="28"/>
          <w:szCs w:val="28"/>
        </w:rPr>
      </w:pPr>
      <w:r w:rsidRPr="00803AEC">
        <w:rPr>
          <w:rFonts w:ascii="Times New Roman" w:hAnsi="Times New Roman"/>
          <w:sz w:val="28"/>
          <w:szCs w:val="28"/>
        </w:rPr>
        <w:t>Хорош М.В. Серцево-судинна захворюваність як складова неінфекційних захворювань та фактори ризику кардіологічної патології серед населення міста Полтава / М.В.Хорош // Вісник Української медичної стоматологічної академії «Актуальні проблеми сучасної медицини». – 2015. – Т. 15, вип. 2 (50). – С. 156-163.</w:t>
      </w:r>
    </w:p>
    <w:p w14:paraId="32F971D5" w14:textId="77777777" w:rsidR="0030110B" w:rsidRPr="00803AEC" w:rsidRDefault="0030110B" w:rsidP="0023320E">
      <w:pPr>
        <w:numPr>
          <w:ilvl w:val="0"/>
          <w:numId w:val="60"/>
        </w:numPr>
        <w:shd w:val="clear" w:color="auto" w:fill="FFFFFF"/>
        <w:tabs>
          <w:tab w:val="clear" w:pos="720"/>
        </w:tabs>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Хорош М.В. Поширеність факторів ризику захворювань серцево-судинної системи серед мешканців міста Полтава/ М.В.Хорош, І.А. Голованова// Вісник Української медичної стоматологічної академії «Актуальні проблеми сучасної медицини». – 2014. – Т. 14, вип. 4 (48). – С. 53-56. </w:t>
      </w:r>
      <w:r w:rsidRPr="00803AEC">
        <w:rPr>
          <w:rFonts w:ascii="Times New Roman" w:hAnsi="Times New Roman"/>
          <w:i/>
          <w:iCs/>
          <w:sz w:val="28"/>
          <w:szCs w:val="28"/>
        </w:rPr>
        <w:t>(Дисертантові належать збір та аналіз і обробка матеріалу, написання статті).</w:t>
      </w:r>
    </w:p>
    <w:p w14:paraId="2690D2BF" w14:textId="77777777" w:rsidR="0030110B" w:rsidRPr="00803AEC" w:rsidRDefault="0030110B" w:rsidP="0023320E">
      <w:pPr>
        <w:numPr>
          <w:ilvl w:val="0"/>
          <w:numId w:val="60"/>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Проблемні питання первинної ланки охорони здоров’я в аспекті первинної профілактики хвороб системи кровообігу/ [М.В.Хорош, І.А. Голованова, С.С.Касинець, О.І.Краснова]// Вісник Української медичної стоматологічної академії «Актуальні проблеми сучасної медицини». – 2016. – Т. 16, вип. 4 (56). – С. 179-183. </w:t>
      </w:r>
      <w:r w:rsidRPr="00803AEC">
        <w:rPr>
          <w:rFonts w:ascii="Times New Roman" w:hAnsi="Times New Roman"/>
          <w:i/>
          <w:iCs/>
          <w:sz w:val="28"/>
          <w:szCs w:val="28"/>
        </w:rPr>
        <w:t>(Дисертантові належать збір та аналіз і обробка матеріалу, написання статті).</w:t>
      </w:r>
    </w:p>
    <w:p w14:paraId="1CF19F1D" w14:textId="77777777" w:rsidR="0030110B" w:rsidRPr="00803AEC" w:rsidRDefault="0030110B" w:rsidP="0023320E">
      <w:pPr>
        <w:numPr>
          <w:ilvl w:val="0"/>
          <w:numId w:val="60"/>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Хорош М.В. Аналіз впливу факторів ризику на формування артеріальної гіпертензії серед населення міста Полтава та шляхи їх усунення/ М.В.Хорош// Вісник Української медичної стоматологічної академії «Актуальні проблеми сучасної медицини». – 2016. – Т. 16, вип. 3 (55). – С. 116-120.</w:t>
      </w:r>
    </w:p>
    <w:p w14:paraId="7C71D813" w14:textId="77777777" w:rsidR="0030110B" w:rsidRPr="00803AEC" w:rsidRDefault="0030110B" w:rsidP="0023320E">
      <w:pPr>
        <w:numPr>
          <w:ilvl w:val="0"/>
          <w:numId w:val="60"/>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Хорош М.В. Розподіл факторів ризику серцево-судинної патології серед дорослого населення міста Полтава/ М.В.Хорош, І.А. Голованова// Сучасні медичні технології: Український науково-практичний журнал. – 2015. - </w:t>
      </w:r>
      <w:r w:rsidRPr="00803AEC">
        <w:rPr>
          <w:rFonts w:ascii="Times New Roman" w:hAnsi="Times New Roman"/>
          <w:sz w:val="28"/>
          <w:szCs w:val="28"/>
        </w:rPr>
        <w:lastRenderedPageBreak/>
        <w:t xml:space="preserve">№4 (27). – С. 88-90. </w:t>
      </w:r>
      <w:r w:rsidRPr="00803AEC">
        <w:rPr>
          <w:rFonts w:ascii="Times New Roman" w:hAnsi="Times New Roman"/>
          <w:i/>
          <w:iCs/>
          <w:sz w:val="28"/>
          <w:szCs w:val="28"/>
        </w:rPr>
        <w:t>(Дисертантові належать ідея написання статті, збір даних, аналіз і обробка матеріалу та формування висновків).</w:t>
      </w:r>
    </w:p>
    <w:p w14:paraId="367B481D" w14:textId="77777777" w:rsidR="0030110B" w:rsidRPr="00803AEC" w:rsidRDefault="0030110B" w:rsidP="0023320E">
      <w:pPr>
        <w:numPr>
          <w:ilvl w:val="0"/>
          <w:numId w:val="60"/>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Хорош М.В. Модернізація способу життя як спосіб первинної профілактики серцево-судинної патології/ М.В.Хорош, І.А.Голованова// Україна. Здоров’я нації. – 2016. - №1-2 (37-38). – С. 212-217. </w:t>
      </w:r>
      <w:r w:rsidRPr="00803AEC">
        <w:rPr>
          <w:rFonts w:ascii="Times New Roman" w:hAnsi="Times New Roman"/>
          <w:i/>
          <w:iCs/>
          <w:sz w:val="28"/>
          <w:szCs w:val="28"/>
        </w:rPr>
        <w:t>(Дисертантові належать ідея написання статті, збір даних, аналіз і обробка матеріалу та формування висновків).</w:t>
      </w:r>
    </w:p>
    <w:p w14:paraId="328A5A13" w14:textId="77777777" w:rsidR="0030110B" w:rsidRPr="00803AEC" w:rsidRDefault="0030110B" w:rsidP="0023320E">
      <w:pPr>
        <w:numPr>
          <w:ilvl w:val="0"/>
          <w:numId w:val="60"/>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Аналіз показників інвалідизації працездатного населення Полтавської області внаслідок серцево-судинної патології за 2008-2013 роки/ І.А. Голованова, М.В.Хорош, Г.А. Оксак  [та ін.]// Вісник проблем біології і медицини. – 2014. – Вип. 3, т. 1 (110). – С. 69-72. (</w:t>
      </w:r>
      <w:r w:rsidRPr="00803AEC">
        <w:rPr>
          <w:rFonts w:ascii="Times New Roman" w:hAnsi="Times New Roman"/>
          <w:i/>
          <w:iCs/>
          <w:sz w:val="28"/>
          <w:szCs w:val="28"/>
        </w:rPr>
        <w:t>Дисертантові належить збір та аналіз і обробка матеріалу, написання статті).</w:t>
      </w:r>
    </w:p>
    <w:p w14:paraId="00AE6711" w14:textId="77777777" w:rsidR="0030110B" w:rsidRPr="00803AEC" w:rsidRDefault="0030110B" w:rsidP="0023320E">
      <w:pPr>
        <w:numPr>
          <w:ilvl w:val="0"/>
          <w:numId w:val="60"/>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lang w:val="en-US"/>
        </w:rPr>
        <w:t>Khorosh Maksim</w:t>
      </w:r>
      <w:r w:rsidRPr="00803AEC">
        <w:rPr>
          <w:rFonts w:ascii="Times New Roman" w:hAnsi="Times New Roman"/>
          <w:sz w:val="28"/>
          <w:szCs w:val="28"/>
        </w:rPr>
        <w:t xml:space="preserve"> </w:t>
      </w:r>
      <w:r w:rsidRPr="00803AEC">
        <w:rPr>
          <w:rFonts w:ascii="Times New Roman" w:hAnsi="Times New Roman"/>
          <w:sz w:val="28"/>
          <w:szCs w:val="28"/>
          <w:lang w:val="en-US"/>
        </w:rPr>
        <w:t>V</w:t>
      </w:r>
      <w:r w:rsidRPr="00803AEC">
        <w:rPr>
          <w:rFonts w:ascii="Times New Roman" w:hAnsi="Times New Roman"/>
          <w:sz w:val="28"/>
          <w:szCs w:val="28"/>
        </w:rPr>
        <w:t xml:space="preserve">. </w:t>
      </w:r>
      <w:r w:rsidRPr="00803AEC">
        <w:rPr>
          <w:rFonts w:ascii="Times New Roman" w:hAnsi="Times New Roman"/>
          <w:sz w:val="28"/>
          <w:szCs w:val="28"/>
          <w:lang w:val="en-US"/>
        </w:rPr>
        <w:t>Risk factors for development of hypertension in Poltava region</w:t>
      </w:r>
      <w:r w:rsidRPr="00803AEC">
        <w:rPr>
          <w:rFonts w:ascii="Times New Roman" w:hAnsi="Times New Roman"/>
          <w:sz w:val="28"/>
          <w:szCs w:val="28"/>
        </w:rPr>
        <w:t xml:space="preserve">/ </w:t>
      </w:r>
      <w:r w:rsidRPr="00803AEC">
        <w:rPr>
          <w:rFonts w:ascii="Times New Roman" w:hAnsi="Times New Roman"/>
          <w:sz w:val="28"/>
          <w:szCs w:val="28"/>
          <w:lang w:val="en-US"/>
        </w:rPr>
        <w:t>Maksim</w:t>
      </w:r>
      <w:r w:rsidRPr="00803AEC">
        <w:rPr>
          <w:rFonts w:ascii="Times New Roman" w:hAnsi="Times New Roman"/>
          <w:sz w:val="28"/>
          <w:szCs w:val="28"/>
        </w:rPr>
        <w:t xml:space="preserve"> </w:t>
      </w:r>
      <w:r w:rsidRPr="00803AEC">
        <w:rPr>
          <w:rFonts w:ascii="Times New Roman" w:hAnsi="Times New Roman"/>
          <w:sz w:val="28"/>
          <w:szCs w:val="28"/>
          <w:lang w:val="en-US"/>
        </w:rPr>
        <w:t>V</w:t>
      </w:r>
      <w:r w:rsidRPr="00803AEC">
        <w:rPr>
          <w:rFonts w:ascii="Times New Roman" w:hAnsi="Times New Roman"/>
          <w:sz w:val="28"/>
          <w:szCs w:val="28"/>
        </w:rPr>
        <w:t xml:space="preserve">. </w:t>
      </w:r>
      <w:r w:rsidRPr="00803AEC">
        <w:rPr>
          <w:rFonts w:ascii="Times New Roman" w:hAnsi="Times New Roman"/>
          <w:sz w:val="28"/>
          <w:szCs w:val="28"/>
          <w:lang w:val="en-US"/>
        </w:rPr>
        <w:t>Khorosh</w:t>
      </w:r>
      <w:r w:rsidRPr="00803AEC">
        <w:rPr>
          <w:rFonts w:ascii="Times New Roman" w:hAnsi="Times New Roman"/>
          <w:sz w:val="28"/>
          <w:szCs w:val="28"/>
        </w:rPr>
        <w:t xml:space="preserve">, </w:t>
      </w:r>
      <w:r w:rsidRPr="00803AEC">
        <w:rPr>
          <w:rFonts w:ascii="Times New Roman" w:hAnsi="Times New Roman"/>
          <w:sz w:val="28"/>
          <w:szCs w:val="28"/>
          <w:lang w:val="en-US"/>
        </w:rPr>
        <w:t>Maksim</w:t>
      </w:r>
      <w:r w:rsidRPr="00803AEC">
        <w:rPr>
          <w:rFonts w:ascii="Times New Roman" w:hAnsi="Times New Roman"/>
          <w:sz w:val="28"/>
          <w:szCs w:val="28"/>
        </w:rPr>
        <w:t xml:space="preserve"> </w:t>
      </w:r>
      <w:r w:rsidRPr="00803AEC">
        <w:rPr>
          <w:rFonts w:ascii="Times New Roman" w:hAnsi="Times New Roman"/>
          <w:sz w:val="28"/>
          <w:szCs w:val="28"/>
          <w:lang w:val="en-US"/>
        </w:rPr>
        <w:t>O</w:t>
      </w:r>
      <w:r w:rsidRPr="00803AEC">
        <w:rPr>
          <w:rFonts w:ascii="Times New Roman" w:hAnsi="Times New Roman"/>
          <w:sz w:val="28"/>
          <w:szCs w:val="28"/>
        </w:rPr>
        <w:t xml:space="preserve">. </w:t>
      </w:r>
      <w:r w:rsidRPr="00803AEC">
        <w:rPr>
          <w:rFonts w:ascii="Times New Roman" w:hAnsi="Times New Roman"/>
          <w:sz w:val="28"/>
          <w:szCs w:val="28"/>
          <w:lang w:val="en-US"/>
        </w:rPr>
        <w:t>Harkavenko, Irina A. Holovanova// Wiadomosci Lwkarskie. – 2016. – T</w:t>
      </w:r>
      <w:r w:rsidRPr="00803AEC">
        <w:rPr>
          <w:rFonts w:ascii="Times New Roman" w:hAnsi="Times New Roman"/>
          <w:sz w:val="28"/>
          <w:szCs w:val="28"/>
        </w:rPr>
        <w:t>.</w:t>
      </w:r>
      <w:r w:rsidRPr="00803AEC">
        <w:rPr>
          <w:rFonts w:ascii="Times New Roman" w:hAnsi="Times New Roman"/>
          <w:sz w:val="28"/>
          <w:szCs w:val="28"/>
          <w:lang w:val="en-US"/>
        </w:rPr>
        <w:t xml:space="preserve"> LXIX</w:t>
      </w:r>
      <w:r w:rsidRPr="00803AEC">
        <w:rPr>
          <w:rFonts w:ascii="Times New Roman" w:hAnsi="Times New Roman"/>
          <w:sz w:val="28"/>
          <w:szCs w:val="28"/>
        </w:rPr>
        <w:t>, №</w:t>
      </w:r>
      <w:r w:rsidRPr="00803AEC">
        <w:rPr>
          <w:rFonts w:ascii="Times New Roman" w:hAnsi="Times New Roman"/>
          <w:sz w:val="28"/>
          <w:szCs w:val="28"/>
          <w:lang w:val="en-US"/>
        </w:rPr>
        <w:t>2</w:t>
      </w:r>
      <w:r w:rsidRPr="00803AEC">
        <w:rPr>
          <w:rFonts w:ascii="Times New Roman" w:hAnsi="Times New Roman"/>
          <w:sz w:val="28"/>
          <w:szCs w:val="28"/>
        </w:rPr>
        <w:t>,</w:t>
      </w:r>
      <w:r w:rsidRPr="00803AEC">
        <w:rPr>
          <w:rFonts w:ascii="Times New Roman" w:hAnsi="Times New Roman"/>
          <w:sz w:val="28"/>
          <w:szCs w:val="28"/>
          <w:lang w:val="en-US"/>
        </w:rPr>
        <w:t xml:space="preserve"> cz. II</w:t>
      </w:r>
      <w:r w:rsidRPr="00803AEC">
        <w:rPr>
          <w:rFonts w:ascii="Times New Roman" w:hAnsi="Times New Roman"/>
          <w:sz w:val="28"/>
          <w:szCs w:val="28"/>
        </w:rPr>
        <w:t xml:space="preserve">. – Р. 190-196. </w:t>
      </w:r>
      <w:r w:rsidRPr="00803AEC">
        <w:rPr>
          <w:rFonts w:ascii="Times New Roman" w:hAnsi="Times New Roman"/>
          <w:i/>
          <w:iCs/>
          <w:sz w:val="28"/>
          <w:szCs w:val="28"/>
        </w:rPr>
        <w:t>(Дисертантові належать збір та аналіз і обробка матеріалу, написання статті).</w:t>
      </w:r>
    </w:p>
    <w:p w14:paraId="3DB4BAB0" w14:textId="77777777" w:rsidR="0030110B" w:rsidRPr="00803AEC" w:rsidRDefault="0030110B" w:rsidP="0030110B">
      <w:pPr>
        <w:shd w:val="clear" w:color="auto" w:fill="FFFFFF"/>
        <w:spacing w:after="0" w:line="360" w:lineRule="auto"/>
        <w:ind w:firstLine="851"/>
        <w:jc w:val="both"/>
        <w:rPr>
          <w:rFonts w:ascii="Times New Roman" w:hAnsi="Times New Roman"/>
          <w:sz w:val="28"/>
          <w:szCs w:val="28"/>
        </w:rPr>
      </w:pPr>
      <w:r w:rsidRPr="00803AEC">
        <w:rPr>
          <w:rFonts w:ascii="Times New Roman" w:hAnsi="Times New Roman"/>
          <w:i/>
          <w:iCs/>
          <w:sz w:val="28"/>
          <w:szCs w:val="28"/>
        </w:rPr>
        <w:t>Опубліковані наукові праці апробаційного характеру</w:t>
      </w:r>
    </w:p>
    <w:p w14:paraId="596ABEAA" w14:textId="77777777" w:rsidR="0030110B" w:rsidRPr="00803AEC" w:rsidRDefault="0030110B" w:rsidP="0023320E">
      <w:pPr>
        <w:numPr>
          <w:ilvl w:val="0"/>
          <w:numId w:val="61"/>
        </w:numPr>
        <w:shd w:val="clear" w:color="auto" w:fill="FFFFFF"/>
        <w:tabs>
          <w:tab w:val="clear" w:pos="720"/>
        </w:tabs>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Хорош М.В. Сучасні погляди на проблеми профілактики серцево-судинних захворювань (за матеріалами Всесвітньої федерації серця)/ М.В.Хорош, І.А. Голованова // </w:t>
      </w:r>
      <w:r w:rsidRPr="00803AEC">
        <w:rPr>
          <w:rFonts w:ascii="Times New Roman" w:hAnsi="Times New Roman"/>
          <w:sz w:val="28"/>
          <w:szCs w:val="28"/>
          <w:shd w:val="clear" w:color="auto" w:fill="FFFFFF"/>
        </w:rPr>
        <w:t xml:space="preserve">Матеріали Міжнародної науково-практичної конференції, присвяченої всесвітньому дню здоров’я 2016 р. // Східноєвропейський журнал громадського здоров’я. – 2016. – №1 </w:t>
      </w:r>
      <w:r w:rsidRPr="00803AEC">
        <w:rPr>
          <w:rFonts w:ascii="Times New Roman" w:hAnsi="Times New Roman"/>
          <w:sz w:val="28"/>
          <w:szCs w:val="28"/>
        </w:rPr>
        <w:t xml:space="preserve">(26). – С. 125-126. </w:t>
      </w:r>
      <w:r w:rsidRPr="00803AEC">
        <w:rPr>
          <w:rFonts w:ascii="Times New Roman" w:hAnsi="Times New Roman"/>
          <w:i/>
          <w:iCs/>
          <w:sz w:val="28"/>
          <w:szCs w:val="28"/>
        </w:rPr>
        <w:t>(Дисертантові належать аналіз матеріалу, написання тез).</w:t>
      </w:r>
    </w:p>
    <w:p w14:paraId="6F21650F" w14:textId="77777777" w:rsidR="0030110B" w:rsidRPr="00803AEC" w:rsidRDefault="0030110B" w:rsidP="0023320E">
      <w:pPr>
        <w:numPr>
          <w:ilvl w:val="0"/>
          <w:numId w:val="61"/>
        </w:numPr>
        <w:shd w:val="clear" w:color="auto" w:fill="FFFFFF"/>
        <w:tabs>
          <w:tab w:val="clear" w:pos="720"/>
        </w:tabs>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Хорош М.В. Состояние сердечно-сосудистой патологии в Полтавской области за 2009-2014 года: заболеваемость, распространенность, смертность/ М.В.Хорош, И.А. Голованова //</w:t>
      </w:r>
      <w:r w:rsidRPr="00803AEC">
        <w:rPr>
          <w:rFonts w:ascii="Times New Roman" w:hAnsi="Times New Roman"/>
          <w:sz w:val="28"/>
          <w:szCs w:val="28"/>
          <w:lang w:val="en-US"/>
        </w:rPr>
        <w:t>Life</w:t>
      </w:r>
      <w:r w:rsidRPr="00803AEC">
        <w:rPr>
          <w:rFonts w:ascii="Times New Roman" w:hAnsi="Times New Roman"/>
          <w:sz w:val="28"/>
          <w:szCs w:val="28"/>
        </w:rPr>
        <w:t xml:space="preserve"> </w:t>
      </w:r>
      <w:r w:rsidRPr="00803AEC">
        <w:rPr>
          <w:rFonts w:ascii="Times New Roman" w:hAnsi="Times New Roman"/>
          <w:sz w:val="28"/>
          <w:szCs w:val="28"/>
          <w:lang w:val="en-US"/>
        </w:rPr>
        <w:t>and</w:t>
      </w:r>
      <w:r w:rsidRPr="00803AEC">
        <w:rPr>
          <w:rFonts w:ascii="Times New Roman" w:hAnsi="Times New Roman"/>
          <w:sz w:val="28"/>
          <w:szCs w:val="28"/>
        </w:rPr>
        <w:t xml:space="preserve"> </w:t>
      </w:r>
      <w:r w:rsidRPr="00803AEC">
        <w:rPr>
          <w:rFonts w:ascii="Times New Roman" w:hAnsi="Times New Roman"/>
          <w:sz w:val="28"/>
          <w:szCs w:val="28"/>
          <w:lang w:val="en-US"/>
        </w:rPr>
        <w:t>health</w:t>
      </w:r>
      <w:r w:rsidRPr="00803AEC">
        <w:rPr>
          <w:rFonts w:ascii="Times New Roman" w:hAnsi="Times New Roman"/>
          <w:sz w:val="28"/>
          <w:szCs w:val="28"/>
        </w:rPr>
        <w:t xml:space="preserve"> </w:t>
      </w:r>
      <w:r w:rsidRPr="00803AEC">
        <w:rPr>
          <w:rFonts w:ascii="Times New Roman" w:hAnsi="Times New Roman"/>
          <w:sz w:val="28"/>
          <w:szCs w:val="28"/>
          <w:lang w:val="en-US"/>
        </w:rPr>
        <w:t>of</w:t>
      </w:r>
      <w:r w:rsidRPr="00803AEC">
        <w:rPr>
          <w:rFonts w:ascii="Times New Roman" w:hAnsi="Times New Roman"/>
          <w:sz w:val="28"/>
          <w:szCs w:val="28"/>
        </w:rPr>
        <w:t xml:space="preserve"> </w:t>
      </w:r>
      <w:r w:rsidRPr="00803AEC">
        <w:rPr>
          <w:rFonts w:ascii="Times New Roman" w:hAnsi="Times New Roman"/>
          <w:sz w:val="28"/>
          <w:szCs w:val="28"/>
          <w:lang w:val="en-US"/>
        </w:rPr>
        <w:t>the</w:t>
      </w:r>
      <w:r w:rsidRPr="00803AEC">
        <w:rPr>
          <w:rFonts w:ascii="Times New Roman" w:hAnsi="Times New Roman"/>
          <w:sz w:val="28"/>
          <w:szCs w:val="28"/>
        </w:rPr>
        <w:t xml:space="preserve"> </w:t>
      </w:r>
      <w:r w:rsidRPr="00803AEC">
        <w:rPr>
          <w:rFonts w:ascii="Times New Roman" w:hAnsi="Times New Roman"/>
          <w:sz w:val="28"/>
          <w:szCs w:val="28"/>
          <w:lang w:val="en-US"/>
        </w:rPr>
        <w:t>person</w:t>
      </w:r>
      <w:r w:rsidRPr="00803AEC">
        <w:rPr>
          <w:rFonts w:ascii="Times New Roman" w:hAnsi="Times New Roman"/>
          <w:sz w:val="28"/>
          <w:szCs w:val="28"/>
        </w:rPr>
        <w:t xml:space="preserve"> </w:t>
      </w:r>
      <w:r w:rsidRPr="00803AEC">
        <w:rPr>
          <w:rFonts w:ascii="Times New Roman" w:hAnsi="Times New Roman"/>
          <w:sz w:val="28"/>
          <w:szCs w:val="28"/>
          <w:lang w:val="en-US"/>
        </w:rPr>
        <w:t>through</w:t>
      </w:r>
      <w:r w:rsidRPr="00803AEC">
        <w:rPr>
          <w:rFonts w:ascii="Times New Roman" w:hAnsi="Times New Roman"/>
          <w:sz w:val="28"/>
          <w:szCs w:val="28"/>
        </w:rPr>
        <w:t xml:space="preserve"> </w:t>
      </w:r>
      <w:r w:rsidRPr="00803AEC">
        <w:rPr>
          <w:rFonts w:ascii="Times New Roman" w:hAnsi="Times New Roman"/>
          <w:sz w:val="28"/>
          <w:szCs w:val="28"/>
          <w:lang w:val="en-US"/>
        </w:rPr>
        <w:t>the</w:t>
      </w:r>
      <w:r w:rsidRPr="00803AEC">
        <w:rPr>
          <w:rFonts w:ascii="Times New Roman" w:hAnsi="Times New Roman"/>
          <w:sz w:val="28"/>
          <w:szCs w:val="28"/>
        </w:rPr>
        <w:t xml:space="preserve"> </w:t>
      </w:r>
      <w:r w:rsidRPr="00803AEC">
        <w:rPr>
          <w:rFonts w:ascii="Times New Roman" w:hAnsi="Times New Roman"/>
          <w:sz w:val="28"/>
          <w:szCs w:val="28"/>
          <w:lang w:val="en-US"/>
        </w:rPr>
        <w:t>prism</w:t>
      </w:r>
      <w:r w:rsidRPr="00803AEC">
        <w:rPr>
          <w:rFonts w:ascii="Times New Roman" w:hAnsi="Times New Roman"/>
          <w:sz w:val="28"/>
          <w:szCs w:val="28"/>
        </w:rPr>
        <w:t xml:space="preserve"> </w:t>
      </w:r>
      <w:r w:rsidRPr="00803AEC">
        <w:rPr>
          <w:rFonts w:ascii="Times New Roman" w:hAnsi="Times New Roman"/>
          <w:sz w:val="28"/>
          <w:szCs w:val="28"/>
          <w:lang w:val="en-US"/>
        </w:rPr>
        <w:t>of</w:t>
      </w:r>
      <w:r w:rsidRPr="00803AEC">
        <w:rPr>
          <w:rFonts w:ascii="Times New Roman" w:hAnsi="Times New Roman"/>
          <w:sz w:val="28"/>
          <w:szCs w:val="28"/>
        </w:rPr>
        <w:t xml:space="preserve"> </w:t>
      </w:r>
      <w:r w:rsidRPr="00803AEC">
        <w:rPr>
          <w:rFonts w:ascii="Times New Roman" w:hAnsi="Times New Roman"/>
          <w:sz w:val="28"/>
          <w:szCs w:val="28"/>
          <w:lang w:val="en-US"/>
        </w:rPr>
        <w:t>the</w:t>
      </w:r>
      <w:r w:rsidRPr="00803AEC">
        <w:rPr>
          <w:rFonts w:ascii="Times New Roman" w:hAnsi="Times New Roman"/>
          <w:sz w:val="28"/>
          <w:szCs w:val="28"/>
        </w:rPr>
        <w:t xml:space="preserve"> </w:t>
      </w:r>
      <w:r w:rsidRPr="00803AEC">
        <w:rPr>
          <w:rFonts w:ascii="Times New Roman" w:hAnsi="Times New Roman"/>
          <w:sz w:val="28"/>
          <w:szCs w:val="28"/>
          <w:lang w:val="en-US"/>
        </w:rPr>
        <w:t>development</w:t>
      </w:r>
      <w:r w:rsidRPr="00803AEC">
        <w:rPr>
          <w:rFonts w:ascii="Times New Roman" w:hAnsi="Times New Roman"/>
          <w:sz w:val="28"/>
          <w:szCs w:val="28"/>
        </w:rPr>
        <w:t xml:space="preserve"> </w:t>
      </w:r>
      <w:r w:rsidRPr="00803AEC">
        <w:rPr>
          <w:rFonts w:ascii="Times New Roman" w:hAnsi="Times New Roman"/>
          <w:sz w:val="28"/>
          <w:szCs w:val="28"/>
          <w:lang w:val="en-US"/>
        </w:rPr>
        <w:t>of</w:t>
      </w:r>
      <w:r w:rsidRPr="00803AEC">
        <w:rPr>
          <w:rFonts w:ascii="Times New Roman" w:hAnsi="Times New Roman"/>
          <w:sz w:val="28"/>
          <w:szCs w:val="28"/>
        </w:rPr>
        <w:t xml:space="preserve"> </w:t>
      </w:r>
      <w:r w:rsidRPr="00803AEC">
        <w:rPr>
          <w:rFonts w:ascii="Times New Roman" w:hAnsi="Times New Roman"/>
          <w:sz w:val="28"/>
          <w:szCs w:val="28"/>
          <w:lang w:val="en-US"/>
        </w:rPr>
        <w:t>medicine</w:t>
      </w:r>
      <w:r w:rsidRPr="00803AEC">
        <w:rPr>
          <w:rFonts w:ascii="Times New Roman" w:hAnsi="Times New Roman"/>
          <w:sz w:val="28"/>
          <w:szCs w:val="28"/>
        </w:rPr>
        <w:t xml:space="preserve">, </w:t>
      </w:r>
      <w:r w:rsidRPr="00803AEC">
        <w:rPr>
          <w:rFonts w:ascii="Times New Roman" w:hAnsi="Times New Roman"/>
          <w:sz w:val="28"/>
          <w:szCs w:val="28"/>
          <w:lang w:val="en-US"/>
        </w:rPr>
        <w:t>food</w:t>
      </w:r>
      <w:r w:rsidRPr="00803AEC">
        <w:rPr>
          <w:rFonts w:ascii="Times New Roman" w:hAnsi="Times New Roman"/>
          <w:sz w:val="28"/>
          <w:szCs w:val="28"/>
        </w:rPr>
        <w:t xml:space="preserve"> </w:t>
      </w:r>
      <w:r w:rsidRPr="00803AEC">
        <w:rPr>
          <w:rFonts w:ascii="Times New Roman" w:hAnsi="Times New Roman"/>
          <w:sz w:val="28"/>
          <w:szCs w:val="28"/>
          <w:lang w:val="en-US"/>
        </w:rPr>
        <w:t>safety</w:t>
      </w:r>
      <w:r w:rsidRPr="00803AEC">
        <w:rPr>
          <w:rFonts w:ascii="Times New Roman" w:hAnsi="Times New Roman"/>
          <w:sz w:val="28"/>
          <w:szCs w:val="28"/>
        </w:rPr>
        <w:t xml:space="preserve"> </w:t>
      </w:r>
      <w:r w:rsidRPr="00803AEC">
        <w:rPr>
          <w:rFonts w:ascii="Times New Roman" w:hAnsi="Times New Roman"/>
          <w:sz w:val="28"/>
          <w:szCs w:val="28"/>
          <w:lang w:val="en-US"/>
        </w:rPr>
        <w:t>policy</w:t>
      </w:r>
      <w:r w:rsidRPr="00803AEC">
        <w:rPr>
          <w:rFonts w:ascii="Times New Roman" w:hAnsi="Times New Roman"/>
          <w:sz w:val="28"/>
          <w:szCs w:val="28"/>
        </w:rPr>
        <w:t xml:space="preserve"> </w:t>
      </w:r>
      <w:r w:rsidRPr="00803AEC">
        <w:rPr>
          <w:rFonts w:ascii="Times New Roman" w:hAnsi="Times New Roman"/>
          <w:sz w:val="28"/>
          <w:szCs w:val="28"/>
          <w:lang w:val="en-US"/>
        </w:rPr>
        <w:t>and</w:t>
      </w:r>
      <w:r w:rsidRPr="00803AEC">
        <w:rPr>
          <w:rFonts w:ascii="Times New Roman" w:hAnsi="Times New Roman"/>
          <w:sz w:val="28"/>
          <w:szCs w:val="28"/>
        </w:rPr>
        <w:t xml:space="preserve"> </w:t>
      </w:r>
      <w:r w:rsidRPr="00803AEC">
        <w:rPr>
          <w:rFonts w:ascii="Times New Roman" w:hAnsi="Times New Roman"/>
          <w:sz w:val="28"/>
          <w:szCs w:val="28"/>
          <w:lang w:val="en-US"/>
        </w:rPr>
        <w:t>preservation</w:t>
      </w:r>
      <w:r w:rsidRPr="00803AEC">
        <w:rPr>
          <w:rFonts w:ascii="Times New Roman" w:hAnsi="Times New Roman"/>
          <w:sz w:val="28"/>
          <w:szCs w:val="28"/>
        </w:rPr>
        <w:t xml:space="preserve"> </w:t>
      </w:r>
      <w:r w:rsidRPr="00803AEC">
        <w:rPr>
          <w:rFonts w:ascii="Times New Roman" w:hAnsi="Times New Roman"/>
          <w:sz w:val="28"/>
          <w:szCs w:val="28"/>
          <w:lang w:val="en-US"/>
        </w:rPr>
        <w:t>of</w:t>
      </w:r>
      <w:r w:rsidRPr="00803AEC">
        <w:rPr>
          <w:rFonts w:ascii="Times New Roman" w:hAnsi="Times New Roman"/>
          <w:sz w:val="28"/>
          <w:szCs w:val="28"/>
        </w:rPr>
        <w:t xml:space="preserve"> </w:t>
      </w:r>
      <w:r w:rsidRPr="00803AEC">
        <w:rPr>
          <w:rFonts w:ascii="Times New Roman" w:hAnsi="Times New Roman"/>
          <w:sz w:val="28"/>
          <w:szCs w:val="28"/>
          <w:lang w:val="en-US"/>
        </w:rPr>
        <w:t>the</w:t>
      </w:r>
      <w:r w:rsidRPr="00803AEC">
        <w:rPr>
          <w:rFonts w:ascii="Times New Roman" w:hAnsi="Times New Roman"/>
          <w:sz w:val="28"/>
          <w:szCs w:val="28"/>
        </w:rPr>
        <w:t xml:space="preserve"> </w:t>
      </w:r>
      <w:r w:rsidRPr="00803AEC">
        <w:rPr>
          <w:rFonts w:ascii="Times New Roman" w:hAnsi="Times New Roman"/>
          <w:sz w:val="28"/>
          <w:szCs w:val="28"/>
          <w:lang w:val="en-US"/>
        </w:rPr>
        <w:t>biodiversity</w:t>
      </w:r>
      <w:r w:rsidRPr="00803AEC">
        <w:rPr>
          <w:rFonts w:ascii="Times New Roman" w:hAnsi="Times New Roman"/>
          <w:sz w:val="28"/>
          <w:szCs w:val="28"/>
        </w:rPr>
        <w:t xml:space="preserve">. </w:t>
      </w:r>
      <w:r w:rsidRPr="00803AEC">
        <w:rPr>
          <w:rFonts w:ascii="Times New Roman" w:hAnsi="Times New Roman"/>
          <w:sz w:val="28"/>
          <w:szCs w:val="28"/>
          <w:lang w:val="en-US"/>
        </w:rPr>
        <w:t xml:space="preserve">– Pre-reviewed materials digest (collective monography) published </w:t>
      </w:r>
      <w:r w:rsidRPr="00803AEC">
        <w:rPr>
          <w:rFonts w:ascii="Times New Roman" w:hAnsi="Times New Roman"/>
          <w:sz w:val="28"/>
          <w:szCs w:val="28"/>
          <w:lang w:val="en-US"/>
        </w:rPr>
        <w:lastRenderedPageBreak/>
        <w:t xml:space="preserve">following the results of CVI International Research and Practice Conference and II stage of the Championship in Medicine and Pharmaceutics, Biology, Veterinary Medicine and Agriculture (London, 26-31.08.2015). – IASHE. – </w:t>
      </w:r>
      <w:smartTag w:uri="urn:schemas-microsoft-com:office:smarttags" w:element="City">
        <w:smartTag w:uri="urn:schemas-microsoft-com:office:smarttags" w:element="place">
          <w:r w:rsidRPr="00803AEC">
            <w:rPr>
              <w:rFonts w:ascii="Times New Roman" w:hAnsi="Times New Roman"/>
              <w:sz w:val="28"/>
              <w:szCs w:val="28"/>
              <w:lang w:val="en-US"/>
            </w:rPr>
            <w:t>London</w:t>
          </w:r>
        </w:smartTag>
      </w:smartTag>
      <w:r w:rsidRPr="00803AEC">
        <w:rPr>
          <w:rFonts w:ascii="Times New Roman" w:hAnsi="Times New Roman"/>
          <w:sz w:val="28"/>
          <w:szCs w:val="28"/>
        </w:rPr>
        <w:t>,</w:t>
      </w:r>
      <w:r w:rsidRPr="00803AEC">
        <w:rPr>
          <w:rFonts w:ascii="Times New Roman" w:hAnsi="Times New Roman"/>
          <w:sz w:val="28"/>
          <w:szCs w:val="28"/>
          <w:lang w:val="en-US"/>
        </w:rPr>
        <w:t xml:space="preserve"> 2015. – P.</w:t>
      </w:r>
      <w:r w:rsidRPr="00803AEC">
        <w:rPr>
          <w:rFonts w:ascii="Times New Roman" w:hAnsi="Times New Roman"/>
          <w:sz w:val="28"/>
          <w:szCs w:val="28"/>
        </w:rPr>
        <w:t>33</w:t>
      </w:r>
      <w:r w:rsidRPr="00803AEC">
        <w:rPr>
          <w:rFonts w:ascii="Times New Roman" w:hAnsi="Times New Roman"/>
          <w:sz w:val="28"/>
          <w:szCs w:val="28"/>
          <w:lang w:val="en-US"/>
        </w:rPr>
        <w:t>-36.</w:t>
      </w:r>
      <w:r w:rsidRPr="00803AEC">
        <w:rPr>
          <w:rFonts w:ascii="Times New Roman" w:hAnsi="Times New Roman"/>
          <w:i/>
          <w:iCs/>
          <w:sz w:val="28"/>
          <w:szCs w:val="28"/>
        </w:rPr>
        <w:t xml:space="preserve"> (Дисертантові належать збір та аналіз і обробка матеріалу, написання тез).</w:t>
      </w:r>
    </w:p>
    <w:p w14:paraId="6F2EE077" w14:textId="77777777" w:rsidR="0030110B" w:rsidRPr="00803AEC" w:rsidRDefault="0030110B" w:rsidP="0023320E">
      <w:pPr>
        <w:numPr>
          <w:ilvl w:val="0"/>
          <w:numId w:val="61"/>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Хорош М.В. Порівняльний аналіз мотивації успіху трудової діяльності лікарів загальної практики – сімейної медицини та головних лікарів в Полтавській області/ М.В.Хорош, М.О. Гаркавенко // Всеукраїнський журнал молодих вчених «ХИСТ». – 2014. - №14. - С.275.</w:t>
      </w:r>
      <w:r w:rsidRPr="00803AEC">
        <w:rPr>
          <w:rFonts w:ascii="Times New Roman" w:hAnsi="Times New Roman"/>
          <w:i/>
          <w:iCs/>
          <w:sz w:val="28"/>
          <w:szCs w:val="28"/>
        </w:rPr>
        <w:t xml:space="preserve"> (Дисертантові належать збір і аналіз матеріалу, написання тез).</w:t>
      </w:r>
    </w:p>
    <w:p w14:paraId="74662459" w14:textId="77777777" w:rsidR="0030110B" w:rsidRPr="00803AEC" w:rsidRDefault="0030110B" w:rsidP="0023320E">
      <w:pPr>
        <w:numPr>
          <w:ilvl w:val="0"/>
          <w:numId w:val="61"/>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Хорош М.В. Шляхи медико-правового регулювання профілактики серцево-судинних захворювань в Полтавській області  / М.В.Хорош, І.А. Голованова // Теоретико-правові засади формування сучасного медичного права в Україні: матеріали четвертої Всеукраїнської науково-практичної конференції (27 листопада 2015 р.). – Т. 1. – Полтава: ТОВ «Фірма«Техсервіс», 2015. – С. 56-59. </w:t>
      </w:r>
      <w:r w:rsidRPr="00803AEC">
        <w:rPr>
          <w:rFonts w:ascii="Times New Roman" w:hAnsi="Times New Roman"/>
          <w:i/>
          <w:iCs/>
          <w:sz w:val="28"/>
          <w:szCs w:val="28"/>
        </w:rPr>
        <w:t>(Дисертантові належать збір і аналіз матеріалу, написання тез).</w:t>
      </w:r>
    </w:p>
    <w:p w14:paraId="0D8D5290" w14:textId="77777777" w:rsidR="0030110B" w:rsidRPr="00803AEC" w:rsidRDefault="0030110B" w:rsidP="0023320E">
      <w:pPr>
        <w:numPr>
          <w:ilvl w:val="0"/>
          <w:numId w:val="61"/>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Голованова І.А. Аналіз індивідуального рівня лікаря загальної практики-сімейної медицини як складова первинної профілактики хвороб системи кровообігу. / І.А. Голованова, С.С.Касинець, М.В.Хорош //Історичні та медико-соціальні аспекти охорони здоров’я в Україні (до 120-річчя з дня народження П.Т. Петрова, завідувача кафедри історії медицини (1948—1957 рр.) Харківського медичного інституту)</w:t>
      </w:r>
      <w:r w:rsidRPr="00803AEC">
        <w:rPr>
          <w:rFonts w:ascii="Times New Roman" w:hAnsi="Times New Roman"/>
          <w:sz w:val="28"/>
          <w:szCs w:val="28"/>
          <w:lang w:val="ru-RU"/>
        </w:rPr>
        <w:t>:</w:t>
      </w:r>
      <w:r w:rsidRPr="00803AEC">
        <w:rPr>
          <w:rFonts w:ascii="Times New Roman" w:hAnsi="Times New Roman"/>
          <w:sz w:val="28"/>
          <w:szCs w:val="28"/>
        </w:rPr>
        <w:t xml:space="preserve"> матеріали науково-практичної конференції</w:t>
      </w:r>
      <w:r w:rsidRPr="00803AEC">
        <w:rPr>
          <w:rFonts w:ascii="Times New Roman" w:hAnsi="Times New Roman"/>
          <w:sz w:val="28"/>
          <w:szCs w:val="28"/>
          <w:lang w:val="ru-RU"/>
        </w:rPr>
        <w:t>,</w:t>
      </w:r>
      <w:r w:rsidRPr="00803AEC">
        <w:rPr>
          <w:rFonts w:ascii="Times New Roman" w:hAnsi="Times New Roman"/>
          <w:sz w:val="28"/>
          <w:szCs w:val="28"/>
        </w:rPr>
        <w:t xml:space="preserve"> м. Харків, 23 листопада 2016 р. – С.83-84.</w:t>
      </w:r>
      <w:r w:rsidRPr="00803AEC">
        <w:rPr>
          <w:rFonts w:ascii="Times New Roman" w:hAnsi="Times New Roman"/>
          <w:i/>
          <w:iCs/>
          <w:sz w:val="28"/>
          <w:szCs w:val="28"/>
        </w:rPr>
        <w:t xml:space="preserve"> (Дисертантові належать збір і аналіз матеріалу, написання тез).</w:t>
      </w:r>
    </w:p>
    <w:p w14:paraId="01A504E8" w14:textId="77777777" w:rsidR="0030110B" w:rsidRPr="00803AEC" w:rsidRDefault="0030110B" w:rsidP="0023320E">
      <w:pPr>
        <w:numPr>
          <w:ilvl w:val="0"/>
          <w:numId w:val="61"/>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Голованова І.А. Проблеми та перспективи розвитку приватного сектору в медичній галузі  / І.А. Голованова, О.І.Краснова, М.В.Хорош // Історичні та медико-соціальні аспекти охорони здоров’я в Україні (до 120-річчя з дня народження П.Т. Петрова, завідувача кафедри історії медицини (1948—1957 рр.) Харківського медичного інституту) : матеріали науково-практичної </w:t>
      </w:r>
      <w:r w:rsidRPr="00803AEC">
        <w:rPr>
          <w:rFonts w:ascii="Times New Roman" w:hAnsi="Times New Roman"/>
          <w:sz w:val="28"/>
          <w:szCs w:val="28"/>
        </w:rPr>
        <w:lastRenderedPageBreak/>
        <w:t>конференції, м. Харків, 23 листопада 2016 р. – С.115-117.</w:t>
      </w:r>
      <w:r w:rsidRPr="00803AEC">
        <w:rPr>
          <w:rFonts w:ascii="Times New Roman" w:hAnsi="Times New Roman"/>
          <w:i/>
          <w:iCs/>
          <w:sz w:val="28"/>
          <w:szCs w:val="28"/>
        </w:rPr>
        <w:t xml:space="preserve"> (Дисертантові належать збір і аналіз матеріалу, написання тез).</w:t>
      </w:r>
    </w:p>
    <w:p w14:paraId="32B9DA4D" w14:textId="77777777" w:rsidR="0030110B" w:rsidRPr="00803AEC" w:rsidRDefault="0030110B" w:rsidP="0023320E">
      <w:pPr>
        <w:numPr>
          <w:ilvl w:val="0"/>
          <w:numId w:val="61"/>
        </w:numPr>
        <w:shd w:val="clear" w:color="auto" w:fill="FFFFFF"/>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Хорош М.В. Основні компоненти міжсекторальної моделі профілактики серцево-судинних захворювань /М.В.Хорош //</w:t>
      </w:r>
      <w:r w:rsidRPr="00803AEC">
        <w:rPr>
          <w:rFonts w:ascii="Times New Roman" w:hAnsi="Times New Roman"/>
          <w:sz w:val="28"/>
          <w:szCs w:val="28"/>
          <w:shd w:val="clear" w:color="auto" w:fill="FFFFFF"/>
        </w:rPr>
        <w:t xml:space="preserve">Депресія: давай поговоримо: матеріали міжнародної науково-практичної конференції, присвяченої Всесвітньому дню здоров’я 2017 р., 6-7 квітня </w:t>
      </w:r>
      <w:smartTag w:uri="urn:schemas-microsoft-com:office:smarttags" w:element="metricconverter">
        <w:smartTagPr>
          <w:attr w:name="ProductID" w:val="2017, м"/>
        </w:smartTagPr>
        <w:r w:rsidRPr="00803AEC">
          <w:rPr>
            <w:rFonts w:ascii="Times New Roman" w:hAnsi="Times New Roman"/>
            <w:sz w:val="28"/>
            <w:szCs w:val="28"/>
            <w:shd w:val="clear" w:color="auto" w:fill="FFFFFF"/>
          </w:rPr>
          <w:t>2017, м</w:t>
        </w:r>
      </w:smartTag>
      <w:r w:rsidRPr="00803AEC">
        <w:rPr>
          <w:rFonts w:ascii="Times New Roman" w:hAnsi="Times New Roman"/>
          <w:sz w:val="28"/>
          <w:szCs w:val="28"/>
          <w:shd w:val="clear" w:color="auto" w:fill="FFFFFF"/>
        </w:rPr>
        <w:t>.Київ</w:t>
      </w:r>
      <w:r w:rsidRPr="00803AEC">
        <w:rPr>
          <w:rFonts w:ascii="Times New Roman" w:hAnsi="Times New Roman"/>
          <w:sz w:val="28"/>
          <w:szCs w:val="28"/>
        </w:rPr>
        <w:t xml:space="preserve">. – С. 187-189. </w:t>
      </w:r>
      <w:r w:rsidRPr="00803AEC">
        <w:rPr>
          <w:rFonts w:ascii="Times New Roman" w:hAnsi="Times New Roman"/>
          <w:i/>
          <w:iCs/>
          <w:sz w:val="28"/>
          <w:szCs w:val="28"/>
        </w:rPr>
        <w:t>(Дисертантові належать аналіз матеріалу, написання тез).</w:t>
      </w:r>
    </w:p>
    <w:p w14:paraId="1EF88149" w14:textId="77777777" w:rsidR="0030110B" w:rsidRPr="00803AEC" w:rsidRDefault="0030110B" w:rsidP="0030110B">
      <w:pPr>
        <w:shd w:val="clear" w:color="auto" w:fill="FFFFFF"/>
        <w:spacing w:after="0" w:line="360" w:lineRule="auto"/>
        <w:ind w:firstLine="851"/>
        <w:jc w:val="center"/>
        <w:rPr>
          <w:rFonts w:ascii="Times New Roman" w:hAnsi="Times New Roman"/>
          <w:i/>
          <w:iCs/>
          <w:sz w:val="28"/>
          <w:szCs w:val="28"/>
        </w:rPr>
      </w:pPr>
      <w:r w:rsidRPr="00803AEC">
        <w:rPr>
          <w:rFonts w:ascii="Times New Roman" w:hAnsi="Times New Roman"/>
          <w:i/>
          <w:iCs/>
          <w:sz w:val="28"/>
          <w:szCs w:val="28"/>
        </w:rPr>
        <w:t xml:space="preserve">Наукові праці, які додатково відображають </w:t>
      </w:r>
    </w:p>
    <w:p w14:paraId="3E848D2C" w14:textId="77777777" w:rsidR="0030110B" w:rsidRPr="00803AEC" w:rsidRDefault="0030110B" w:rsidP="0030110B">
      <w:pPr>
        <w:shd w:val="clear" w:color="auto" w:fill="FFFFFF"/>
        <w:spacing w:after="0" w:line="360" w:lineRule="auto"/>
        <w:ind w:firstLine="851"/>
        <w:jc w:val="center"/>
        <w:rPr>
          <w:rFonts w:ascii="Times New Roman" w:hAnsi="Times New Roman"/>
          <w:sz w:val="28"/>
          <w:szCs w:val="28"/>
        </w:rPr>
      </w:pPr>
      <w:r w:rsidRPr="00803AEC">
        <w:rPr>
          <w:rFonts w:ascii="Times New Roman" w:hAnsi="Times New Roman"/>
          <w:i/>
          <w:iCs/>
          <w:sz w:val="28"/>
          <w:szCs w:val="28"/>
        </w:rPr>
        <w:t>результати дисертаційної роботи</w:t>
      </w:r>
    </w:p>
    <w:p w14:paraId="7E28A34A" w14:textId="77777777" w:rsidR="0030110B" w:rsidRPr="00803AEC" w:rsidRDefault="0030110B" w:rsidP="0023320E">
      <w:pPr>
        <w:numPr>
          <w:ilvl w:val="0"/>
          <w:numId w:val="62"/>
        </w:numPr>
        <w:shd w:val="clear" w:color="auto" w:fill="FFFFFF"/>
        <w:tabs>
          <w:tab w:val="clear" w:pos="1070"/>
        </w:tabs>
        <w:spacing w:before="100" w:beforeAutospacing="1" w:after="100" w:afterAutospacing="1" w:line="360" w:lineRule="auto"/>
        <w:ind w:left="0" w:firstLine="851"/>
        <w:jc w:val="both"/>
        <w:rPr>
          <w:rFonts w:ascii="Times New Roman" w:hAnsi="Times New Roman"/>
          <w:sz w:val="28"/>
          <w:szCs w:val="28"/>
        </w:rPr>
      </w:pPr>
      <w:r w:rsidRPr="00803AEC">
        <w:rPr>
          <w:rFonts w:ascii="Times New Roman" w:hAnsi="Times New Roman"/>
          <w:sz w:val="28"/>
          <w:szCs w:val="28"/>
        </w:rPr>
        <w:t xml:space="preserve">Науково-методичні підходи до модернізації способу життя людей, що мають фактори ризику артеріальної гіпертензії: методичні рекомендації / [І.А. Голованова, В.П. Лисак, Л.І. Закрутько, М.В. Хорош].- К., 2016. – 34 с. </w:t>
      </w:r>
      <w:r w:rsidRPr="00803AEC">
        <w:rPr>
          <w:rFonts w:ascii="Times New Roman" w:hAnsi="Times New Roman"/>
          <w:i/>
          <w:iCs/>
          <w:sz w:val="28"/>
          <w:szCs w:val="28"/>
        </w:rPr>
        <w:t>(Дисертантові належать збір і аналіз матеріалу).</w:t>
      </w:r>
    </w:p>
    <w:p w14:paraId="780D4F5B" w14:textId="77777777" w:rsidR="0030110B" w:rsidRPr="00803AEC" w:rsidRDefault="0030110B" w:rsidP="0023320E">
      <w:pPr>
        <w:pStyle w:val="a9"/>
        <w:numPr>
          <w:ilvl w:val="0"/>
          <w:numId w:val="62"/>
        </w:numPr>
        <w:spacing w:line="360" w:lineRule="auto"/>
        <w:ind w:left="0" w:firstLine="851"/>
        <w:jc w:val="both"/>
        <w:rPr>
          <w:sz w:val="28"/>
        </w:rPr>
      </w:pPr>
      <w:r w:rsidRPr="00803AEC">
        <w:rPr>
          <w:sz w:val="28"/>
        </w:rPr>
        <w:t xml:space="preserve">Вплив факторів ризику на формування артеріальної гіпертензії серед дорослого населення міста Полтава: Інформаційний лист № 58-2016 / [В.М. Ждан, І.А. Голованова, Л.І. Закрутько, </w:t>
      </w:r>
      <w:r w:rsidRPr="00803AEC">
        <w:rPr>
          <w:sz w:val="28"/>
          <w:szCs w:val="28"/>
        </w:rPr>
        <w:t xml:space="preserve">М.В. Хорош]. </w:t>
      </w:r>
      <w:r w:rsidRPr="00803AEC">
        <w:rPr>
          <w:sz w:val="28"/>
        </w:rPr>
        <w:t xml:space="preserve">  – К., 2016. – 4 с.</w:t>
      </w:r>
    </w:p>
    <w:p w14:paraId="31AA5177" w14:textId="77777777" w:rsidR="0030110B" w:rsidRPr="00803AEC" w:rsidRDefault="0030110B" w:rsidP="0023320E">
      <w:pPr>
        <w:pStyle w:val="a9"/>
        <w:numPr>
          <w:ilvl w:val="0"/>
          <w:numId w:val="62"/>
        </w:numPr>
        <w:spacing w:line="360" w:lineRule="auto"/>
        <w:ind w:left="0" w:firstLine="851"/>
        <w:jc w:val="both"/>
        <w:rPr>
          <w:sz w:val="28"/>
        </w:rPr>
      </w:pPr>
      <w:r w:rsidRPr="00803AEC">
        <w:rPr>
          <w:sz w:val="28"/>
        </w:rPr>
        <w:t xml:space="preserve">Медико-соціальні аспекти та ризики кардіологічної патології серед дорослого населення міста Полтава: Інформаційний лист № 65-2016  / [І.А. Голованова, Л.І. Закрутько, В.П. Лисак, </w:t>
      </w:r>
      <w:r w:rsidRPr="00803AEC">
        <w:rPr>
          <w:sz w:val="28"/>
          <w:szCs w:val="28"/>
        </w:rPr>
        <w:t xml:space="preserve">М.В. Хорош]. </w:t>
      </w:r>
      <w:r w:rsidRPr="00803AEC">
        <w:rPr>
          <w:sz w:val="28"/>
        </w:rPr>
        <w:t xml:space="preserve">  – К., 2016. – 4 с.</w:t>
      </w:r>
    </w:p>
    <w:p w14:paraId="7934DD6E" w14:textId="77777777" w:rsidR="00150077" w:rsidRPr="00A43231" w:rsidRDefault="00150077" w:rsidP="0030110B">
      <w:pPr>
        <w:pStyle w:val="11"/>
        <w:spacing w:after="0" w:line="360" w:lineRule="auto"/>
        <w:ind w:left="0"/>
        <w:jc w:val="both"/>
        <w:rPr>
          <w:rFonts w:ascii="Times New Roman" w:hAnsi="Times New Roman"/>
          <w:sz w:val="28"/>
          <w:szCs w:val="28"/>
          <w:lang w:val="uk-UA"/>
        </w:rPr>
      </w:pPr>
    </w:p>
    <w:sectPr w:rsidR="00150077" w:rsidRPr="00A43231" w:rsidSect="002D50ED">
      <w:headerReference w:type="even" r:id="rId82"/>
      <w:headerReference w:type="default" r:id="rId83"/>
      <w:footerReference w:type="default" r:id="rId84"/>
      <w:headerReference w:type="first" r:id="rId85"/>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94D077" w14:textId="77777777" w:rsidR="00103231" w:rsidRDefault="00103231">
      <w:pPr>
        <w:spacing w:after="0" w:line="240" w:lineRule="auto"/>
      </w:pPr>
      <w:r>
        <w:separator/>
      </w:r>
    </w:p>
  </w:endnote>
  <w:endnote w:type="continuationSeparator" w:id="0">
    <w:p w14:paraId="2E76462E" w14:textId="77777777" w:rsidR="00103231" w:rsidRDefault="001032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NCLKC L+ Pragmatica C">
    <w:altName w:val="Pragmatica C"/>
    <w:panose1 w:val="00000000000000000000"/>
    <w:charset w:val="CC"/>
    <w:family w:val="swiss"/>
    <w:notTrueType/>
    <w:pitch w:val="default"/>
    <w:sig w:usb0="00000201" w:usb1="00000000" w:usb2="00000000" w:usb3="00000000" w:csb0="00000004" w:csb1="00000000"/>
  </w:font>
  <w:font w:name="NCLKE M+ Petersburg C">
    <w:altName w:val="Petersburg C"/>
    <w:panose1 w:val="00000000000000000000"/>
    <w:charset w:val="CC"/>
    <w:family w:val="roman"/>
    <w:notTrueType/>
    <w:pitch w:val="default"/>
    <w:sig w:usb0="00000201" w:usb1="00000000" w:usb2="00000000" w:usb3="00000000" w:csb0="00000004" w:csb1="00000000"/>
  </w:font>
  <w:font w:name="PragmaticaC">
    <w:altName w:val="PragmaticaC"/>
    <w:panose1 w:val="00000000000000000000"/>
    <w:charset w:val="CC"/>
    <w:family w:val="auto"/>
    <w:notTrueType/>
    <w:pitch w:val="default"/>
    <w:sig w:usb0="00000201" w:usb1="00000000" w:usb2="00000000" w:usb3="00000000" w:csb0="00000004"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FreeSetLightC">
    <w:altName w:val="MS Gothic"/>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SimHei">
    <w:altName w:val="黑体"/>
    <w:panose1 w:val="02010609060101010101"/>
    <w:charset w:val="86"/>
    <w:family w:val="modern"/>
    <w:notTrueType/>
    <w:pitch w:val="fixed"/>
    <w:sig w:usb0="00000001" w:usb1="080E0000" w:usb2="00000010" w:usb3="00000000" w:csb0="00040000" w:csb1="00000000"/>
  </w:font>
  <w:font w:name="DINPro-Bold">
    <w:altName w:val="Arial Unicode MS"/>
    <w:panose1 w:val="00000000000000000000"/>
    <w:charset w:val="80"/>
    <w:family w:val="swiss"/>
    <w:notTrueType/>
    <w:pitch w:val="default"/>
    <w:sig w:usb0="00000001" w:usb1="08070000" w:usb2="00000010" w:usb3="00000000" w:csb0="00020000" w:csb1="00000000"/>
  </w:font>
  <w:font w:name="TimesNewRomanPS-BoldMT">
    <w:altName w:val="MS Gothic"/>
    <w:panose1 w:val="00000000000000000000"/>
    <w:charset w:val="80"/>
    <w:family w:val="auto"/>
    <w:notTrueType/>
    <w:pitch w:val="default"/>
    <w:sig w:usb0="00000000" w:usb1="08070000" w:usb2="00000010" w:usb3="00000000" w:csb0="00020005"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1" w:csb1="00000000"/>
  </w:font>
  <w:font w:name="NewtonC-Bold">
    <w:altName w:val="MS Mincho"/>
    <w:panose1 w:val="00000000000000000000"/>
    <w:charset w:val="80"/>
    <w:family w:val="auto"/>
    <w:notTrueType/>
    <w:pitch w:val="default"/>
    <w:sig w:usb0="00000000" w:usb1="08070000" w:usb2="00000010" w:usb3="00000000" w:csb0="00020000" w:csb1="00000000"/>
  </w:font>
  <w:font w:name="LucidaGrande">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751302"/>
      <w:docPartObj>
        <w:docPartGallery w:val="Page Numbers (Bottom of Page)"/>
        <w:docPartUnique/>
      </w:docPartObj>
    </w:sdtPr>
    <w:sdtContent>
      <w:p w14:paraId="09887C0B" w14:textId="77777777" w:rsidR="00103231" w:rsidRDefault="00103231">
        <w:pPr>
          <w:pStyle w:val="af4"/>
          <w:jc w:val="right"/>
        </w:pPr>
        <w:r>
          <w:fldChar w:fldCharType="begin"/>
        </w:r>
        <w:r>
          <w:instrText>PAGE   \* MERGEFORMAT</w:instrText>
        </w:r>
        <w:r>
          <w:fldChar w:fldCharType="separate"/>
        </w:r>
        <w:r w:rsidR="000D1482">
          <w:rPr>
            <w:noProof/>
          </w:rPr>
          <w:t>23</w:t>
        </w:r>
        <w:r>
          <w:rPr>
            <w:noProof/>
          </w:rPr>
          <w:fldChar w:fldCharType="end"/>
        </w:r>
      </w:p>
    </w:sdtContent>
  </w:sdt>
  <w:p w14:paraId="540B646C" w14:textId="77777777" w:rsidR="00103231" w:rsidRDefault="00103231" w:rsidP="00746F65">
    <w:pPr>
      <w:pStyle w:val="af4"/>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6816485"/>
      <w:docPartObj>
        <w:docPartGallery w:val="Page Numbers (Bottom of Page)"/>
        <w:docPartUnique/>
      </w:docPartObj>
    </w:sdtPr>
    <w:sdtContent>
      <w:p w14:paraId="718B93BD" w14:textId="777D876E" w:rsidR="00103231" w:rsidRDefault="00103231">
        <w:pPr>
          <w:pStyle w:val="af4"/>
          <w:jc w:val="right"/>
        </w:pPr>
        <w:r>
          <w:fldChar w:fldCharType="begin"/>
        </w:r>
        <w:r>
          <w:instrText>PAGE   \* MERGEFORMAT</w:instrText>
        </w:r>
        <w:r>
          <w:fldChar w:fldCharType="separate"/>
        </w:r>
        <w:r w:rsidR="00BB0808">
          <w:rPr>
            <w:noProof/>
          </w:rPr>
          <w:t>159</w:t>
        </w:r>
        <w:r>
          <w:fldChar w:fldCharType="end"/>
        </w:r>
      </w:p>
    </w:sdtContent>
  </w:sdt>
  <w:p w14:paraId="0C1CD5E8" w14:textId="77777777" w:rsidR="00103231" w:rsidRDefault="00103231">
    <w:pPr>
      <w:pStyle w:val="af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9006783"/>
      <w:docPartObj>
        <w:docPartGallery w:val="Page Numbers (Bottom of Page)"/>
        <w:docPartUnique/>
      </w:docPartObj>
    </w:sdtPr>
    <w:sdtContent>
      <w:p w14:paraId="03448A27" w14:textId="52FCBBB1" w:rsidR="00103231" w:rsidRDefault="00103231">
        <w:pPr>
          <w:pStyle w:val="af4"/>
          <w:jc w:val="right"/>
        </w:pPr>
        <w:r>
          <w:fldChar w:fldCharType="begin"/>
        </w:r>
        <w:r>
          <w:instrText>PAGE   \* MERGEFORMAT</w:instrText>
        </w:r>
        <w:r>
          <w:fldChar w:fldCharType="separate"/>
        </w:r>
        <w:r w:rsidR="00BB0808">
          <w:rPr>
            <w:noProof/>
          </w:rPr>
          <w:t>160</w:t>
        </w:r>
        <w:r>
          <w:fldChar w:fldCharType="end"/>
        </w:r>
      </w:p>
    </w:sdtContent>
  </w:sdt>
  <w:p w14:paraId="6260B859" w14:textId="77777777" w:rsidR="00103231" w:rsidRDefault="00103231">
    <w:pPr>
      <w:pStyle w:val="af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732AD" w14:textId="77777777" w:rsidR="00103231" w:rsidRDefault="00103231">
    <w:pPr>
      <w:pStyle w:val="af4"/>
      <w:jc w:val="center"/>
    </w:pPr>
    <w:r>
      <w:fldChar w:fldCharType="begin"/>
    </w:r>
    <w:r>
      <w:instrText xml:space="preserve"> PAGE   \* MERGEFORMAT </w:instrText>
    </w:r>
    <w:r>
      <w:fldChar w:fldCharType="separate"/>
    </w:r>
    <w:r>
      <w:rPr>
        <w:noProof/>
      </w:rPr>
      <w:t>163</w:t>
    </w:r>
    <w:r>
      <w:rPr>
        <w:noProof/>
      </w:rPr>
      <w:fldChar w:fldCharType="end"/>
    </w:r>
  </w:p>
  <w:p w14:paraId="2B5FE42D" w14:textId="77777777" w:rsidR="00103231" w:rsidRDefault="00103231">
    <w:pPr>
      <w:pStyle w:val="af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B6352" w14:textId="77777777" w:rsidR="00103231" w:rsidRPr="002E3C30" w:rsidRDefault="00103231">
    <w:pPr>
      <w:pStyle w:val="af4"/>
      <w:jc w:val="center"/>
      <w:rPr>
        <w:color w:val="FFFFFF"/>
      </w:rPr>
    </w:pPr>
    <w:r w:rsidRPr="002E3C30">
      <w:rPr>
        <w:color w:val="FFFFFF"/>
      </w:rPr>
      <w:fldChar w:fldCharType="begin"/>
    </w:r>
    <w:r w:rsidRPr="002E3C30">
      <w:rPr>
        <w:color w:val="FFFFFF"/>
      </w:rPr>
      <w:instrText xml:space="preserve"> PAGE   \* MERGEFORMAT </w:instrText>
    </w:r>
    <w:r w:rsidRPr="002E3C30">
      <w:rPr>
        <w:color w:val="FFFFFF"/>
      </w:rPr>
      <w:fldChar w:fldCharType="separate"/>
    </w:r>
    <w:r w:rsidR="00BB0808">
      <w:rPr>
        <w:noProof/>
        <w:color w:val="FFFFFF"/>
      </w:rPr>
      <w:t>161</w:t>
    </w:r>
    <w:r w:rsidRPr="002E3C30">
      <w:rPr>
        <w:color w:val="FFFFFF"/>
      </w:rPr>
      <w:fldChar w:fldCharType="end"/>
    </w:r>
  </w:p>
  <w:p w14:paraId="1D5E1D2E" w14:textId="77777777" w:rsidR="00103231" w:rsidRDefault="00103231">
    <w:pPr>
      <w:pStyle w:val="af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4111200"/>
      <w:docPartObj>
        <w:docPartGallery w:val="Page Numbers (Bottom of Page)"/>
        <w:docPartUnique/>
      </w:docPartObj>
    </w:sdtPr>
    <w:sdtContent>
      <w:p w14:paraId="1EC2D532" w14:textId="77777777" w:rsidR="00103231" w:rsidRDefault="00103231">
        <w:pPr>
          <w:pStyle w:val="af4"/>
          <w:jc w:val="right"/>
        </w:pPr>
        <w:r>
          <w:fldChar w:fldCharType="begin"/>
        </w:r>
        <w:r>
          <w:instrText>PAGE   \* MERGEFORMAT</w:instrText>
        </w:r>
        <w:r>
          <w:fldChar w:fldCharType="separate"/>
        </w:r>
        <w:r w:rsidR="00BB0808">
          <w:rPr>
            <w:noProof/>
          </w:rPr>
          <w:t>250</w:t>
        </w:r>
        <w:r>
          <w:rPr>
            <w:noProof/>
          </w:rPr>
          <w:fldChar w:fldCharType="end"/>
        </w:r>
      </w:p>
    </w:sdtContent>
  </w:sdt>
  <w:p w14:paraId="3379AFDD" w14:textId="77777777" w:rsidR="00103231" w:rsidRDefault="00103231" w:rsidP="00746F65">
    <w:pPr>
      <w:pStyle w:val="af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1335F3" w14:textId="77777777" w:rsidR="00103231" w:rsidRDefault="00103231">
      <w:pPr>
        <w:spacing w:after="0" w:line="240" w:lineRule="auto"/>
      </w:pPr>
      <w:r>
        <w:separator/>
      </w:r>
    </w:p>
  </w:footnote>
  <w:footnote w:type="continuationSeparator" w:id="0">
    <w:p w14:paraId="1F594333" w14:textId="77777777" w:rsidR="00103231" w:rsidRDefault="001032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610539" w14:textId="77777777" w:rsidR="00103231" w:rsidRDefault="00103231" w:rsidP="00746F65">
    <w:pPr>
      <w:pStyle w:val="af2"/>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74122E93" w14:textId="77777777" w:rsidR="00103231" w:rsidRDefault="00103231" w:rsidP="00746F65">
    <w:pPr>
      <w:pStyle w:val="af2"/>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1EC369" w14:textId="77777777" w:rsidR="00103231" w:rsidRDefault="00103231" w:rsidP="00746F65">
    <w:pPr>
      <w:pStyle w:val="af2"/>
      <w:framePr w:wrap="around" w:vAnchor="text" w:hAnchor="margin" w:xAlign="right" w:y="1"/>
      <w:rPr>
        <w:rStyle w:val="af8"/>
      </w:rPr>
    </w:pPr>
  </w:p>
  <w:p w14:paraId="023B5C21" w14:textId="77777777" w:rsidR="00103231" w:rsidRDefault="00103231" w:rsidP="00746F65">
    <w:pPr>
      <w:pStyle w:val="af2"/>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D96292" w14:textId="77777777" w:rsidR="00103231" w:rsidRDefault="00103231" w:rsidP="00746F65">
    <w:pPr>
      <w:pStyle w:val="af2"/>
      <w:framePr w:wrap="around"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5CA72FA3" w14:textId="77777777" w:rsidR="00103231" w:rsidRDefault="00103231" w:rsidP="00746F65">
    <w:pPr>
      <w:pStyle w:val="af2"/>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7502FF" w14:textId="77777777" w:rsidR="00103231" w:rsidRDefault="00103231" w:rsidP="00135E53">
    <w:pPr>
      <w:pStyle w:val="af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2D1500" w14:textId="77777777" w:rsidR="00103231" w:rsidRDefault="00103231" w:rsidP="00746F65">
    <w:pPr>
      <w:pStyle w:val="af2"/>
      <w:framePr w:wrap="around" w:vAnchor="text" w:hAnchor="margin" w:xAlign="right" w:y="1"/>
      <w:rPr>
        <w:rStyle w:val="af8"/>
      </w:rPr>
    </w:pPr>
  </w:p>
  <w:p w14:paraId="658B67E1" w14:textId="77777777" w:rsidR="00103231" w:rsidRDefault="00103231" w:rsidP="00746F65">
    <w:pPr>
      <w:pStyle w:val="af2"/>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65696"/>
    <w:multiLevelType w:val="multilevel"/>
    <w:tmpl w:val="6634598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114147"/>
    <w:multiLevelType w:val="hybridMultilevel"/>
    <w:tmpl w:val="19367918"/>
    <w:lvl w:ilvl="0" w:tplc="04190003">
      <w:start w:val="1"/>
      <w:numFmt w:val="bullet"/>
      <w:lvlText w:val="o"/>
      <w:lvlJc w:val="left"/>
      <w:pPr>
        <w:ind w:left="720" w:hanging="360"/>
      </w:pPr>
      <w:rPr>
        <w:rFonts w:ascii="Courier New" w:hAnsi="Courier New" w:hint="default"/>
      </w:rPr>
    </w:lvl>
    <w:lvl w:ilvl="1" w:tplc="04190001">
      <w:start w:val="1"/>
      <w:numFmt w:val="bullet"/>
      <w:lvlText w:val=""/>
      <w:lvlJc w:val="left"/>
      <w:pPr>
        <w:ind w:left="1875" w:hanging="795"/>
      </w:pPr>
      <w:rPr>
        <w:rFonts w:ascii="Symbol" w:hAnsi="Symbol"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812164"/>
    <w:multiLevelType w:val="hybridMultilevel"/>
    <w:tmpl w:val="3FB6B9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3D52B05"/>
    <w:multiLevelType w:val="multilevel"/>
    <w:tmpl w:val="579EC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3FC7DBD"/>
    <w:multiLevelType w:val="hybridMultilevel"/>
    <w:tmpl w:val="1CEE29BA"/>
    <w:lvl w:ilvl="0" w:tplc="04220001">
      <w:start w:val="1"/>
      <w:numFmt w:val="bullet"/>
      <w:lvlText w:val=""/>
      <w:lvlJc w:val="left"/>
      <w:pPr>
        <w:ind w:left="2190" w:hanging="360"/>
      </w:pPr>
      <w:rPr>
        <w:rFonts w:ascii="Symbol" w:hAnsi="Symbol" w:hint="default"/>
      </w:rPr>
    </w:lvl>
    <w:lvl w:ilvl="1" w:tplc="04220003" w:tentative="1">
      <w:start w:val="1"/>
      <w:numFmt w:val="bullet"/>
      <w:lvlText w:val="o"/>
      <w:lvlJc w:val="left"/>
      <w:pPr>
        <w:ind w:left="2910" w:hanging="360"/>
      </w:pPr>
      <w:rPr>
        <w:rFonts w:ascii="Courier New" w:hAnsi="Courier New" w:cs="Courier New" w:hint="default"/>
      </w:rPr>
    </w:lvl>
    <w:lvl w:ilvl="2" w:tplc="04220005" w:tentative="1">
      <w:start w:val="1"/>
      <w:numFmt w:val="bullet"/>
      <w:lvlText w:val=""/>
      <w:lvlJc w:val="left"/>
      <w:pPr>
        <w:ind w:left="3630" w:hanging="360"/>
      </w:pPr>
      <w:rPr>
        <w:rFonts w:ascii="Wingdings" w:hAnsi="Wingdings" w:hint="default"/>
      </w:rPr>
    </w:lvl>
    <w:lvl w:ilvl="3" w:tplc="04220001" w:tentative="1">
      <w:start w:val="1"/>
      <w:numFmt w:val="bullet"/>
      <w:lvlText w:val=""/>
      <w:lvlJc w:val="left"/>
      <w:pPr>
        <w:ind w:left="4350" w:hanging="360"/>
      </w:pPr>
      <w:rPr>
        <w:rFonts w:ascii="Symbol" w:hAnsi="Symbol" w:hint="default"/>
      </w:rPr>
    </w:lvl>
    <w:lvl w:ilvl="4" w:tplc="04220003" w:tentative="1">
      <w:start w:val="1"/>
      <w:numFmt w:val="bullet"/>
      <w:lvlText w:val="o"/>
      <w:lvlJc w:val="left"/>
      <w:pPr>
        <w:ind w:left="5070" w:hanging="360"/>
      </w:pPr>
      <w:rPr>
        <w:rFonts w:ascii="Courier New" w:hAnsi="Courier New" w:cs="Courier New" w:hint="default"/>
      </w:rPr>
    </w:lvl>
    <w:lvl w:ilvl="5" w:tplc="04220005" w:tentative="1">
      <w:start w:val="1"/>
      <w:numFmt w:val="bullet"/>
      <w:lvlText w:val=""/>
      <w:lvlJc w:val="left"/>
      <w:pPr>
        <w:ind w:left="5790" w:hanging="360"/>
      </w:pPr>
      <w:rPr>
        <w:rFonts w:ascii="Wingdings" w:hAnsi="Wingdings" w:hint="default"/>
      </w:rPr>
    </w:lvl>
    <w:lvl w:ilvl="6" w:tplc="04220001" w:tentative="1">
      <w:start w:val="1"/>
      <w:numFmt w:val="bullet"/>
      <w:lvlText w:val=""/>
      <w:lvlJc w:val="left"/>
      <w:pPr>
        <w:ind w:left="6510" w:hanging="360"/>
      </w:pPr>
      <w:rPr>
        <w:rFonts w:ascii="Symbol" w:hAnsi="Symbol" w:hint="default"/>
      </w:rPr>
    </w:lvl>
    <w:lvl w:ilvl="7" w:tplc="04220003" w:tentative="1">
      <w:start w:val="1"/>
      <w:numFmt w:val="bullet"/>
      <w:lvlText w:val="o"/>
      <w:lvlJc w:val="left"/>
      <w:pPr>
        <w:ind w:left="7230" w:hanging="360"/>
      </w:pPr>
      <w:rPr>
        <w:rFonts w:ascii="Courier New" w:hAnsi="Courier New" w:cs="Courier New" w:hint="default"/>
      </w:rPr>
    </w:lvl>
    <w:lvl w:ilvl="8" w:tplc="04220005" w:tentative="1">
      <w:start w:val="1"/>
      <w:numFmt w:val="bullet"/>
      <w:lvlText w:val=""/>
      <w:lvlJc w:val="left"/>
      <w:pPr>
        <w:ind w:left="7950" w:hanging="360"/>
      </w:pPr>
      <w:rPr>
        <w:rFonts w:ascii="Wingdings" w:hAnsi="Wingdings" w:hint="default"/>
      </w:rPr>
    </w:lvl>
  </w:abstractNum>
  <w:abstractNum w:abstractNumId="5">
    <w:nsid w:val="06326204"/>
    <w:multiLevelType w:val="hybridMultilevel"/>
    <w:tmpl w:val="2A8211D0"/>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875" w:hanging="795"/>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72E2E36"/>
    <w:multiLevelType w:val="hybridMultilevel"/>
    <w:tmpl w:val="0960F680"/>
    <w:lvl w:ilvl="0" w:tplc="1FC0888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99A1952"/>
    <w:multiLevelType w:val="multilevel"/>
    <w:tmpl w:val="2C58A7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0A5755D6"/>
    <w:multiLevelType w:val="hybridMultilevel"/>
    <w:tmpl w:val="158C0708"/>
    <w:lvl w:ilvl="0" w:tplc="04190001">
      <w:start w:val="1"/>
      <w:numFmt w:val="bullet"/>
      <w:lvlText w:val=""/>
      <w:lvlJc w:val="left"/>
      <w:pPr>
        <w:ind w:left="2079" w:hanging="360"/>
      </w:pPr>
      <w:rPr>
        <w:rFonts w:ascii="Symbol" w:hAnsi="Symbol" w:hint="default"/>
      </w:rPr>
    </w:lvl>
    <w:lvl w:ilvl="1" w:tplc="04190003" w:tentative="1">
      <w:start w:val="1"/>
      <w:numFmt w:val="bullet"/>
      <w:lvlText w:val="o"/>
      <w:lvlJc w:val="left"/>
      <w:pPr>
        <w:ind w:left="2799" w:hanging="360"/>
      </w:pPr>
      <w:rPr>
        <w:rFonts w:ascii="Courier New" w:hAnsi="Courier New" w:cs="Courier New" w:hint="default"/>
      </w:rPr>
    </w:lvl>
    <w:lvl w:ilvl="2" w:tplc="04190005" w:tentative="1">
      <w:start w:val="1"/>
      <w:numFmt w:val="bullet"/>
      <w:lvlText w:val=""/>
      <w:lvlJc w:val="left"/>
      <w:pPr>
        <w:ind w:left="3519" w:hanging="360"/>
      </w:pPr>
      <w:rPr>
        <w:rFonts w:ascii="Wingdings" w:hAnsi="Wingdings" w:hint="default"/>
      </w:rPr>
    </w:lvl>
    <w:lvl w:ilvl="3" w:tplc="04190001" w:tentative="1">
      <w:start w:val="1"/>
      <w:numFmt w:val="bullet"/>
      <w:lvlText w:val=""/>
      <w:lvlJc w:val="left"/>
      <w:pPr>
        <w:ind w:left="4239" w:hanging="360"/>
      </w:pPr>
      <w:rPr>
        <w:rFonts w:ascii="Symbol" w:hAnsi="Symbol" w:hint="default"/>
      </w:rPr>
    </w:lvl>
    <w:lvl w:ilvl="4" w:tplc="04190003" w:tentative="1">
      <w:start w:val="1"/>
      <w:numFmt w:val="bullet"/>
      <w:lvlText w:val="o"/>
      <w:lvlJc w:val="left"/>
      <w:pPr>
        <w:ind w:left="4959" w:hanging="360"/>
      </w:pPr>
      <w:rPr>
        <w:rFonts w:ascii="Courier New" w:hAnsi="Courier New" w:cs="Courier New" w:hint="default"/>
      </w:rPr>
    </w:lvl>
    <w:lvl w:ilvl="5" w:tplc="04190005" w:tentative="1">
      <w:start w:val="1"/>
      <w:numFmt w:val="bullet"/>
      <w:lvlText w:val=""/>
      <w:lvlJc w:val="left"/>
      <w:pPr>
        <w:ind w:left="5679" w:hanging="360"/>
      </w:pPr>
      <w:rPr>
        <w:rFonts w:ascii="Wingdings" w:hAnsi="Wingdings" w:hint="default"/>
      </w:rPr>
    </w:lvl>
    <w:lvl w:ilvl="6" w:tplc="04190001" w:tentative="1">
      <w:start w:val="1"/>
      <w:numFmt w:val="bullet"/>
      <w:lvlText w:val=""/>
      <w:lvlJc w:val="left"/>
      <w:pPr>
        <w:ind w:left="6399" w:hanging="360"/>
      </w:pPr>
      <w:rPr>
        <w:rFonts w:ascii="Symbol" w:hAnsi="Symbol" w:hint="default"/>
      </w:rPr>
    </w:lvl>
    <w:lvl w:ilvl="7" w:tplc="04190003" w:tentative="1">
      <w:start w:val="1"/>
      <w:numFmt w:val="bullet"/>
      <w:lvlText w:val="o"/>
      <w:lvlJc w:val="left"/>
      <w:pPr>
        <w:ind w:left="7119" w:hanging="360"/>
      </w:pPr>
      <w:rPr>
        <w:rFonts w:ascii="Courier New" w:hAnsi="Courier New" w:cs="Courier New" w:hint="default"/>
      </w:rPr>
    </w:lvl>
    <w:lvl w:ilvl="8" w:tplc="04190005" w:tentative="1">
      <w:start w:val="1"/>
      <w:numFmt w:val="bullet"/>
      <w:lvlText w:val=""/>
      <w:lvlJc w:val="left"/>
      <w:pPr>
        <w:ind w:left="7839" w:hanging="360"/>
      </w:pPr>
      <w:rPr>
        <w:rFonts w:ascii="Wingdings" w:hAnsi="Wingdings" w:hint="default"/>
      </w:rPr>
    </w:lvl>
  </w:abstractNum>
  <w:abstractNum w:abstractNumId="9">
    <w:nsid w:val="0AD5302A"/>
    <w:multiLevelType w:val="hybridMultilevel"/>
    <w:tmpl w:val="F216E540"/>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0D1B7B57"/>
    <w:multiLevelType w:val="hybridMultilevel"/>
    <w:tmpl w:val="38FEC18E"/>
    <w:lvl w:ilvl="0" w:tplc="04190001">
      <w:start w:val="1"/>
      <w:numFmt w:val="bullet"/>
      <w:lvlText w:val=""/>
      <w:lvlJc w:val="left"/>
      <w:pPr>
        <w:ind w:left="1800" w:hanging="360"/>
      </w:pPr>
      <w:rPr>
        <w:rFonts w:ascii="Symbol" w:hAnsi="Symbol" w:hint="default"/>
      </w:rPr>
    </w:lvl>
    <w:lvl w:ilvl="1" w:tplc="04190003">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1">
    <w:nsid w:val="121A1F33"/>
    <w:multiLevelType w:val="hybridMultilevel"/>
    <w:tmpl w:val="1F66E9E8"/>
    <w:lvl w:ilvl="0" w:tplc="04190001">
      <w:start w:val="1"/>
      <w:numFmt w:val="bullet"/>
      <w:lvlText w:val=""/>
      <w:lvlJc w:val="left"/>
      <w:pPr>
        <w:ind w:left="1069" w:hanging="360"/>
      </w:pPr>
      <w:rPr>
        <w:rFonts w:ascii="Symbol" w:hAnsi="Symbol" w:hint="default"/>
        <w:color w:val="auto"/>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2D5310B"/>
    <w:multiLevelType w:val="hybridMultilevel"/>
    <w:tmpl w:val="69928B8A"/>
    <w:lvl w:ilvl="0" w:tplc="04190003">
      <w:start w:val="1"/>
      <w:numFmt w:val="bullet"/>
      <w:lvlText w:val="o"/>
      <w:lvlJc w:val="left"/>
      <w:pPr>
        <w:ind w:left="720" w:hanging="360"/>
      </w:pPr>
      <w:rPr>
        <w:rFonts w:ascii="Courier New" w:hAnsi="Courier New" w:hint="default"/>
      </w:rPr>
    </w:lvl>
    <w:lvl w:ilvl="1" w:tplc="04190001">
      <w:start w:val="1"/>
      <w:numFmt w:val="bullet"/>
      <w:lvlText w:val=""/>
      <w:lvlJc w:val="left"/>
      <w:pPr>
        <w:ind w:left="1875" w:hanging="795"/>
      </w:pPr>
      <w:rPr>
        <w:rFonts w:ascii="Symbol" w:hAnsi="Symbol"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5D3643E"/>
    <w:multiLevelType w:val="hybridMultilevel"/>
    <w:tmpl w:val="B87AB9F8"/>
    <w:lvl w:ilvl="0" w:tplc="04220001">
      <w:start w:val="1"/>
      <w:numFmt w:val="bullet"/>
      <w:lvlText w:val=""/>
      <w:lvlJc w:val="left"/>
      <w:pPr>
        <w:ind w:left="750" w:hanging="360"/>
      </w:pPr>
      <w:rPr>
        <w:rFonts w:ascii="Symbol" w:hAnsi="Symbol" w:hint="default"/>
      </w:rPr>
    </w:lvl>
    <w:lvl w:ilvl="1" w:tplc="04220003" w:tentative="1">
      <w:start w:val="1"/>
      <w:numFmt w:val="bullet"/>
      <w:lvlText w:val="o"/>
      <w:lvlJc w:val="left"/>
      <w:pPr>
        <w:ind w:left="1470" w:hanging="360"/>
      </w:pPr>
      <w:rPr>
        <w:rFonts w:ascii="Courier New" w:hAnsi="Courier New" w:cs="Courier New" w:hint="default"/>
      </w:rPr>
    </w:lvl>
    <w:lvl w:ilvl="2" w:tplc="04220005" w:tentative="1">
      <w:start w:val="1"/>
      <w:numFmt w:val="bullet"/>
      <w:lvlText w:val=""/>
      <w:lvlJc w:val="left"/>
      <w:pPr>
        <w:ind w:left="2190" w:hanging="360"/>
      </w:pPr>
      <w:rPr>
        <w:rFonts w:ascii="Wingdings" w:hAnsi="Wingdings" w:hint="default"/>
      </w:rPr>
    </w:lvl>
    <w:lvl w:ilvl="3" w:tplc="04220001" w:tentative="1">
      <w:start w:val="1"/>
      <w:numFmt w:val="bullet"/>
      <w:lvlText w:val=""/>
      <w:lvlJc w:val="left"/>
      <w:pPr>
        <w:ind w:left="2910" w:hanging="360"/>
      </w:pPr>
      <w:rPr>
        <w:rFonts w:ascii="Symbol" w:hAnsi="Symbol" w:hint="default"/>
      </w:rPr>
    </w:lvl>
    <w:lvl w:ilvl="4" w:tplc="04220003" w:tentative="1">
      <w:start w:val="1"/>
      <w:numFmt w:val="bullet"/>
      <w:lvlText w:val="o"/>
      <w:lvlJc w:val="left"/>
      <w:pPr>
        <w:ind w:left="3630" w:hanging="360"/>
      </w:pPr>
      <w:rPr>
        <w:rFonts w:ascii="Courier New" w:hAnsi="Courier New" w:cs="Courier New" w:hint="default"/>
      </w:rPr>
    </w:lvl>
    <w:lvl w:ilvl="5" w:tplc="04220005" w:tentative="1">
      <w:start w:val="1"/>
      <w:numFmt w:val="bullet"/>
      <w:lvlText w:val=""/>
      <w:lvlJc w:val="left"/>
      <w:pPr>
        <w:ind w:left="4350" w:hanging="360"/>
      </w:pPr>
      <w:rPr>
        <w:rFonts w:ascii="Wingdings" w:hAnsi="Wingdings" w:hint="default"/>
      </w:rPr>
    </w:lvl>
    <w:lvl w:ilvl="6" w:tplc="04220001" w:tentative="1">
      <w:start w:val="1"/>
      <w:numFmt w:val="bullet"/>
      <w:lvlText w:val=""/>
      <w:lvlJc w:val="left"/>
      <w:pPr>
        <w:ind w:left="5070" w:hanging="360"/>
      </w:pPr>
      <w:rPr>
        <w:rFonts w:ascii="Symbol" w:hAnsi="Symbol" w:hint="default"/>
      </w:rPr>
    </w:lvl>
    <w:lvl w:ilvl="7" w:tplc="04220003" w:tentative="1">
      <w:start w:val="1"/>
      <w:numFmt w:val="bullet"/>
      <w:lvlText w:val="o"/>
      <w:lvlJc w:val="left"/>
      <w:pPr>
        <w:ind w:left="5790" w:hanging="360"/>
      </w:pPr>
      <w:rPr>
        <w:rFonts w:ascii="Courier New" w:hAnsi="Courier New" w:cs="Courier New" w:hint="default"/>
      </w:rPr>
    </w:lvl>
    <w:lvl w:ilvl="8" w:tplc="04220005" w:tentative="1">
      <w:start w:val="1"/>
      <w:numFmt w:val="bullet"/>
      <w:lvlText w:val=""/>
      <w:lvlJc w:val="left"/>
      <w:pPr>
        <w:ind w:left="6510" w:hanging="360"/>
      </w:pPr>
      <w:rPr>
        <w:rFonts w:ascii="Wingdings" w:hAnsi="Wingdings" w:hint="default"/>
      </w:rPr>
    </w:lvl>
  </w:abstractNum>
  <w:abstractNum w:abstractNumId="14">
    <w:nsid w:val="178F027D"/>
    <w:multiLevelType w:val="hybridMultilevel"/>
    <w:tmpl w:val="1806F7A8"/>
    <w:lvl w:ilvl="0" w:tplc="26E47B56">
      <w:start w:val="1"/>
      <w:numFmt w:val="decimal"/>
      <w:lvlText w:val="%1."/>
      <w:lvlJc w:val="left"/>
      <w:pPr>
        <w:ind w:left="1932" w:hanging="136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194656B6"/>
    <w:multiLevelType w:val="hybridMultilevel"/>
    <w:tmpl w:val="5E428310"/>
    <w:lvl w:ilvl="0" w:tplc="A82668F8">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6">
    <w:nsid w:val="1BE3019F"/>
    <w:multiLevelType w:val="multilevel"/>
    <w:tmpl w:val="5F6A00AE"/>
    <w:lvl w:ilvl="0">
      <w:start w:val="1"/>
      <w:numFmt w:val="decimal"/>
      <w:lvlText w:val="%1."/>
      <w:lvlJc w:val="left"/>
      <w:pPr>
        <w:ind w:left="1069" w:hanging="360"/>
      </w:pPr>
      <w:rPr>
        <w:rFonts w:hint="default"/>
      </w:rPr>
    </w:lvl>
    <w:lvl w:ilvl="1">
      <w:start w:val="3"/>
      <w:numFmt w:val="decimal"/>
      <w:isLgl/>
      <w:lvlText w:val="%1.%2."/>
      <w:lvlJc w:val="left"/>
      <w:pPr>
        <w:ind w:left="1939" w:hanging="1230"/>
      </w:pPr>
      <w:rPr>
        <w:rFonts w:hint="default"/>
      </w:rPr>
    </w:lvl>
    <w:lvl w:ilvl="2">
      <w:start w:val="1"/>
      <w:numFmt w:val="decimal"/>
      <w:isLgl/>
      <w:lvlText w:val="%1.%2.%3."/>
      <w:lvlJc w:val="left"/>
      <w:pPr>
        <w:ind w:left="1939" w:hanging="1230"/>
      </w:pPr>
      <w:rPr>
        <w:rFonts w:hint="default"/>
      </w:rPr>
    </w:lvl>
    <w:lvl w:ilvl="3">
      <w:start w:val="1"/>
      <w:numFmt w:val="decimal"/>
      <w:isLgl/>
      <w:lvlText w:val="%1.%2.%3.%4."/>
      <w:lvlJc w:val="left"/>
      <w:pPr>
        <w:ind w:left="1939" w:hanging="1230"/>
      </w:pPr>
      <w:rPr>
        <w:rFonts w:hint="default"/>
      </w:rPr>
    </w:lvl>
    <w:lvl w:ilvl="4">
      <w:start w:val="1"/>
      <w:numFmt w:val="decimal"/>
      <w:isLgl/>
      <w:lvlText w:val="%1.%2.%3.%4.%5."/>
      <w:lvlJc w:val="left"/>
      <w:pPr>
        <w:ind w:left="1939" w:hanging="123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nsid w:val="1D004EDB"/>
    <w:multiLevelType w:val="hybridMultilevel"/>
    <w:tmpl w:val="E4FC5DA0"/>
    <w:lvl w:ilvl="0" w:tplc="D102E3C0">
      <w:start w:val="1"/>
      <w:numFmt w:val="bullet"/>
      <w:lvlText w:val="-"/>
      <w:lvlJc w:val="left"/>
      <w:pPr>
        <w:ind w:left="720" w:hanging="360"/>
      </w:pPr>
      <w:rPr>
        <w:rFonts w:ascii="Calibri" w:eastAsiaTheme="minorHAnsi" w:hAnsi="Calibri" w:cs="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F5B1637"/>
    <w:multiLevelType w:val="hybridMultilevel"/>
    <w:tmpl w:val="43A22EF4"/>
    <w:lvl w:ilvl="0" w:tplc="243A43C4">
      <w:numFmt w:val="bullet"/>
      <w:lvlText w:val="•"/>
      <w:lvlJc w:val="left"/>
      <w:pPr>
        <w:ind w:left="644"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1FBF12FE"/>
    <w:multiLevelType w:val="multilevel"/>
    <w:tmpl w:val="D6A2A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1561DD1"/>
    <w:multiLevelType w:val="hybridMultilevel"/>
    <w:tmpl w:val="031E0E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227801F9"/>
    <w:multiLevelType w:val="multilevel"/>
    <w:tmpl w:val="D6A2A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3CA2AE9"/>
    <w:multiLevelType w:val="hybridMultilevel"/>
    <w:tmpl w:val="B79C69A4"/>
    <w:lvl w:ilvl="0" w:tplc="04190001">
      <w:start w:val="1"/>
      <w:numFmt w:val="bullet"/>
      <w:lvlText w:val=""/>
      <w:lvlJc w:val="left"/>
      <w:pPr>
        <w:ind w:left="1069" w:hanging="360"/>
      </w:pPr>
      <w:rPr>
        <w:rFonts w:ascii="Symbol" w:hAnsi="Symbol" w:hint="default"/>
      </w:rPr>
    </w:lvl>
    <w:lvl w:ilvl="1" w:tplc="04190001">
      <w:start w:val="1"/>
      <w:numFmt w:val="bullet"/>
      <w:lvlText w:val=""/>
      <w:lvlJc w:val="left"/>
      <w:pPr>
        <w:ind w:left="2329" w:hanging="90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283A056F"/>
    <w:multiLevelType w:val="hybridMultilevel"/>
    <w:tmpl w:val="43A435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28532F12"/>
    <w:multiLevelType w:val="hybridMultilevel"/>
    <w:tmpl w:val="A622DB1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5">
    <w:nsid w:val="28724965"/>
    <w:multiLevelType w:val="hybridMultilevel"/>
    <w:tmpl w:val="BBF4F304"/>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6">
    <w:nsid w:val="28CC43DA"/>
    <w:multiLevelType w:val="hybridMultilevel"/>
    <w:tmpl w:val="AD1A2994"/>
    <w:lvl w:ilvl="0" w:tplc="04190001">
      <w:start w:val="1"/>
      <w:numFmt w:val="bullet"/>
      <w:lvlText w:val=""/>
      <w:lvlJc w:val="left"/>
      <w:pPr>
        <w:ind w:left="2280" w:hanging="360"/>
      </w:pPr>
      <w:rPr>
        <w:rFonts w:ascii="Symbol" w:hAnsi="Symbol" w:hint="default"/>
      </w:rPr>
    </w:lvl>
    <w:lvl w:ilvl="1" w:tplc="04190003" w:tentative="1">
      <w:start w:val="1"/>
      <w:numFmt w:val="bullet"/>
      <w:lvlText w:val="o"/>
      <w:lvlJc w:val="left"/>
      <w:pPr>
        <w:ind w:left="3000" w:hanging="360"/>
      </w:pPr>
      <w:rPr>
        <w:rFonts w:ascii="Courier New" w:hAnsi="Courier New" w:cs="Courier New" w:hint="default"/>
      </w:rPr>
    </w:lvl>
    <w:lvl w:ilvl="2" w:tplc="04190005" w:tentative="1">
      <w:start w:val="1"/>
      <w:numFmt w:val="bullet"/>
      <w:lvlText w:val=""/>
      <w:lvlJc w:val="left"/>
      <w:pPr>
        <w:ind w:left="3720" w:hanging="360"/>
      </w:pPr>
      <w:rPr>
        <w:rFonts w:ascii="Wingdings" w:hAnsi="Wingdings" w:hint="default"/>
      </w:rPr>
    </w:lvl>
    <w:lvl w:ilvl="3" w:tplc="04190001" w:tentative="1">
      <w:start w:val="1"/>
      <w:numFmt w:val="bullet"/>
      <w:lvlText w:val=""/>
      <w:lvlJc w:val="left"/>
      <w:pPr>
        <w:ind w:left="4440" w:hanging="360"/>
      </w:pPr>
      <w:rPr>
        <w:rFonts w:ascii="Symbol" w:hAnsi="Symbol" w:hint="default"/>
      </w:rPr>
    </w:lvl>
    <w:lvl w:ilvl="4" w:tplc="04190003" w:tentative="1">
      <w:start w:val="1"/>
      <w:numFmt w:val="bullet"/>
      <w:lvlText w:val="o"/>
      <w:lvlJc w:val="left"/>
      <w:pPr>
        <w:ind w:left="5160" w:hanging="360"/>
      </w:pPr>
      <w:rPr>
        <w:rFonts w:ascii="Courier New" w:hAnsi="Courier New" w:cs="Courier New" w:hint="default"/>
      </w:rPr>
    </w:lvl>
    <w:lvl w:ilvl="5" w:tplc="04190005" w:tentative="1">
      <w:start w:val="1"/>
      <w:numFmt w:val="bullet"/>
      <w:lvlText w:val=""/>
      <w:lvlJc w:val="left"/>
      <w:pPr>
        <w:ind w:left="5880" w:hanging="360"/>
      </w:pPr>
      <w:rPr>
        <w:rFonts w:ascii="Wingdings" w:hAnsi="Wingdings" w:hint="default"/>
      </w:rPr>
    </w:lvl>
    <w:lvl w:ilvl="6" w:tplc="04190001" w:tentative="1">
      <w:start w:val="1"/>
      <w:numFmt w:val="bullet"/>
      <w:lvlText w:val=""/>
      <w:lvlJc w:val="left"/>
      <w:pPr>
        <w:ind w:left="6600" w:hanging="360"/>
      </w:pPr>
      <w:rPr>
        <w:rFonts w:ascii="Symbol" w:hAnsi="Symbol" w:hint="default"/>
      </w:rPr>
    </w:lvl>
    <w:lvl w:ilvl="7" w:tplc="04190003" w:tentative="1">
      <w:start w:val="1"/>
      <w:numFmt w:val="bullet"/>
      <w:lvlText w:val="o"/>
      <w:lvlJc w:val="left"/>
      <w:pPr>
        <w:ind w:left="7320" w:hanging="360"/>
      </w:pPr>
      <w:rPr>
        <w:rFonts w:ascii="Courier New" w:hAnsi="Courier New" w:cs="Courier New" w:hint="default"/>
      </w:rPr>
    </w:lvl>
    <w:lvl w:ilvl="8" w:tplc="04190005" w:tentative="1">
      <w:start w:val="1"/>
      <w:numFmt w:val="bullet"/>
      <w:lvlText w:val=""/>
      <w:lvlJc w:val="left"/>
      <w:pPr>
        <w:ind w:left="8040" w:hanging="360"/>
      </w:pPr>
      <w:rPr>
        <w:rFonts w:ascii="Wingdings" w:hAnsi="Wingdings" w:hint="default"/>
      </w:rPr>
    </w:lvl>
  </w:abstractNum>
  <w:abstractNum w:abstractNumId="27">
    <w:nsid w:val="297931E7"/>
    <w:multiLevelType w:val="multilevel"/>
    <w:tmpl w:val="6634598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9F979A9"/>
    <w:multiLevelType w:val="hybridMultilevel"/>
    <w:tmpl w:val="1884F2BA"/>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2A431305"/>
    <w:multiLevelType w:val="multilevel"/>
    <w:tmpl w:val="D6A2A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E1D441E"/>
    <w:multiLevelType w:val="hybridMultilevel"/>
    <w:tmpl w:val="EE4800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2EE82D37"/>
    <w:multiLevelType w:val="hybridMultilevel"/>
    <w:tmpl w:val="B13E1B9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37C36CA9"/>
    <w:multiLevelType w:val="hybridMultilevel"/>
    <w:tmpl w:val="C5500918"/>
    <w:lvl w:ilvl="0" w:tplc="1FC08884">
      <w:start w:val="1"/>
      <w:numFmt w:val="bullet"/>
      <w:lvlText w:val="–"/>
      <w:lvlJc w:val="left"/>
      <w:pPr>
        <w:ind w:left="720" w:hanging="360"/>
      </w:pPr>
      <w:rPr>
        <w:rFonts w:ascii="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37EB79B7"/>
    <w:multiLevelType w:val="multilevel"/>
    <w:tmpl w:val="6634598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3A53506C"/>
    <w:multiLevelType w:val="multilevel"/>
    <w:tmpl w:val="D100A66A"/>
    <w:lvl w:ilvl="0">
      <w:start w:val="16"/>
      <w:numFmt w:val="decimal"/>
      <w:lvlText w:val="%1."/>
      <w:lvlJc w:val="left"/>
      <w:pPr>
        <w:tabs>
          <w:tab w:val="num" w:pos="1070"/>
        </w:tabs>
        <w:ind w:left="107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3A9826C7"/>
    <w:multiLevelType w:val="multilevel"/>
    <w:tmpl w:val="D100A66A"/>
    <w:lvl w:ilvl="0">
      <w:start w:val="16"/>
      <w:numFmt w:val="decimal"/>
      <w:lvlText w:val="%1."/>
      <w:lvlJc w:val="left"/>
      <w:pPr>
        <w:tabs>
          <w:tab w:val="num" w:pos="1070"/>
        </w:tabs>
        <w:ind w:left="107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407E6F22"/>
    <w:multiLevelType w:val="multilevel"/>
    <w:tmpl w:val="EDE4F2E2"/>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7">
    <w:nsid w:val="46FC6848"/>
    <w:multiLevelType w:val="hybridMultilevel"/>
    <w:tmpl w:val="D7AC5DE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486B751D"/>
    <w:multiLevelType w:val="hybridMultilevel"/>
    <w:tmpl w:val="3DE6FA08"/>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382" w:hanging="735"/>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4BEE3629"/>
    <w:multiLevelType w:val="hybridMultilevel"/>
    <w:tmpl w:val="A9D026D2"/>
    <w:lvl w:ilvl="0" w:tplc="4D148E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4D1609A5"/>
    <w:multiLevelType w:val="hybridMultilevel"/>
    <w:tmpl w:val="40D81F3E"/>
    <w:lvl w:ilvl="0" w:tplc="04190001">
      <w:start w:val="1"/>
      <w:numFmt w:val="bullet"/>
      <w:lvlText w:val=""/>
      <w:lvlJc w:val="left"/>
      <w:pPr>
        <w:ind w:left="2367" w:hanging="360"/>
      </w:pPr>
      <w:rPr>
        <w:rFonts w:ascii="Symbol" w:hAnsi="Symbol" w:hint="default"/>
      </w:rPr>
    </w:lvl>
    <w:lvl w:ilvl="1" w:tplc="04190003" w:tentative="1">
      <w:start w:val="1"/>
      <w:numFmt w:val="bullet"/>
      <w:lvlText w:val="o"/>
      <w:lvlJc w:val="left"/>
      <w:pPr>
        <w:ind w:left="3087" w:hanging="360"/>
      </w:pPr>
      <w:rPr>
        <w:rFonts w:ascii="Courier New" w:hAnsi="Courier New" w:hint="default"/>
      </w:rPr>
    </w:lvl>
    <w:lvl w:ilvl="2" w:tplc="04190005" w:tentative="1">
      <w:start w:val="1"/>
      <w:numFmt w:val="bullet"/>
      <w:lvlText w:val=""/>
      <w:lvlJc w:val="left"/>
      <w:pPr>
        <w:ind w:left="3807" w:hanging="360"/>
      </w:pPr>
      <w:rPr>
        <w:rFonts w:ascii="Wingdings" w:hAnsi="Wingdings" w:hint="default"/>
      </w:rPr>
    </w:lvl>
    <w:lvl w:ilvl="3" w:tplc="04190001" w:tentative="1">
      <w:start w:val="1"/>
      <w:numFmt w:val="bullet"/>
      <w:lvlText w:val=""/>
      <w:lvlJc w:val="left"/>
      <w:pPr>
        <w:ind w:left="4527" w:hanging="360"/>
      </w:pPr>
      <w:rPr>
        <w:rFonts w:ascii="Symbol" w:hAnsi="Symbol" w:hint="default"/>
      </w:rPr>
    </w:lvl>
    <w:lvl w:ilvl="4" w:tplc="04190003" w:tentative="1">
      <w:start w:val="1"/>
      <w:numFmt w:val="bullet"/>
      <w:lvlText w:val="o"/>
      <w:lvlJc w:val="left"/>
      <w:pPr>
        <w:ind w:left="5247" w:hanging="360"/>
      </w:pPr>
      <w:rPr>
        <w:rFonts w:ascii="Courier New" w:hAnsi="Courier New" w:hint="default"/>
      </w:rPr>
    </w:lvl>
    <w:lvl w:ilvl="5" w:tplc="04190005" w:tentative="1">
      <w:start w:val="1"/>
      <w:numFmt w:val="bullet"/>
      <w:lvlText w:val=""/>
      <w:lvlJc w:val="left"/>
      <w:pPr>
        <w:ind w:left="5967" w:hanging="360"/>
      </w:pPr>
      <w:rPr>
        <w:rFonts w:ascii="Wingdings" w:hAnsi="Wingdings" w:hint="default"/>
      </w:rPr>
    </w:lvl>
    <w:lvl w:ilvl="6" w:tplc="04190001" w:tentative="1">
      <w:start w:val="1"/>
      <w:numFmt w:val="bullet"/>
      <w:lvlText w:val=""/>
      <w:lvlJc w:val="left"/>
      <w:pPr>
        <w:ind w:left="6687" w:hanging="360"/>
      </w:pPr>
      <w:rPr>
        <w:rFonts w:ascii="Symbol" w:hAnsi="Symbol" w:hint="default"/>
      </w:rPr>
    </w:lvl>
    <w:lvl w:ilvl="7" w:tplc="04190003" w:tentative="1">
      <w:start w:val="1"/>
      <w:numFmt w:val="bullet"/>
      <w:lvlText w:val="o"/>
      <w:lvlJc w:val="left"/>
      <w:pPr>
        <w:ind w:left="7407" w:hanging="360"/>
      </w:pPr>
      <w:rPr>
        <w:rFonts w:ascii="Courier New" w:hAnsi="Courier New" w:hint="default"/>
      </w:rPr>
    </w:lvl>
    <w:lvl w:ilvl="8" w:tplc="04190005" w:tentative="1">
      <w:start w:val="1"/>
      <w:numFmt w:val="bullet"/>
      <w:lvlText w:val=""/>
      <w:lvlJc w:val="left"/>
      <w:pPr>
        <w:ind w:left="8127" w:hanging="360"/>
      </w:pPr>
      <w:rPr>
        <w:rFonts w:ascii="Wingdings" w:hAnsi="Wingdings" w:hint="default"/>
      </w:rPr>
    </w:lvl>
  </w:abstractNum>
  <w:abstractNum w:abstractNumId="41">
    <w:nsid w:val="4F2B6635"/>
    <w:multiLevelType w:val="hybridMultilevel"/>
    <w:tmpl w:val="33EC6ADA"/>
    <w:lvl w:ilvl="0" w:tplc="A69677CE">
      <w:start w:val="1"/>
      <w:numFmt w:val="decimal"/>
      <w:lvlText w:val="%1."/>
      <w:lvlJc w:val="left"/>
      <w:pPr>
        <w:ind w:left="720" w:hanging="360"/>
      </w:pPr>
      <w:rPr>
        <w:rFonts w:ascii="Times New Roman" w:hAnsi="Times New Roman" w:cs="Times New Roman" w:hint="default"/>
        <w:b w:val="0"/>
        <w:i w:val="0"/>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54725E35"/>
    <w:multiLevelType w:val="multilevel"/>
    <w:tmpl w:val="1914859C"/>
    <w:lvl w:ilvl="0">
      <w:start w:val="1"/>
      <w:numFmt w:val="decimal"/>
      <w:lvlText w:val="%1."/>
      <w:lvlJc w:val="left"/>
      <w:pPr>
        <w:ind w:left="720" w:hanging="360"/>
      </w:pPr>
      <w:rPr>
        <w:rFonts w:hint="default"/>
      </w:rPr>
    </w:lvl>
    <w:lvl w:ilvl="1">
      <w:start w:val="1"/>
      <w:numFmt w:val="decimal"/>
      <w:isLgl/>
      <w:lvlText w:val="%1.%2"/>
      <w:lvlJc w:val="left"/>
      <w:pPr>
        <w:ind w:left="1677" w:hanging="1110"/>
      </w:pPr>
      <w:rPr>
        <w:rFonts w:hint="default"/>
      </w:rPr>
    </w:lvl>
    <w:lvl w:ilvl="2">
      <w:start w:val="1"/>
      <w:numFmt w:val="decimal"/>
      <w:isLgl/>
      <w:lvlText w:val="%1.%2.%3"/>
      <w:lvlJc w:val="left"/>
      <w:pPr>
        <w:ind w:left="1884" w:hanging="1110"/>
      </w:pPr>
      <w:rPr>
        <w:rFonts w:hint="default"/>
      </w:rPr>
    </w:lvl>
    <w:lvl w:ilvl="3">
      <w:start w:val="1"/>
      <w:numFmt w:val="decimal"/>
      <w:isLgl/>
      <w:lvlText w:val="%1.%2.%3.%4"/>
      <w:lvlJc w:val="left"/>
      <w:pPr>
        <w:ind w:left="2091" w:hanging="1110"/>
      </w:pPr>
      <w:rPr>
        <w:rFonts w:hint="default"/>
      </w:rPr>
    </w:lvl>
    <w:lvl w:ilvl="4">
      <w:start w:val="1"/>
      <w:numFmt w:val="decimal"/>
      <w:isLgl/>
      <w:lvlText w:val="%1.%2.%3.%4.%5"/>
      <w:lvlJc w:val="left"/>
      <w:pPr>
        <w:ind w:left="2298" w:hanging="111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43">
    <w:nsid w:val="55F32250"/>
    <w:multiLevelType w:val="hybridMultilevel"/>
    <w:tmpl w:val="FCF4E638"/>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4">
    <w:nsid w:val="5603718C"/>
    <w:multiLevelType w:val="hybridMultilevel"/>
    <w:tmpl w:val="C1C4EEA6"/>
    <w:lvl w:ilvl="0" w:tplc="0510A58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5">
    <w:nsid w:val="56E60757"/>
    <w:multiLevelType w:val="hybridMultilevel"/>
    <w:tmpl w:val="A3D0DFA8"/>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58050B6C"/>
    <w:multiLevelType w:val="multilevel"/>
    <w:tmpl w:val="6634598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609C151B"/>
    <w:multiLevelType w:val="hybridMultilevel"/>
    <w:tmpl w:val="CCC8B3B2"/>
    <w:lvl w:ilvl="0" w:tplc="04190001">
      <w:start w:val="1"/>
      <w:numFmt w:val="bullet"/>
      <w:lvlText w:val=""/>
      <w:lvlJc w:val="left"/>
      <w:pPr>
        <w:ind w:left="272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
    <w:nsid w:val="65B76836"/>
    <w:multiLevelType w:val="hybridMultilevel"/>
    <w:tmpl w:val="4472192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9">
    <w:nsid w:val="663B2BE5"/>
    <w:multiLevelType w:val="hybridMultilevel"/>
    <w:tmpl w:val="43A44F8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382" w:hanging="735"/>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0">
    <w:nsid w:val="677E22AB"/>
    <w:multiLevelType w:val="multilevel"/>
    <w:tmpl w:val="88B866A2"/>
    <w:lvl w:ilvl="0">
      <w:start w:val="1"/>
      <w:numFmt w:val="decimal"/>
      <w:lvlText w:val="%1."/>
      <w:lvlJc w:val="left"/>
      <w:pPr>
        <w:ind w:left="1429" w:hanging="360"/>
      </w:pPr>
      <w:rPr>
        <w:rFonts w:hint="default"/>
      </w:rPr>
    </w:lvl>
    <w:lvl w:ilvl="1">
      <w:start w:val="5"/>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51">
    <w:nsid w:val="6AEF2C17"/>
    <w:multiLevelType w:val="hybridMultilevel"/>
    <w:tmpl w:val="D3560362"/>
    <w:lvl w:ilvl="0" w:tplc="D102E3C0">
      <w:start w:val="1"/>
      <w:numFmt w:val="bullet"/>
      <w:lvlText w:val="-"/>
      <w:lvlJc w:val="left"/>
      <w:pPr>
        <w:ind w:left="1080" w:hanging="360"/>
      </w:pPr>
      <w:rPr>
        <w:rFonts w:ascii="Calibri" w:eastAsiaTheme="minorHAnsi" w:hAnsi="Calibri" w:cs="Calibri"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2">
    <w:nsid w:val="6BD401F7"/>
    <w:multiLevelType w:val="hybridMultilevel"/>
    <w:tmpl w:val="3DAA0D76"/>
    <w:lvl w:ilvl="0" w:tplc="04190001">
      <w:start w:val="1"/>
      <w:numFmt w:val="bullet"/>
      <w:lvlText w:val=""/>
      <w:lvlJc w:val="left"/>
      <w:pPr>
        <w:ind w:left="1069" w:hanging="360"/>
      </w:pPr>
      <w:rPr>
        <w:rFonts w:ascii="Symbol" w:hAnsi="Symbol" w:hint="default"/>
      </w:rPr>
    </w:lvl>
    <w:lvl w:ilvl="1" w:tplc="D13EB71C">
      <w:numFmt w:val="bullet"/>
      <w:lvlText w:val="-"/>
      <w:lvlJc w:val="left"/>
      <w:pPr>
        <w:ind w:left="2329" w:hanging="900"/>
      </w:pPr>
      <w:rPr>
        <w:rFonts w:ascii="Times New Roman" w:eastAsia="Times New Roman"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3">
    <w:nsid w:val="6BEA4F04"/>
    <w:multiLevelType w:val="hybridMultilevel"/>
    <w:tmpl w:val="1E7C026C"/>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727A759F"/>
    <w:multiLevelType w:val="multilevel"/>
    <w:tmpl w:val="D100A66A"/>
    <w:lvl w:ilvl="0">
      <w:start w:val="16"/>
      <w:numFmt w:val="decimal"/>
      <w:lvlText w:val="%1."/>
      <w:lvlJc w:val="left"/>
      <w:pPr>
        <w:tabs>
          <w:tab w:val="num" w:pos="1070"/>
        </w:tabs>
        <w:ind w:left="107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73735ED7"/>
    <w:multiLevelType w:val="hybridMultilevel"/>
    <w:tmpl w:val="3990CD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74792747"/>
    <w:multiLevelType w:val="hybridMultilevel"/>
    <w:tmpl w:val="0A5E1108"/>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774731F0"/>
    <w:multiLevelType w:val="hybridMultilevel"/>
    <w:tmpl w:val="B4A4AB3E"/>
    <w:lvl w:ilvl="0" w:tplc="E676F532">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8">
    <w:nsid w:val="79601DDC"/>
    <w:multiLevelType w:val="hybridMultilevel"/>
    <w:tmpl w:val="52C2536E"/>
    <w:lvl w:ilvl="0" w:tplc="1FC0888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79A21C76"/>
    <w:multiLevelType w:val="hybridMultilevel"/>
    <w:tmpl w:val="308E28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79CF5842"/>
    <w:multiLevelType w:val="hybridMultilevel"/>
    <w:tmpl w:val="5E00BBAC"/>
    <w:lvl w:ilvl="0" w:tplc="D1762CF0">
      <w:start w:val="3"/>
      <w:numFmt w:val="bullet"/>
      <w:lvlText w:val="-"/>
      <w:lvlJc w:val="left"/>
      <w:pPr>
        <w:ind w:left="1428" w:hanging="360"/>
      </w:pPr>
      <w:rPr>
        <w:rFonts w:ascii="Times New Roman" w:eastAsia="Times New Roman" w:hAnsi="Times New Roman"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1">
    <w:nsid w:val="79F57259"/>
    <w:multiLevelType w:val="hybridMultilevel"/>
    <w:tmpl w:val="146267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nsid w:val="7BCF0457"/>
    <w:multiLevelType w:val="multilevel"/>
    <w:tmpl w:val="D100A66A"/>
    <w:lvl w:ilvl="0">
      <w:start w:val="16"/>
      <w:numFmt w:val="decimal"/>
      <w:lvlText w:val="%1."/>
      <w:lvlJc w:val="left"/>
      <w:pPr>
        <w:tabs>
          <w:tab w:val="num" w:pos="1070"/>
        </w:tabs>
        <w:ind w:left="107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1"/>
  </w:num>
  <w:num w:numId="2">
    <w:abstractNumId w:val="18"/>
  </w:num>
  <w:num w:numId="3">
    <w:abstractNumId w:val="32"/>
  </w:num>
  <w:num w:numId="4">
    <w:abstractNumId w:val="6"/>
  </w:num>
  <w:num w:numId="5">
    <w:abstractNumId w:val="58"/>
  </w:num>
  <w:num w:numId="6">
    <w:abstractNumId w:val="7"/>
  </w:num>
  <w:num w:numId="7">
    <w:abstractNumId w:val="3"/>
  </w:num>
  <w:num w:numId="8">
    <w:abstractNumId w:val="60"/>
  </w:num>
  <w:num w:numId="9">
    <w:abstractNumId w:val="52"/>
  </w:num>
  <w:num w:numId="10">
    <w:abstractNumId w:val="15"/>
  </w:num>
  <w:num w:numId="11">
    <w:abstractNumId w:val="39"/>
  </w:num>
  <w:num w:numId="12">
    <w:abstractNumId w:val="44"/>
  </w:num>
  <w:num w:numId="13">
    <w:abstractNumId w:val="11"/>
  </w:num>
  <w:num w:numId="14">
    <w:abstractNumId w:val="42"/>
  </w:num>
  <w:num w:numId="15">
    <w:abstractNumId w:val="37"/>
  </w:num>
  <w:num w:numId="16">
    <w:abstractNumId w:val="5"/>
  </w:num>
  <w:num w:numId="17">
    <w:abstractNumId w:val="23"/>
  </w:num>
  <w:num w:numId="18">
    <w:abstractNumId w:val="25"/>
  </w:num>
  <w:num w:numId="19">
    <w:abstractNumId w:val="48"/>
  </w:num>
  <w:num w:numId="20">
    <w:abstractNumId w:val="10"/>
  </w:num>
  <w:num w:numId="21">
    <w:abstractNumId w:val="40"/>
  </w:num>
  <w:num w:numId="22">
    <w:abstractNumId w:val="1"/>
  </w:num>
  <w:num w:numId="23">
    <w:abstractNumId w:val="12"/>
  </w:num>
  <w:num w:numId="24">
    <w:abstractNumId w:val="38"/>
  </w:num>
  <w:num w:numId="25">
    <w:abstractNumId w:val="49"/>
  </w:num>
  <w:num w:numId="26">
    <w:abstractNumId w:val="43"/>
  </w:num>
  <w:num w:numId="27">
    <w:abstractNumId w:val="13"/>
  </w:num>
  <w:num w:numId="28">
    <w:abstractNumId w:val="24"/>
  </w:num>
  <w:num w:numId="29">
    <w:abstractNumId w:val="4"/>
  </w:num>
  <w:num w:numId="30">
    <w:abstractNumId w:val="61"/>
  </w:num>
  <w:num w:numId="31">
    <w:abstractNumId w:val="20"/>
  </w:num>
  <w:num w:numId="32">
    <w:abstractNumId w:val="8"/>
  </w:num>
  <w:num w:numId="33">
    <w:abstractNumId w:val="2"/>
  </w:num>
  <w:num w:numId="34">
    <w:abstractNumId w:val="50"/>
  </w:num>
  <w:num w:numId="35">
    <w:abstractNumId w:val="16"/>
  </w:num>
  <w:num w:numId="36">
    <w:abstractNumId w:val="14"/>
  </w:num>
  <w:num w:numId="37">
    <w:abstractNumId w:val="55"/>
  </w:num>
  <w:num w:numId="38">
    <w:abstractNumId w:val="31"/>
  </w:num>
  <w:num w:numId="39">
    <w:abstractNumId w:val="28"/>
  </w:num>
  <w:num w:numId="40">
    <w:abstractNumId w:val="45"/>
  </w:num>
  <w:num w:numId="41">
    <w:abstractNumId w:val="56"/>
  </w:num>
  <w:num w:numId="42">
    <w:abstractNumId w:val="9"/>
  </w:num>
  <w:num w:numId="43">
    <w:abstractNumId w:val="53"/>
  </w:num>
  <w:num w:numId="44">
    <w:abstractNumId w:val="47"/>
  </w:num>
  <w:num w:numId="45">
    <w:abstractNumId w:val="30"/>
  </w:num>
  <w:num w:numId="46">
    <w:abstractNumId w:val="59"/>
  </w:num>
  <w:num w:numId="47">
    <w:abstractNumId w:val="57"/>
  </w:num>
  <w:num w:numId="48">
    <w:abstractNumId w:val="26"/>
  </w:num>
  <w:num w:numId="49">
    <w:abstractNumId w:val="21"/>
  </w:num>
  <w:num w:numId="50">
    <w:abstractNumId w:val="33"/>
  </w:num>
  <w:num w:numId="51">
    <w:abstractNumId w:val="35"/>
  </w:num>
  <w:num w:numId="52">
    <w:abstractNumId w:val="36"/>
  </w:num>
  <w:num w:numId="53">
    <w:abstractNumId w:val="0"/>
  </w:num>
  <w:num w:numId="54">
    <w:abstractNumId w:val="62"/>
  </w:num>
  <w:num w:numId="55">
    <w:abstractNumId w:val="29"/>
  </w:num>
  <w:num w:numId="56">
    <w:abstractNumId w:val="46"/>
  </w:num>
  <w:num w:numId="57">
    <w:abstractNumId w:val="54"/>
  </w:num>
  <w:num w:numId="58">
    <w:abstractNumId w:val="51"/>
  </w:num>
  <w:num w:numId="59">
    <w:abstractNumId w:val="17"/>
  </w:num>
  <w:num w:numId="60">
    <w:abstractNumId w:val="19"/>
  </w:num>
  <w:num w:numId="61">
    <w:abstractNumId w:val="27"/>
  </w:num>
  <w:num w:numId="62">
    <w:abstractNumId w:val="34"/>
  </w:num>
  <w:num w:numId="63">
    <w:abstractNumId w:val="2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B9C"/>
    <w:rsid w:val="00000C58"/>
    <w:rsid w:val="000030DF"/>
    <w:rsid w:val="0000391F"/>
    <w:rsid w:val="00005581"/>
    <w:rsid w:val="00005F79"/>
    <w:rsid w:val="00013974"/>
    <w:rsid w:val="00014DC9"/>
    <w:rsid w:val="000163EA"/>
    <w:rsid w:val="0001706A"/>
    <w:rsid w:val="00020E29"/>
    <w:rsid w:val="00024912"/>
    <w:rsid w:val="00025ACA"/>
    <w:rsid w:val="000264AB"/>
    <w:rsid w:val="000268A0"/>
    <w:rsid w:val="0003076F"/>
    <w:rsid w:val="0003186E"/>
    <w:rsid w:val="000333ED"/>
    <w:rsid w:val="0003529A"/>
    <w:rsid w:val="00035422"/>
    <w:rsid w:val="00036861"/>
    <w:rsid w:val="00037A85"/>
    <w:rsid w:val="000404C2"/>
    <w:rsid w:val="00046D9F"/>
    <w:rsid w:val="00051561"/>
    <w:rsid w:val="000577B6"/>
    <w:rsid w:val="00061782"/>
    <w:rsid w:val="00064A4B"/>
    <w:rsid w:val="00080B43"/>
    <w:rsid w:val="00082E1E"/>
    <w:rsid w:val="000852D0"/>
    <w:rsid w:val="00085E05"/>
    <w:rsid w:val="00087D19"/>
    <w:rsid w:val="00091B1B"/>
    <w:rsid w:val="0009250F"/>
    <w:rsid w:val="00097EF6"/>
    <w:rsid w:val="000A6611"/>
    <w:rsid w:val="000A7BAF"/>
    <w:rsid w:val="000B62BD"/>
    <w:rsid w:val="000B77C3"/>
    <w:rsid w:val="000C0F15"/>
    <w:rsid w:val="000C4497"/>
    <w:rsid w:val="000C5144"/>
    <w:rsid w:val="000D1482"/>
    <w:rsid w:val="000D16BA"/>
    <w:rsid w:val="000D1BBB"/>
    <w:rsid w:val="000D4294"/>
    <w:rsid w:val="000D606D"/>
    <w:rsid w:val="000D6A0D"/>
    <w:rsid w:val="000D7605"/>
    <w:rsid w:val="000E01CA"/>
    <w:rsid w:val="000E5347"/>
    <w:rsid w:val="000E754D"/>
    <w:rsid w:val="000F028B"/>
    <w:rsid w:val="000F1D9C"/>
    <w:rsid w:val="000F4DFE"/>
    <w:rsid w:val="000F588F"/>
    <w:rsid w:val="000F710E"/>
    <w:rsid w:val="000F73AF"/>
    <w:rsid w:val="001006A1"/>
    <w:rsid w:val="00103231"/>
    <w:rsid w:val="00105224"/>
    <w:rsid w:val="00106C3F"/>
    <w:rsid w:val="00111CEF"/>
    <w:rsid w:val="00112C42"/>
    <w:rsid w:val="00116263"/>
    <w:rsid w:val="00124AAB"/>
    <w:rsid w:val="001259E9"/>
    <w:rsid w:val="001316BC"/>
    <w:rsid w:val="00135E53"/>
    <w:rsid w:val="00150077"/>
    <w:rsid w:val="00152972"/>
    <w:rsid w:val="00155A86"/>
    <w:rsid w:val="00160563"/>
    <w:rsid w:val="001636F0"/>
    <w:rsid w:val="00167599"/>
    <w:rsid w:val="00170FE6"/>
    <w:rsid w:val="0018272D"/>
    <w:rsid w:val="0018401C"/>
    <w:rsid w:val="0018714F"/>
    <w:rsid w:val="00194285"/>
    <w:rsid w:val="00195781"/>
    <w:rsid w:val="001A0206"/>
    <w:rsid w:val="001A3D5B"/>
    <w:rsid w:val="001A7D8A"/>
    <w:rsid w:val="001B2989"/>
    <w:rsid w:val="001B7EC0"/>
    <w:rsid w:val="001C2A76"/>
    <w:rsid w:val="001C3A62"/>
    <w:rsid w:val="001C563D"/>
    <w:rsid w:val="001D07AE"/>
    <w:rsid w:val="001D1797"/>
    <w:rsid w:val="001E0A99"/>
    <w:rsid w:val="001E13BD"/>
    <w:rsid w:val="001E1F6B"/>
    <w:rsid w:val="001E3D22"/>
    <w:rsid w:val="001E52BE"/>
    <w:rsid w:val="001F038B"/>
    <w:rsid w:val="001F6505"/>
    <w:rsid w:val="00203166"/>
    <w:rsid w:val="00203189"/>
    <w:rsid w:val="00205937"/>
    <w:rsid w:val="00212FAF"/>
    <w:rsid w:val="0021373F"/>
    <w:rsid w:val="002156FD"/>
    <w:rsid w:val="00215E35"/>
    <w:rsid w:val="002173ED"/>
    <w:rsid w:val="00221B2B"/>
    <w:rsid w:val="00224CC3"/>
    <w:rsid w:val="0022619C"/>
    <w:rsid w:val="00226F2C"/>
    <w:rsid w:val="0023320E"/>
    <w:rsid w:val="00235B03"/>
    <w:rsid w:val="00251C7A"/>
    <w:rsid w:val="0026309F"/>
    <w:rsid w:val="002675EF"/>
    <w:rsid w:val="00270116"/>
    <w:rsid w:val="002756DD"/>
    <w:rsid w:val="00275EC9"/>
    <w:rsid w:val="0027741B"/>
    <w:rsid w:val="00281B39"/>
    <w:rsid w:val="002822BF"/>
    <w:rsid w:val="002836CC"/>
    <w:rsid w:val="00283916"/>
    <w:rsid w:val="00287671"/>
    <w:rsid w:val="0028794D"/>
    <w:rsid w:val="00290428"/>
    <w:rsid w:val="002917C2"/>
    <w:rsid w:val="00291C50"/>
    <w:rsid w:val="0029515C"/>
    <w:rsid w:val="002A4291"/>
    <w:rsid w:val="002A55FC"/>
    <w:rsid w:val="002A5D5C"/>
    <w:rsid w:val="002B5811"/>
    <w:rsid w:val="002C02BE"/>
    <w:rsid w:val="002C18EE"/>
    <w:rsid w:val="002C7635"/>
    <w:rsid w:val="002D06E6"/>
    <w:rsid w:val="002D2F1E"/>
    <w:rsid w:val="002D50ED"/>
    <w:rsid w:val="002E2B14"/>
    <w:rsid w:val="002F0904"/>
    <w:rsid w:val="002F3954"/>
    <w:rsid w:val="002F42DD"/>
    <w:rsid w:val="002F572F"/>
    <w:rsid w:val="0030110B"/>
    <w:rsid w:val="0030467A"/>
    <w:rsid w:val="00305C89"/>
    <w:rsid w:val="0030658C"/>
    <w:rsid w:val="00307277"/>
    <w:rsid w:val="00307654"/>
    <w:rsid w:val="00307D7A"/>
    <w:rsid w:val="00315158"/>
    <w:rsid w:val="00322253"/>
    <w:rsid w:val="003230F9"/>
    <w:rsid w:val="00323157"/>
    <w:rsid w:val="00324F11"/>
    <w:rsid w:val="00330823"/>
    <w:rsid w:val="003341C0"/>
    <w:rsid w:val="00337927"/>
    <w:rsid w:val="00347EAD"/>
    <w:rsid w:val="0035180E"/>
    <w:rsid w:val="003577B6"/>
    <w:rsid w:val="00362BEC"/>
    <w:rsid w:val="00365285"/>
    <w:rsid w:val="0036794A"/>
    <w:rsid w:val="00371CAD"/>
    <w:rsid w:val="00373B1A"/>
    <w:rsid w:val="00377FA8"/>
    <w:rsid w:val="0038391F"/>
    <w:rsid w:val="00384953"/>
    <w:rsid w:val="003878FA"/>
    <w:rsid w:val="003912FD"/>
    <w:rsid w:val="00391DCA"/>
    <w:rsid w:val="003932F8"/>
    <w:rsid w:val="00393A3D"/>
    <w:rsid w:val="00396DF1"/>
    <w:rsid w:val="00396F99"/>
    <w:rsid w:val="003A1305"/>
    <w:rsid w:val="003B179C"/>
    <w:rsid w:val="003B385B"/>
    <w:rsid w:val="003B5DCC"/>
    <w:rsid w:val="003B6142"/>
    <w:rsid w:val="003C044B"/>
    <w:rsid w:val="003C7B64"/>
    <w:rsid w:val="003D01EA"/>
    <w:rsid w:val="003D162F"/>
    <w:rsid w:val="003D2257"/>
    <w:rsid w:val="003D4B00"/>
    <w:rsid w:val="003D5888"/>
    <w:rsid w:val="003E5236"/>
    <w:rsid w:val="003F2789"/>
    <w:rsid w:val="003F6193"/>
    <w:rsid w:val="003F6951"/>
    <w:rsid w:val="003F76A7"/>
    <w:rsid w:val="00401D1D"/>
    <w:rsid w:val="00404AA5"/>
    <w:rsid w:val="00405336"/>
    <w:rsid w:val="00406682"/>
    <w:rsid w:val="00407606"/>
    <w:rsid w:val="0043108D"/>
    <w:rsid w:val="004310CC"/>
    <w:rsid w:val="0043477D"/>
    <w:rsid w:val="00434BE5"/>
    <w:rsid w:val="00442F17"/>
    <w:rsid w:val="0044397E"/>
    <w:rsid w:val="0045556D"/>
    <w:rsid w:val="004559F6"/>
    <w:rsid w:val="00456F49"/>
    <w:rsid w:val="004625CE"/>
    <w:rsid w:val="00462873"/>
    <w:rsid w:val="00470717"/>
    <w:rsid w:val="0047402F"/>
    <w:rsid w:val="00492D0D"/>
    <w:rsid w:val="00497E83"/>
    <w:rsid w:val="004A4065"/>
    <w:rsid w:val="004A40F2"/>
    <w:rsid w:val="004A601D"/>
    <w:rsid w:val="004B2221"/>
    <w:rsid w:val="004B2606"/>
    <w:rsid w:val="004B3DD4"/>
    <w:rsid w:val="004B3E5B"/>
    <w:rsid w:val="004B6AB3"/>
    <w:rsid w:val="004C30BE"/>
    <w:rsid w:val="004C490E"/>
    <w:rsid w:val="004D03FC"/>
    <w:rsid w:val="004D3881"/>
    <w:rsid w:val="004D5682"/>
    <w:rsid w:val="004D7970"/>
    <w:rsid w:val="004E0EB7"/>
    <w:rsid w:val="004E325D"/>
    <w:rsid w:val="004E4787"/>
    <w:rsid w:val="004E7817"/>
    <w:rsid w:val="004E7C16"/>
    <w:rsid w:val="004F0E97"/>
    <w:rsid w:val="004F45E0"/>
    <w:rsid w:val="00501866"/>
    <w:rsid w:val="00502A3D"/>
    <w:rsid w:val="00503AF0"/>
    <w:rsid w:val="00503D2E"/>
    <w:rsid w:val="00505120"/>
    <w:rsid w:val="00507498"/>
    <w:rsid w:val="0051078D"/>
    <w:rsid w:val="00515F28"/>
    <w:rsid w:val="00526D2D"/>
    <w:rsid w:val="005273AF"/>
    <w:rsid w:val="0054150F"/>
    <w:rsid w:val="0054182C"/>
    <w:rsid w:val="00553E42"/>
    <w:rsid w:val="005540AC"/>
    <w:rsid w:val="00556A7B"/>
    <w:rsid w:val="00556D23"/>
    <w:rsid w:val="00563335"/>
    <w:rsid w:val="00574033"/>
    <w:rsid w:val="0057477E"/>
    <w:rsid w:val="005773CD"/>
    <w:rsid w:val="005805E4"/>
    <w:rsid w:val="005830A6"/>
    <w:rsid w:val="00590A66"/>
    <w:rsid w:val="005921BD"/>
    <w:rsid w:val="0059326E"/>
    <w:rsid w:val="005A1DBE"/>
    <w:rsid w:val="005A6F0B"/>
    <w:rsid w:val="005B203E"/>
    <w:rsid w:val="005B4896"/>
    <w:rsid w:val="005B544A"/>
    <w:rsid w:val="005B622A"/>
    <w:rsid w:val="005C15CC"/>
    <w:rsid w:val="005C3793"/>
    <w:rsid w:val="005C54E1"/>
    <w:rsid w:val="005D734F"/>
    <w:rsid w:val="005E0E3E"/>
    <w:rsid w:val="005E1C95"/>
    <w:rsid w:val="005E2CD5"/>
    <w:rsid w:val="005E3985"/>
    <w:rsid w:val="005E6F5B"/>
    <w:rsid w:val="005E7A2F"/>
    <w:rsid w:val="005F443E"/>
    <w:rsid w:val="00601373"/>
    <w:rsid w:val="00602D6E"/>
    <w:rsid w:val="00603AF6"/>
    <w:rsid w:val="00621142"/>
    <w:rsid w:val="0062271D"/>
    <w:rsid w:val="006419A7"/>
    <w:rsid w:val="00641E22"/>
    <w:rsid w:val="00643798"/>
    <w:rsid w:val="00646140"/>
    <w:rsid w:val="00654B77"/>
    <w:rsid w:val="00654D68"/>
    <w:rsid w:val="00654E42"/>
    <w:rsid w:val="00657125"/>
    <w:rsid w:val="00661259"/>
    <w:rsid w:val="00666994"/>
    <w:rsid w:val="00667D25"/>
    <w:rsid w:val="00667D98"/>
    <w:rsid w:val="00672BF5"/>
    <w:rsid w:val="00674D75"/>
    <w:rsid w:val="006754D5"/>
    <w:rsid w:val="00675791"/>
    <w:rsid w:val="00677995"/>
    <w:rsid w:val="00681C64"/>
    <w:rsid w:val="0068764A"/>
    <w:rsid w:val="006956D2"/>
    <w:rsid w:val="0069620C"/>
    <w:rsid w:val="006A141D"/>
    <w:rsid w:val="006A6AE4"/>
    <w:rsid w:val="006A7ADD"/>
    <w:rsid w:val="006B11B8"/>
    <w:rsid w:val="006C2945"/>
    <w:rsid w:val="006D1C61"/>
    <w:rsid w:val="006D5232"/>
    <w:rsid w:val="006D70C7"/>
    <w:rsid w:val="006E5230"/>
    <w:rsid w:val="006E7063"/>
    <w:rsid w:val="006F1A2B"/>
    <w:rsid w:val="0070110A"/>
    <w:rsid w:val="00702508"/>
    <w:rsid w:val="00704502"/>
    <w:rsid w:val="00704748"/>
    <w:rsid w:val="00705AD3"/>
    <w:rsid w:val="00705DD8"/>
    <w:rsid w:val="00707C99"/>
    <w:rsid w:val="007158BB"/>
    <w:rsid w:val="00716C1A"/>
    <w:rsid w:val="00716F13"/>
    <w:rsid w:val="007248B6"/>
    <w:rsid w:val="00725D0A"/>
    <w:rsid w:val="00727165"/>
    <w:rsid w:val="00730C13"/>
    <w:rsid w:val="00735E3C"/>
    <w:rsid w:val="00740296"/>
    <w:rsid w:val="00740BC3"/>
    <w:rsid w:val="0074450C"/>
    <w:rsid w:val="00746F65"/>
    <w:rsid w:val="007536F2"/>
    <w:rsid w:val="0076026D"/>
    <w:rsid w:val="007605A6"/>
    <w:rsid w:val="007625D9"/>
    <w:rsid w:val="00763ED1"/>
    <w:rsid w:val="00765178"/>
    <w:rsid w:val="007703EB"/>
    <w:rsid w:val="007770E2"/>
    <w:rsid w:val="007774A5"/>
    <w:rsid w:val="0077763B"/>
    <w:rsid w:val="00780F17"/>
    <w:rsid w:val="00781A30"/>
    <w:rsid w:val="007865E5"/>
    <w:rsid w:val="007933FF"/>
    <w:rsid w:val="007A0758"/>
    <w:rsid w:val="007A0E14"/>
    <w:rsid w:val="007A2657"/>
    <w:rsid w:val="007A5F65"/>
    <w:rsid w:val="007A721F"/>
    <w:rsid w:val="007B1915"/>
    <w:rsid w:val="007B1B87"/>
    <w:rsid w:val="007B6627"/>
    <w:rsid w:val="007B74FC"/>
    <w:rsid w:val="007C0866"/>
    <w:rsid w:val="007D0218"/>
    <w:rsid w:val="007D06C2"/>
    <w:rsid w:val="007D0AEE"/>
    <w:rsid w:val="007D0B59"/>
    <w:rsid w:val="007D25CD"/>
    <w:rsid w:val="007D4870"/>
    <w:rsid w:val="007D7759"/>
    <w:rsid w:val="007E252C"/>
    <w:rsid w:val="007E360D"/>
    <w:rsid w:val="007F0263"/>
    <w:rsid w:val="007F5BF7"/>
    <w:rsid w:val="007F7120"/>
    <w:rsid w:val="007F7EA2"/>
    <w:rsid w:val="008061B4"/>
    <w:rsid w:val="00816DF7"/>
    <w:rsid w:val="00822443"/>
    <w:rsid w:val="00824304"/>
    <w:rsid w:val="00836795"/>
    <w:rsid w:val="0083760E"/>
    <w:rsid w:val="00840D7C"/>
    <w:rsid w:val="00841C63"/>
    <w:rsid w:val="0085016A"/>
    <w:rsid w:val="00853B1F"/>
    <w:rsid w:val="00855051"/>
    <w:rsid w:val="00857A0C"/>
    <w:rsid w:val="00861135"/>
    <w:rsid w:val="008642FC"/>
    <w:rsid w:val="00870423"/>
    <w:rsid w:val="00872050"/>
    <w:rsid w:val="00875894"/>
    <w:rsid w:val="00882AE1"/>
    <w:rsid w:val="00892424"/>
    <w:rsid w:val="008A0093"/>
    <w:rsid w:val="008A41ED"/>
    <w:rsid w:val="008B243A"/>
    <w:rsid w:val="008B57EC"/>
    <w:rsid w:val="008B7150"/>
    <w:rsid w:val="008B7522"/>
    <w:rsid w:val="008B7EB6"/>
    <w:rsid w:val="008C37B0"/>
    <w:rsid w:val="008C43AE"/>
    <w:rsid w:val="008C6D75"/>
    <w:rsid w:val="008C7EA5"/>
    <w:rsid w:val="008D18CF"/>
    <w:rsid w:val="008D57D2"/>
    <w:rsid w:val="008E4483"/>
    <w:rsid w:val="008E6265"/>
    <w:rsid w:val="008F63CB"/>
    <w:rsid w:val="00900204"/>
    <w:rsid w:val="00902446"/>
    <w:rsid w:val="0090247C"/>
    <w:rsid w:val="009033DE"/>
    <w:rsid w:val="00904A76"/>
    <w:rsid w:val="00904F16"/>
    <w:rsid w:val="009148A8"/>
    <w:rsid w:val="00914C94"/>
    <w:rsid w:val="00914D77"/>
    <w:rsid w:val="009231B9"/>
    <w:rsid w:val="0092514C"/>
    <w:rsid w:val="0092789D"/>
    <w:rsid w:val="00932D78"/>
    <w:rsid w:val="009367EB"/>
    <w:rsid w:val="009416A6"/>
    <w:rsid w:val="00945E25"/>
    <w:rsid w:val="00945E76"/>
    <w:rsid w:val="009468CB"/>
    <w:rsid w:val="00954695"/>
    <w:rsid w:val="00970438"/>
    <w:rsid w:val="00972236"/>
    <w:rsid w:val="009766B3"/>
    <w:rsid w:val="00976928"/>
    <w:rsid w:val="009815AD"/>
    <w:rsid w:val="00982E90"/>
    <w:rsid w:val="009840D8"/>
    <w:rsid w:val="00987B2B"/>
    <w:rsid w:val="00987D0F"/>
    <w:rsid w:val="009941A4"/>
    <w:rsid w:val="00996FEF"/>
    <w:rsid w:val="009A07FB"/>
    <w:rsid w:val="009A18F6"/>
    <w:rsid w:val="009A6851"/>
    <w:rsid w:val="009A7916"/>
    <w:rsid w:val="009B2FED"/>
    <w:rsid w:val="009B3CAB"/>
    <w:rsid w:val="009D4ADC"/>
    <w:rsid w:val="009E2226"/>
    <w:rsid w:val="009F0744"/>
    <w:rsid w:val="00A03571"/>
    <w:rsid w:val="00A03C08"/>
    <w:rsid w:val="00A04609"/>
    <w:rsid w:val="00A0670F"/>
    <w:rsid w:val="00A1488A"/>
    <w:rsid w:val="00A14A7D"/>
    <w:rsid w:val="00A17302"/>
    <w:rsid w:val="00A32A6C"/>
    <w:rsid w:val="00A3762F"/>
    <w:rsid w:val="00A43231"/>
    <w:rsid w:val="00A456D9"/>
    <w:rsid w:val="00A62CEB"/>
    <w:rsid w:val="00A642D4"/>
    <w:rsid w:val="00A646E5"/>
    <w:rsid w:val="00A659C0"/>
    <w:rsid w:val="00A67843"/>
    <w:rsid w:val="00A67E93"/>
    <w:rsid w:val="00A7299B"/>
    <w:rsid w:val="00A80277"/>
    <w:rsid w:val="00A811DA"/>
    <w:rsid w:val="00A82608"/>
    <w:rsid w:val="00A838B6"/>
    <w:rsid w:val="00A84AB2"/>
    <w:rsid w:val="00A86B22"/>
    <w:rsid w:val="00A943E9"/>
    <w:rsid w:val="00A96E08"/>
    <w:rsid w:val="00AA205F"/>
    <w:rsid w:val="00AA47EA"/>
    <w:rsid w:val="00AA7690"/>
    <w:rsid w:val="00AB07BE"/>
    <w:rsid w:val="00AB0954"/>
    <w:rsid w:val="00AB36D4"/>
    <w:rsid w:val="00AB66C9"/>
    <w:rsid w:val="00AC3C06"/>
    <w:rsid w:val="00AC7A48"/>
    <w:rsid w:val="00AD19B8"/>
    <w:rsid w:val="00AD748C"/>
    <w:rsid w:val="00AE1023"/>
    <w:rsid w:val="00AE1B79"/>
    <w:rsid w:val="00AE1BAB"/>
    <w:rsid w:val="00AE4556"/>
    <w:rsid w:val="00AE5097"/>
    <w:rsid w:val="00AE6BB0"/>
    <w:rsid w:val="00AF1C27"/>
    <w:rsid w:val="00AF2E53"/>
    <w:rsid w:val="00AF5C0E"/>
    <w:rsid w:val="00B00555"/>
    <w:rsid w:val="00B01010"/>
    <w:rsid w:val="00B049F6"/>
    <w:rsid w:val="00B05B65"/>
    <w:rsid w:val="00B065EB"/>
    <w:rsid w:val="00B1133C"/>
    <w:rsid w:val="00B15241"/>
    <w:rsid w:val="00B16FCE"/>
    <w:rsid w:val="00B177CD"/>
    <w:rsid w:val="00B230BD"/>
    <w:rsid w:val="00B36E34"/>
    <w:rsid w:val="00B37247"/>
    <w:rsid w:val="00B46707"/>
    <w:rsid w:val="00B63D9D"/>
    <w:rsid w:val="00B66672"/>
    <w:rsid w:val="00B71C76"/>
    <w:rsid w:val="00B71CA0"/>
    <w:rsid w:val="00B71D13"/>
    <w:rsid w:val="00B72E7E"/>
    <w:rsid w:val="00B8034D"/>
    <w:rsid w:val="00B846C9"/>
    <w:rsid w:val="00B84BAD"/>
    <w:rsid w:val="00B854CD"/>
    <w:rsid w:val="00B90A9D"/>
    <w:rsid w:val="00B91260"/>
    <w:rsid w:val="00B92261"/>
    <w:rsid w:val="00B96B9C"/>
    <w:rsid w:val="00BA742E"/>
    <w:rsid w:val="00BB0708"/>
    <w:rsid w:val="00BB0808"/>
    <w:rsid w:val="00BC4606"/>
    <w:rsid w:val="00BC5FDB"/>
    <w:rsid w:val="00BD0D52"/>
    <w:rsid w:val="00BD117D"/>
    <w:rsid w:val="00BD1F26"/>
    <w:rsid w:val="00BD39BD"/>
    <w:rsid w:val="00BD605D"/>
    <w:rsid w:val="00BD75E2"/>
    <w:rsid w:val="00BE0356"/>
    <w:rsid w:val="00BE050F"/>
    <w:rsid w:val="00BE20FD"/>
    <w:rsid w:val="00BE660D"/>
    <w:rsid w:val="00BF437F"/>
    <w:rsid w:val="00BF480D"/>
    <w:rsid w:val="00BF7424"/>
    <w:rsid w:val="00BF7F13"/>
    <w:rsid w:val="00C0021C"/>
    <w:rsid w:val="00C02E85"/>
    <w:rsid w:val="00C0432C"/>
    <w:rsid w:val="00C06655"/>
    <w:rsid w:val="00C13DC3"/>
    <w:rsid w:val="00C2517E"/>
    <w:rsid w:val="00C35577"/>
    <w:rsid w:val="00C4028C"/>
    <w:rsid w:val="00C426F9"/>
    <w:rsid w:val="00C46655"/>
    <w:rsid w:val="00C5133D"/>
    <w:rsid w:val="00C51AD6"/>
    <w:rsid w:val="00C52D96"/>
    <w:rsid w:val="00C54F72"/>
    <w:rsid w:val="00C55052"/>
    <w:rsid w:val="00C639D7"/>
    <w:rsid w:val="00C73264"/>
    <w:rsid w:val="00C7734E"/>
    <w:rsid w:val="00C82290"/>
    <w:rsid w:val="00C86596"/>
    <w:rsid w:val="00C877F1"/>
    <w:rsid w:val="00C91C5F"/>
    <w:rsid w:val="00C91D89"/>
    <w:rsid w:val="00C947D1"/>
    <w:rsid w:val="00CA4CF2"/>
    <w:rsid w:val="00CA6606"/>
    <w:rsid w:val="00CC7627"/>
    <w:rsid w:val="00CD0344"/>
    <w:rsid w:val="00CD4B27"/>
    <w:rsid w:val="00CD4B50"/>
    <w:rsid w:val="00CD5117"/>
    <w:rsid w:val="00CD5F09"/>
    <w:rsid w:val="00CE2C37"/>
    <w:rsid w:val="00CE35C2"/>
    <w:rsid w:val="00CE722F"/>
    <w:rsid w:val="00CF6E1F"/>
    <w:rsid w:val="00D03796"/>
    <w:rsid w:val="00D14527"/>
    <w:rsid w:val="00D14881"/>
    <w:rsid w:val="00D15C04"/>
    <w:rsid w:val="00D16A76"/>
    <w:rsid w:val="00D17E24"/>
    <w:rsid w:val="00D2228A"/>
    <w:rsid w:val="00D26B33"/>
    <w:rsid w:val="00D36AEF"/>
    <w:rsid w:val="00D50187"/>
    <w:rsid w:val="00D50F48"/>
    <w:rsid w:val="00D552EC"/>
    <w:rsid w:val="00D558F2"/>
    <w:rsid w:val="00D55B6A"/>
    <w:rsid w:val="00D56801"/>
    <w:rsid w:val="00D57205"/>
    <w:rsid w:val="00D621D2"/>
    <w:rsid w:val="00D626F5"/>
    <w:rsid w:val="00D6403A"/>
    <w:rsid w:val="00D67117"/>
    <w:rsid w:val="00D67B3A"/>
    <w:rsid w:val="00D720B7"/>
    <w:rsid w:val="00D73E09"/>
    <w:rsid w:val="00D753F4"/>
    <w:rsid w:val="00D839B3"/>
    <w:rsid w:val="00D86EB3"/>
    <w:rsid w:val="00D87FAB"/>
    <w:rsid w:val="00D91FCB"/>
    <w:rsid w:val="00D94362"/>
    <w:rsid w:val="00D960A5"/>
    <w:rsid w:val="00D9771D"/>
    <w:rsid w:val="00DA0B34"/>
    <w:rsid w:val="00DA170D"/>
    <w:rsid w:val="00DA2825"/>
    <w:rsid w:val="00DA287A"/>
    <w:rsid w:val="00DA512B"/>
    <w:rsid w:val="00DB1BCA"/>
    <w:rsid w:val="00DB4460"/>
    <w:rsid w:val="00DD3707"/>
    <w:rsid w:val="00DD4F4B"/>
    <w:rsid w:val="00DD5074"/>
    <w:rsid w:val="00DD5EE9"/>
    <w:rsid w:val="00DD6EC8"/>
    <w:rsid w:val="00DE3D82"/>
    <w:rsid w:val="00DE6406"/>
    <w:rsid w:val="00DF4A3C"/>
    <w:rsid w:val="00DF63B6"/>
    <w:rsid w:val="00DF6CDD"/>
    <w:rsid w:val="00E03306"/>
    <w:rsid w:val="00E05AEE"/>
    <w:rsid w:val="00E07D25"/>
    <w:rsid w:val="00E11E3A"/>
    <w:rsid w:val="00E14BA0"/>
    <w:rsid w:val="00E2003E"/>
    <w:rsid w:val="00E215FC"/>
    <w:rsid w:val="00E2679B"/>
    <w:rsid w:val="00E3008A"/>
    <w:rsid w:val="00E3048B"/>
    <w:rsid w:val="00E329EC"/>
    <w:rsid w:val="00E33000"/>
    <w:rsid w:val="00E377DA"/>
    <w:rsid w:val="00E40FDC"/>
    <w:rsid w:val="00E4120A"/>
    <w:rsid w:val="00E43024"/>
    <w:rsid w:val="00E53434"/>
    <w:rsid w:val="00E5779C"/>
    <w:rsid w:val="00E60A53"/>
    <w:rsid w:val="00E654E1"/>
    <w:rsid w:val="00E66952"/>
    <w:rsid w:val="00E7503C"/>
    <w:rsid w:val="00E76ED4"/>
    <w:rsid w:val="00E80879"/>
    <w:rsid w:val="00E82DCA"/>
    <w:rsid w:val="00E8780E"/>
    <w:rsid w:val="00E97572"/>
    <w:rsid w:val="00E978D2"/>
    <w:rsid w:val="00EA1BD6"/>
    <w:rsid w:val="00EA2C3D"/>
    <w:rsid w:val="00EB43D2"/>
    <w:rsid w:val="00EB6D2C"/>
    <w:rsid w:val="00EC50FA"/>
    <w:rsid w:val="00EC70A1"/>
    <w:rsid w:val="00EC741C"/>
    <w:rsid w:val="00ED1219"/>
    <w:rsid w:val="00ED14BA"/>
    <w:rsid w:val="00ED2951"/>
    <w:rsid w:val="00ED328D"/>
    <w:rsid w:val="00ED4EC6"/>
    <w:rsid w:val="00EE42AC"/>
    <w:rsid w:val="00EF197C"/>
    <w:rsid w:val="00EF6C58"/>
    <w:rsid w:val="00F04384"/>
    <w:rsid w:val="00F04D87"/>
    <w:rsid w:val="00F06268"/>
    <w:rsid w:val="00F07BD0"/>
    <w:rsid w:val="00F137A7"/>
    <w:rsid w:val="00F165EB"/>
    <w:rsid w:val="00F17BAE"/>
    <w:rsid w:val="00F23EF9"/>
    <w:rsid w:val="00F254B1"/>
    <w:rsid w:val="00F32455"/>
    <w:rsid w:val="00F3529A"/>
    <w:rsid w:val="00F45D6A"/>
    <w:rsid w:val="00F47104"/>
    <w:rsid w:val="00F478B7"/>
    <w:rsid w:val="00F51021"/>
    <w:rsid w:val="00F53A00"/>
    <w:rsid w:val="00F56DFA"/>
    <w:rsid w:val="00F60B86"/>
    <w:rsid w:val="00F634A1"/>
    <w:rsid w:val="00F67C93"/>
    <w:rsid w:val="00F7449A"/>
    <w:rsid w:val="00F77C44"/>
    <w:rsid w:val="00F85C88"/>
    <w:rsid w:val="00F86230"/>
    <w:rsid w:val="00F86BEF"/>
    <w:rsid w:val="00F91CF2"/>
    <w:rsid w:val="00FA137E"/>
    <w:rsid w:val="00FA1469"/>
    <w:rsid w:val="00FA249E"/>
    <w:rsid w:val="00FA2946"/>
    <w:rsid w:val="00FA2E78"/>
    <w:rsid w:val="00FA6884"/>
    <w:rsid w:val="00FB0A98"/>
    <w:rsid w:val="00FC0620"/>
    <w:rsid w:val="00FC287C"/>
    <w:rsid w:val="00FC73C0"/>
    <w:rsid w:val="00FD0135"/>
    <w:rsid w:val="00FD7A66"/>
    <w:rsid w:val="00FE0F0F"/>
    <w:rsid w:val="00FE17F9"/>
    <w:rsid w:val="00FE1CE8"/>
    <w:rsid w:val="00FE45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53EF1DD7"/>
  <w15:docId w15:val="{B003EC46-B891-4C7B-AC8E-AE5813F5B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0" w:unhideWhenUsed="1" w:qFormat="1"/>
    <w:lsdException w:name="heading 4" w:locked="1" w:semiHidden="1" w:uiPriority="9" w:unhideWhenUsed="1" w:qFormat="1"/>
    <w:lsdException w:name="heading 5" w:locked="1" w:semiHidden="1" w:uiPriority="9"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2657"/>
    <w:pPr>
      <w:spacing w:after="160" w:line="259" w:lineRule="auto"/>
    </w:pPr>
    <w:rPr>
      <w:rFonts w:eastAsia="Times New Roman"/>
      <w:lang w:val="uk-UA"/>
    </w:rPr>
  </w:style>
  <w:style w:type="paragraph" w:styleId="1">
    <w:name w:val="heading 1"/>
    <w:basedOn w:val="a"/>
    <w:link w:val="10"/>
    <w:uiPriority w:val="9"/>
    <w:qFormat/>
    <w:locked/>
    <w:rsid w:val="003F76A7"/>
    <w:pPr>
      <w:spacing w:before="100" w:beforeAutospacing="1" w:after="100" w:afterAutospacing="1" w:line="240" w:lineRule="auto"/>
      <w:outlineLvl w:val="0"/>
    </w:pPr>
    <w:rPr>
      <w:rFonts w:ascii="Times New Roman" w:hAnsi="Times New Roman"/>
      <w:b/>
      <w:bCs/>
      <w:kern w:val="36"/>
      <w:sz w:val="48"/>
      <w:szCs w:val="48"/>
      <w:lang w:val="ru-RU" w:eastAsia="ru-RU"/>
    </w:rPr>
  </w:style>
  <w:style w:type="paragraph" w:styleId="2">
    <w:name w:val="heading 2"/>
    <w:basedOn w:val="a"/>
    <w:next w:val="a"/>
    <w:link w:val="20"/>
    <w:uiPriority w:val="9"/>
    <w:semiHidden/>
    <w:unhideWhenUsed/>
    <w:qFormat/>
    <w:locked/>
    <w:rsid w:val="004559F6"/>
    <w:pPr>
      <w:keepNext/>
      <w:keepLines/>
      <w:spacing w:before="200" w:after="0" w:line="276" w:lineRule="auto"/>
      <w:outlineLvl w:val="1"/>
    </w:pPr>
    <w:rPr>
      <w:rFonts w:ascii="Calibri Light" w:hAnsi="Calibri Light"/>
      <w:b/>
      <w:bCs/>
      <w:color w:val="5B9BD5"/>
      <w:sz w:val="26"/>
      <w:szCs w:val="26"/>
      <w:lang w:val="ru-RU" w:eastAsia="ru-RU"/>
    </w:rPr>
  </w:style>
  <w:style w:type="paragraph" w:styleId="4">
    <w:name w:val="heading 4"/>
    <w:basedOn w:val="a"/>
    <w:link w:val="40"/>
    <w:uiPriority w:val="9"/>
    <w:qFormat/>
    <w:locked/>
    <w:rsid w:val="004559F6"/>
    <w:pPr>
      <w:spacing w:before="100" w:beforeAutospacing="1" w:after="100" w:afterAutospacing="1" w:line="240" w:lineRule="auto"/>
      <w:outlineLvl w:val="3"/>
    </w:pPr>
    <w:rPr>
      <w:rFonts w:ascii="Times New Roman" w:hAnsi="Times New Roman"/>
      <w:b/>
      <w:bCs/>
      <w:sz w:val="24"/>
      <w:szCs w:val="24"/>
      <w:lang w:val="ru-RU" w:eastAsia="ru-RU"/>
    </w:rPr>
  </w:style>
  <w:style w:type="paragraph" w:styleId="5">
    <w:name w:val="heading 5"/>
    <w:basedOn w:val="a"/>
    <w:link w:val="50"/>
    <w:uiPriority w:val="9"/>
    <w:qFormat/>
    <w:locked/>
    <w:rsid w:val="004559F6"/>
    <w:pPr>
      <w:spacing w:before="100" w:beforeAutospacing="1" w:after="100" w:afterAutospacing="1" w:line="240" w:lineRule="auto"/>
      <w:outlineLvl w:val="4"/>
    </w:pPr>
    <w:rPr>
      <w:rFonts w:ascii="Times New Roman" w:hAnsi="Times New Roman"/>
      <w:b/>
      <w:bCs/>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Примечание"/>
    <w:basedOn w:val="a"/>
    <w:uiPriority w:val="99"/>
    <w:rsid w:val="00224CC3"/>
    <w:pPr>
      <w:widowControl w:val="0"/>
      <w:shd w:val="clear" w:color="auto" w:fill="FFFFFF"/>
      <w:autoSpaceDE w:val="0"/>
      <w:autoSpaceDN w:val="0"/>
      <w:adjustRightInd w:val="0"/>
      <w:spacing w:after="0" w:line="360" w:lineRule="auto"/>
      <w:ind w:left="720" w:hanging="720"/>
      <w:jc w:val="both"/>
    </w:pPr>
    <w:rPr>
      <w:rFonts w:cs="Courier New"/>
      <w:sz w:val="28"/>
      <w:szCs w:val="28"/>
      <w:lang w:eastAsia="ru-RU"/>
    </w:rPr>
  </w:style>
  <w:style w:type="character" w:styleId="a4">
    <w:name w:val="Strong"/>
    <w:basedOn w:val="a0"/>
    <w:uiPriority w:val="22"/>
    <w:qFormat/>
    <w:rsid w:val="003F6951"/>
    <w:rPr>
      <w:rFonts w:cs="Times New Roman"/>
      <w:b/>
    </w:rPr>
  </w:style>
  <w:style w:type="paragraph" w:customStyle="1" w:styleId="a5">
    <w:name w:val="Абзац основной"/>
    <w:basedOn w:val="a"/>
    <w:link w:val="a6"/>
    <w:uiPriority w:val="99"/>
    <w:rsid w:val="003F6951"/>
    <w:pPr>
      <w:spacing w:after="0" w:line="360" w:lineRule="auto"/>
      <w:ind w:firstLine="709"/>
      <w:jc w:val="both"/>
    </w:pPr>
    <w:rPr>
      <w:rFonts w:ascii="Times New Roman" w:hAnsi="Times New Roman"/>
      <w:sz w:val="24"/>
      <w:szCs w:val="20"/>
      <w:lang w:eastAsia="uk-UA"/>
    </w:rPr>
  </w:style>
  <w:style w:type="character" w:customStyle="1" w:styleId="a6">
    <w:name w:val="Абзац основной Знак"/>
    <w:link w:val="a5"/>
    <w:uiPriority w:val="99"/>
    <w:locked/>
    <w:rsid w:val="003F6951"/>
    <w:rPr>
      <w:rFonts w:ascii="Times New Roman" w:hAnsi="Times New Roman"/>
      <w:sz w:val="20"/>
      <w:lang w:val="uk-UA" w:eastAsia="uk-UA"/>
    </w:rPr>
  </w:style>
  <w:style w:type="paragraph" w:customStyle="1" w:styleId="a7">
    <w:name w:val="Абзац"/>
    <w:basedOn w:val="a"/>
    <w:link w:val="a8"/>
    <w:uiPriority w:val="99"/>
    <w:rsid w:val="0054182C"/>
    <w:pPr>
      <w:widowControl w:val="0"/>
      <w:shd w:val="clear" w:color="auto" w:fill="FFFFFF"/>
      <w:autoSpaceDE w:val="0"/>
      <w:autoSpaceDN w:val="0"/>
      <w:adjustRightInd w:val="0"/>
      <w:spacing w:after="0" w:line="360" w:lineRule="auto"/>
      <w:ind w:firstLine="720"/>
      <w:jc w:val="both"/>
    </w:pPr>
    <w:rPr>
      <w:rFonts w:ascii="Times New Roman" w:hAnsi="Times New Roman"/>
      <w:sz w:val="28"/>
      <w:szCs w:val="20"/>
      <w:lang w:eastAsia="ru-RU"/>
    </w:rPr>
  </w:style>
  <w:style w:type="character" w:customStyle="1" w:styleId="a8">
    <w:name w:val="Абзац Знак"/>
    <w:link w:val="a7"/>
    <w:uiPriority w:val="99"/>
    <w:locked/>
    <w:rsid w:val="0054182C"/>
    <w:rPr>
      <w:rFonts w:ascii="Times New Roman" w:hAnsi="Times New Roman"/>
      <w:sz w:val="20"/>
      <w:shd w:val="clear" w:color="auto" w:fill="FFFFFF"/>
      <w:lang w:val="uk-UA" w:eastAsia="ru-RU"/>
    </w:rPr>
  </w:style>
  <w:style w:type="paragraph" w:styleId="a9">
    <w:name w:val="List Paragraph"/>
    <w:basedOn w:val="a"/>
    <w:uiPriority w:val="34"/>
    <w:qFormat/>
    <w:rsid w:val="0054182C"/>
    <w:pPr>
      <w:spacing w:after="0" w:line="240" w:lineRule="auto"/>
      <w:ind w:left="720"/>
      <w:contextualSpacing/>
    </w:pPr>
    <w:rPr>
      <w:rFonts w:ascii="Times New Roman" w:hAnsi="Times New Roman"/>
      <w:sz w:val="24"/>
      <w:szCs w:val="24"/>
      <w:lang w:eastAsia="uk-UA"/>
    </w:rPr>
  </w:style>
  <w:style w:type="paragraph" w:customStyle="1" w:styleId="aa">
    <w:name w:val="текст дис"/>
    <w:basedOn w:val="a"/>
    <w:link w:val="ab"/>
    <w:uiPriority w:val="99"/>
    <w:rsid w:val="0054182C"/>
    <w:pPr>
      <w:widowControl w:val="0"/>
      <w:shd w:val="clear" w:color="auto" w:fill="FFFFFF"/>
      <w:spacing w:after="0" w:line="264" w:lineRule="auto"/>
      <w:ind w:firstLine="709"/>
      <w:jc w:val="both"/>
    </w:pPr>
    <w:rPr>
      <w:rFonts w:ascii="Times New Roman" w:hAnsi="Times New Roman"/>
      <w:color w:val="000000"/>
      <w:sz w:val="24"/>
      <w:szCs w:val="20"/>
      <w:lang w:eastAsia="ru-RU"/>
    </w:rPr>
  </w:style>
  <w:style w:type="character" w:customStyle="1" w:styleId="ab">
    <w:name w:val="текст дис Знак"/>
    <w:link w:val="aa"/>
    <w:uiPriority w:val="99"/>
    <w:locked/>
    <w:rsid w:val="0054182C"/>
    <w:rPr>
      <w:rFonts w:ascii="Times New Roman" w:hAnsi="Times New Roman"/>
      <w:color w:val="000000"/>
      <w:sz w:val="20"/>
      <w:shd w:val="clear" w:color="auto" w:fill="FFFFFF"/>
      <w:lang w:val="uk-UA" w:eastAsia="ru-RU"/>
    </w:rPr>
  </w:style>
  <w:style w:type="character" w:customStyle="1" w:styleId="10">
    <w:name w:val="Заголовок 1 Знак"/>
    <w:basedOn w:val="a0"/>
    <w:link w:val="1"/>
    <w:uiPriority w:val="9"/>
    <w:rsid w:val="003F76A7"/>
    <w:rPr>
      <w:rFonts w:ascii="Times New Roman" w:eastAsia="Times New Roman" w:hAnsi="Times New Roman"/>
      <w:b/>
      <w:bCs/>
      <w:kern w:val="36"/>
      <w:sz w:val="48"/>
      <w:szCs w:val="48"/>
      <w:lang w:val="ru-RU" w:eastAsia="ru-RU"/>
    </w:rPr>
  </w:style>
  <w:style w:type="character" w:customStyle="1" w:styleId="apple-converted-space">
    <w:name w:val="apple-converted-space"/>
    <w:basedOn w:val="a0"/>
    <w:rsid w:val="003F76A7"/>
  </w:style>
  <w:style w:type="character" w:styleId="ac">
    <w:name w:val="Hyperlink"/>
    <w:basedOn w:val="a0"/>
    <w:uiPriority w:val="99"/>
    <w:unhideWhenUsed/>
    <w:rsid w:val="003F76A7"/>
    <w:rPr>
      <w:color w:val="0000FF"/>
      <w:u w:val="single"/>
    </w:rPr>
  </w:style>
  <w:style w:type="character" w:styleId="ad">
    <w:name w:val="Emphasis"/>
    <w:basedOn w:val="a0"/>
    <w:uiPriority w:val="20"/>
    <w:qFormat/>
    <w:locked/>
    <w:rsid w:val="003F76A7"/>
    <w:rPr>
      <w:i/>
      <w:iCs/>
    </w:rPr>
  </w:style>
  <w:style w:type="paragraph" w:styleId="ae">
    <w:name w:val="Balloon Text"/>
    <w:basedOn w:val="a"/>
    <w:link w:val="af"/>
    <w:uiPriority w:val="99"/>
    <w:semiHidden/>
    <w:unhideWhenUsed/>
    <w:rsid w:val="003F76A7"/>
    <w:pPr>
      <w:spacing w:after="0" w:line="240" w:lineRule="auto"/>
    </w:pPr>
    <w:rPr>
      <w:rFonts w:ascii="Tahoma" w:eastAsiaTheme="minorHAnsi" w:hAnsi="Tahoma" w:cs="Tahoma"/>
      <w:sz w:val="16"/>
      <w:szCs w:val="16"/>
      <w:lang w:val="ru-RU"/>
    </w:rPr>
  </w:style>
  <w:style w:type="character" w:customStyle="1" w:styleId="af">
    <w:name w:val="Текст выноски Знак"/>
    <w:basedOn w:val="a0"/>
    <w:link w:val="ae"/>
    <w:uiPriority w:val="99"/>
    <w:semiHidden/>
    <w:rsid w:val="003F76A7"/>
    <w:rPr>
      <w:rFonts w:ascii="Tahoma" w:eastAsiaTheme="minorHAnsi" w:hAnsi="Tahoma" w:cs="Tahoma"/>
      <w:sz w:val="16"/>
      <w:szCs w:val="16"/>
      <w:lang w:val="ru-RU"/>
    </w:rPr>
  </w:style>
  <w:style w:type="paragraph" w:customStyle="1" w:styleId="self-citation">
    <w:name w:val="self-citation"/>
    <w:basedOn w:val="a"/>
    <w:rsid w:val="003F76A7"/>
    <w:pPr>
      <w:spacing w:before="100" w:beforeAutospacing="1" w:after="100" w:afterAutospacing="1" w:line="240" w:lineRule="auto"/>
    </w:pPr>
    <w:rPr>
      <w:rFonts w:ascii="Times New Roman" w:hAnsi="Times New Roman"/>
      <w:sz w:val="24"/>
      <w:szCs w:val="24"/>
      <w:lang w:val="ru-RU" w:eastAsia="ru-RU"/>
    </w:rPr>
  </w:style>
  <w:style w:type="paragraph" w:customStyle="1" w:styleId="blurb">
    <w:name w:val="blurb"/>
    <w:basedOn w:val="a"/>
    <w:rsid w:val="003F76A7"/>
    <w:pPr>
      <w:spacing w:before="100" w:beforeAutospacing="1" w:after="100" w:afterAutospacing="1" w:line="240" w:lineRule="auto"/>
    </w:pPr>
    <w:rPr>
      <w:rFonts w:ascii="Times New Roman" w:hAnsi="Times New Roman"/>
      <w:sz w:val="24"/>
      <w:szCs w:val="24"/>
      <w:lang w:val="ru-RU" w:eastAsia="ru-RU"/>
    </w:rPr>
  </w:style>
  <w:style w:type="character" w:customStyle="1" w:styleId="bold">
    <w:name w:val="bold"/>
    <w:basedOn w:val="a0"/>
    <w:rsid w:val="003F76A7"/>
  </w:style>
  <w:style w:type="character" w:customStyle="1" w:styleId="flag">
    <w:name w:val="flag"/>
    <w:basedOn w:val="a0"/>
    <w:rsid w:val="003F76A7"/>
  </w:style>
  <w:style w:type="character" w:customStyle="1" w:styleId="authornames">
    <w:name w:val="authornames"/>
    <w:basedOn w:val="a0"/>
    <w:rsid w:val="003F76A7"/>
  </w:style>
  <w:style w:type="character" w:customStyle="1" w:styleId="spanplus">
    <w:name w:val="spanplus"/>
    <w:basedOn w:val="a0"/>
    <w:rsid w:val="003F76A7"/>
  </w:style>
  <w:style w:type="paragraph" w:customStyle="1" w:styleId="Default">
    <w:name w:val="Default"/>
    <w:rsid w:val="003F76A7"/>
    <w:pPr>
      <w:autoSpaceDE w:val="0"/>
      <w:autoSpaceDN w:val="0"/>
      <w:adjustRightInd w:val="0"/>
    </w:pPr>
    <w:rPr>
      <w:rFonts w:ascii="NCLKC L+ Pragmatica C" w:eastAsiaTheme="minorHAnsi" w:hAnsi="NCLKC L+ Pragmatica C" w:cs="NCLKC L+ Pragmatica C"/>
      <w:color w:val="000000"/>
      <w:sz w:val="24"/>
      <w:szCs w:val="24"/>
      <w:lang w:val="ru-RU"/>
    </w:rPr>
  </w:style>
  <w:style w:type="paragraph" w:customStyle="1" w:styleId="CM98">
    <w:name w:val="CM98"/>
    <w:basedOn w:val="Default"/>
    <w:next w:val="Default"/>
    <w:uiPriority w:val="99"/>
    <w:rsid w:val="003F76A7"/>
    <w:rPr>
      <w:rFonts w:ascii="NCLKE M+ Petersburg C" w:hAnsi="NCLKE M+ Petersburg C" w:cstheme="minorBidi"/>
      <w:color w:val="auto"/>
    </w:rPr>
  </w:style>
  <w:style w:type="paragraph" w:customStyle="1" w:styleId="CM10">
    <w:name w:val="CM10"/>
    <w:basedOn w:val="Default"/>
    <w:next w:val="Default"/>
    <w:uiPriority w:val="99"/>
    <w:rsid w:val="003F76A7"/>
    <w:pPr>
      <w:spacing w:line="238" w:lineRule="atLeast"/>
    </w:pPr>
    <w:rPr>
      <w:rFonts w:cstheme="minorBidi"/>
      <w:color w:val="auto"/>
    </w:rPr>
  </w:style>
  <w:style w:type="paragraph" w:styleId="af0">
    <w:name w:val="No Spacing"/>
    <w:link w:val="af1"/>
    <w:uiPriority w:val="1"/>
    <w:qFormat/>
    <w:rsid w:val="003F76A7"/>
    <w:rPr>
      <w:rFonts w:asciiTheme="minorHAnsi" w:eastAsiaTheme="minorHAnsi" w:hAnsiTheme="minorHAnsi" w:cstheme="minorBidi"/>
      <w:lang w:val="ru-RU"/>
    </w:rPr>
  </w:style>
  <w:style w:type="character" w:customStyle="1" w:styleId="name">
    <w:name w:val="name"/>
    <w:basedOn w:val="a0"/>
    <w:rsid w:val="003F76A7"/>
  </w:style>
  <w:style w:type="character" w:customStyle="1" w:styleId="xref-sep">
    <w:name w:val="xref-sep"/>
    <w:basedOn w:val="a0"/>
    <w:rsid w:val="003F76A7"/>
  </w:style>
  <w:style w:type="paragraph" w:customStyle="1" w:styleId="affiliation-list-reveal">
    <w:name w:val="affiliation-list-reveal"/>
    <w:basedOn w:val="a"/>
    <w:rsid w:val="003F76A7"/>
    <w:pPr>
      <w:spacing w:before="100" w:beforeAutospacing="1" w:after="100" w:afterAutospacing="1" w:line="240" w:lineRule="auto"/>
    </w:pPr>
    <w:rPr>
      <w:rFonts w:ascii="Times New Roman" w:hAnsi="Times New Roman"/>
      <w:sz w:val="24"/>
      <w:szCs w:val="24"/>
      <w:lang w:eastAsia="uk-UA"/>
    </w:rPr>
  </w:style>
  <w:style w:type="character" w:customStyle="1" w:styleId="breadcrumbsubjects">
    <w:name w:val="breadcrumb_subjects"/>
    <w:basedOn w:val="a0"/>
    <w:rsid w:val="003F76A7"/>
  </w:style>
  <w:style w:type="character" w:customStyle="1" w:styleId="volume-value">
    <w:name w:val="volume-value"/>
    <w:basedOn w:val="a0"/>
    <w:rsid w:val="003F76A7"/>
  </w:style>
  <w:style w:type="character" w:customStyle="1" w:styleId="vol-issue-comma">
    <w:name w:val="vol-issue-comma"/>
    <w:basedOn w:val="a0"/>
    <w:rsid w:val="003F76A7"/>
  </w:style>
  <w:style w:type="character" w:customStyle="1" w:styleId="issue-value">
    <w:name w:val="issue-value"/>
    <w:basedOn w:val="a0"/>
    <w:rsid w:val="003F76A7"/>
  </w:style>
  <w:style w:type="character" w:customStyle="1" w:styleId="slug-pages">
    <w:name w:val="slug-pages"/>
    <w:basedOn w:val="a0"/>
    <w:rsid w:val="003F76A7"/>
  </w:style>
  <w:style w:type="paragraph" w:customStyle="1" w:styleId="Pa2">
    <w:name w:val="Pa2"/>
    <w:basedOn w:val="Default"/>
    <w:next w:val="Default"/>
    <w:uiPriority w:val="99"/>
    <w:rsid w:val="003F76A7"/>
    <w:pPr>
      <w:spacing w:line="151" w:lineRule="atLeast"/>
    </w:pPr>
    <w:rPr>
      <w:rFonts w:ascii="PragmaticaC" w:eastAsiaTheme="minorEastAsia" w:hAnsi="PragmaticaC" w:cstheme="minorBidi"/>
      <w:color w:val="auto"/>
      <w:lang w:eastAsia="ru-RU"/>
    </w:rPr>
  </w:style>
  <w:style w:type="paragraph" w:customStyle="1" w:styleId="Pa3">
    <w:name w:val="Pa3"/>
    <w:basedOn w:val="Default"/>
    <w:next w:val="Default"/>
    <w:uiPriority w:val="99"/>
    <w:rsid w:val="003F76A7"/>
    <w:pPr>
      <w:spacing w:line="171" w:lineRule="atLeast"/>
    </w:pPr>
    <w:rPr>
      <w:rFonts w:ascii="PragmaticaC" w:eastAsiaTheme="minorEastAsia" w:hAnsi="PragmaticaC" w:cstheme="minorBidi"/>
      <w:color w:val="auto"/>
      <w:lang w:eastAsia="ru-RU"/>
    </w:rPr>
  </w:style>
  <w:style w:type="paragraph" w:customStyle="1" w:styleId="Pa9">
    <w:name w:val="Pa9"/>
    <w:basedOn w:val="Default"/>
    <w:next w:val="Default"/>
    <w:uiPriority w:val="99"/>
    <w:rsid w:val="003F76A7"/>
    <w:pPr>
      <w:spacing w:line="181" w:lineRule="atLeast"/>
    </w:pPr>
    <w:rPr>
      <w:rFonts w:ascii="PragmaticaC" w:eastAsiaTheme="minorEastAsia" w:hAnsi="PragmaticaC" w:cstheme="minorBidi"/>
      <w:color w:val="auto"/>
      <w:lang w:eastAsia="ru-RU"/>
    </w:rPr>
  </w:style>
  <w:style w:type="paragraph" w:customStyle="1" w:styleId="Pa10">
    <w:name w:val="Pa10"/>
    <w:basedOn w:val="Default"/>
    <w:next w:val="Default"/>
    <w:uiPriority w:val="99"/>
    <w:rsid w:val="003F76A7"/>
    <w:pPr>
      <w:spacing w:line="161" w:lineRule="atLeast"/>
    </w:pPr>
    <w:rPr>
      <w:rFonts w:ascii="PragmaticaC" w:eastAsiaTheme="minorEastAsia" w:hAnsi="PragmaticaC" w:cstheme="minorBidi"/>
      <w:color w:val="auto"/>
      <w:lang w:eastAsia="ru-RU"/>
    </w:rPr>
  </w:style>
  <w:style w:type="character" w:customStyle="1" w:styleId="A70">
    <w:name w:val="A7"/>
    <w:uiPriority w:val="99"/>
    <w:rsid w:val="003F76A7"/>
    <w:rPr>
      <w:rFonts w:ascii="Arial" w:hAnsi="Arial" w:cs="Arial"/>
      <w:color w:val="000000"/>
      <w:sz w:val="16"/>
      <w:szCs w:val="16"/>
    </w:rPr>
  </w:style>
  <w:style w:type="paragraph" w:customStyle="1" w:styleId="Pa29">
    <w:name w:val="Pa29"/>
    <w:basedOn w:val="Default"/>
    <w:next w:val="Default"/>
    <w:uiPriority w:val="99"/>
    <w:rsid w:val="003F76A7"/>
    <w:pPr>
      <w:spacing w:line="151" w:lineRule="atLeast"/>
    </w:pPr>
    <w:rPr>
      <w:rFonts w:ascii="PragmaticaC" w:eastAsiaTheme="minorEastAsia" w:hAnsi="PragmaticaC" w:cstheme="minorBidi"/>
      <w:color w:val="auto"/>
      <w:lang w:eastAsia="ru-RU"/>
    </w:rPr>
  </w:style>
  <w:style w:type="paragraph" w:customStyle="1" w:styleId="Pa30">
    <w:name w:val="Pa30"/>
    <w:basedOn w:val="Default"/>
    <w:next w:val="Default"/>
    <w:uiPriority w:val="99"/>
    <w:rsid w:val="003F76A7"/>
    <w:pPr>
      <w:spacing w:line="171" w:lineRule="atLeast"/>
    </w:pPr>
    <w:rPr>
      <w:rFonts w:ascii="PragmaticaC" w:eastAsiaTheme="minorEastAsia" w:hAnsi="PragmaticaC" w:cstheme="minorBidi"/>
      <w:color w:val="auto"/>
      <w:lang w:eastAsia="ru-RU"/>
    </w:rPr>
  </w:style>
  <w:style w:type="character" w:customStyle="1" w:styleId="A21">
    <w:name w:val="A21"/>
    <w:uiPriority w:val="99"/>
    <w:rsid w:val="003F76A7"/>
    <w:rPr>
      <w:color w:val="000000"/>
      <w:sz w:val="11"/>
      <w:szCs w:val="11"/>
    </w:rPr>
  </w:style>
  <w:style w:type="paragraph" w:customStyle="1" w:styleId="Pa82">
    <w:name w:val="Pa82"/>
    <w:basedOn w:val="Default"/>
    <w:next w:val="Default"/>
    <w:uiPriority w:val="99"/>
    <w:rsid w:val="003F76A7"/>
    <w:pPr>
      <w:spacing w:line="191" w:lineRule="atLeast"/>
    </w:pPr>
    <w:rPr>
      <w:rFonts w:ascii="Arial" w:eastAsiaTheme="minorEastAsia" w:hAnsi="Arial" w:cs="Arial"/>
      <w:color w:val="auto"/>
      <w:lang w:eastAsia="ru-RU"/>
    </w:rPr>
  </w:style>
  <w:style w:type="paragraph" w:customStyle="1" w:styleId="Pa12">
    <w:name w:val="Pa12"/>
    <w:basedOn w:val="Default"/>
    <w:next w:val="Default"/>
    <w:uiPriority w:val="99"/>
    <w:rsid w:val="003F76A7"/>
    <w:pPr>
      <w:spacing w:line="191" w:lineRule="atLeast"/>
    </w:pPr>
    <w:rPr>
      <w:rFonts w:ascii="Arial" w:eastAsiaTheme="minorEastAsia" w:hAnsi="Arial" w:cs="Arial"/>
      <w:color w:val="auto"/>
      <w:lang w:eastAsia="ru-RU"/>
    </w:rPr>
  </w:style>
  <w:style w:type="paragraph" w:customStyle="1" w:styleId="Pa42">
    <w:name w:val="Pa42"/>
    <w:basedOn w:val="Default"/>
    <w:next w:val="Default"/>
    <w:uiPriority w:val="99"/>
    <w:rsid w:val="003F76A7"/>
    <w:pPr>
      <w:spacing w:line="191" w:lineRule="atLeast"/>
    </w:pPr>
    <w:rPr>
      <w:rFonts w:ascii="PragmaticaC" w:eastAsiaTheme="minorEastAsia" w:hAnsi="PragmaticaC" w:cstheme="minorBidi"/>
      <w:color w:val="auto"/>
      <w:lang w:eastAsia="ru-RU"/>
    </w:rPr>
  </w:style>
  <w:style w:type="paragraph" w:customStyle="1" w:styleId="Pa41">
    <w:name w:val="Pa41"/>
    <w:basedOn w:val="Default"/>
    <w:next w:val="Default"/>
    <w:uiPriority w:val="99"/>
    <w:rsid w:val="003F76A7"/>
    <w:pPr>
      <w:spacing w:line="171" w:lineRule="atLeast"/>
    </w:pPr>
    <w:rPr>
      <w:rFonts w:ascii="PragmaticaC" w:eastAsiaTheme="minorEastAsia" w:hAnsi="PragmaticaC" w:cstheme="minorBidi"/>
      <w:color w:val="auto"/>
      <w:lang w:eastAsia="ru-RU"/>
    </w:rPr>
  </w:style>
  <w:style w:type="character" w:customStyle="1" w:styleId="A15">
    <w:name w:val="A15"/>
    <w:uiPriority w:val="99"/>
    <w:rsid w:val="003F76A7"/>
    <w:rPr>
      <w:rFonts w:ascii="Arial" w:hAnsi="Arial" w:cs="Arial"/>
      <w:color w:val="000000"/>
      <w:sz w:val="17"/>
      <w:szCs w:val="17"/>
    </w:rPr>
  </w:style>
  <w:style w:type="paragraph" w:styleId="af2">
    <w:name w:val="header"/>
    <w:basedOn w:val="a"/>
    <w:link w:val="af3"/>
    <w:uiPriority w:val="99"/>
    <w:unhideWhenUsed/>
    <w:rsid w:val="003F76A7"/>
    <w:pPr>
      <w:tabs>
        <w:tab w:val="center" w:pos="4677"/>
        <w:tab w:val="right" w:pos="9355"/>
      </w:tabs>
      <w:spacing w:after="0" w:line="240" w:lineRule="auto"/>
    </w:pPr>
    <w:rPr>
      <w:rFonts w:asciiTheme="minorHAnsi" w:eastAsiaTheme="minorHAnsi" w:hAnsiTheme="minorHAnsi" w:cstheme="minorBidi"/>
      <w:lang w:val="ru-RU"/>
    </w:rPr>
  </w:style>
  <w:style w:type="character" w:customStyle="1" w:styleId="af3">
    <w:name w:val="Верхний колонтитул Знак"/>
    <w:basedOn w:val="a0"/>
    <w:link w:val="af2"/>
    <w:uiPriority w:val="99"/>
    <w:rsid w:val="003F76A7"/>
    <w:rPr>
      <w:rFonts w:asciiTheme="minorHAnsi" w:eastAsiaTheme="minorHAnsi" w:hAnsiTheme="minorHAnsi" w:cstheme="minorBidi"/>
      <w:lang w:val="ru-RU"/>
    </w:rPr>
  </w:style>
  <w:style w:type="paragraph" w:styleId="af4">
    <w:name w:val="footer"/>
    <w:basedOn w:val="a"/>
    <w:link w:val="af5"/>
    <w:uiPriority w:val="99"/>
    <w:unhideWhenUsed/>
    <w:rsid w:val="003F76A7"/>
    <w:pPr>
      <w:tabs>
        <w:tab w:val="center" w:pos="4677"/>
        <w:tab w:val="right" w:pos="9355"/>
      </w:tabs>
      <w:spacing w:after="0" w:line="240" w:lineRule="auto"/>
    </w:pPr>
    <w:rPr>
      <w:rFonts w:asciiTheme="minorHAnsi" w:eastAsiaTheme="minorHAnsi" w:hAnsiTheme="minorHAnsi" w:cstheme="minorBidi"/>
      <w:lang w:val="ru-RU"/>
    </w:rPr>
  </w:style>
  <w:style w:type="character" w:customStyle="1" w:styleId="af5">
    <w:name w:val="Нижний колонтитул Знак"/>
    <w:basedOn w:val="a0"/>
    <w:link w:val="af4"/>
    <w:uiPriority w:val="99"/>
    <w:rsid w:val="003F76A7"/>
    <w:rPr>
      <w:rFonts w:asciiTheme="minorHAnsi" w:eastAsiaTheme="minorHAnsi" w:hAnsiTheme="minorHAnsi" w:cstheme="minorBidi"/>
      <w:lang w:val="ru-RU"/>
    </w:rPr>
  </w:style>
  <w:style w:type="paragraph" w:styleId="af6">
    <w:name w:val="Revision"/>
    <w:hidden/>
    <w:uiPriority w:val="99"/>
    <w:semiHidden/>
    <w:rsid w:val="003F76A7"/>
    <w:rPr>
      <w:rFonts w:asciiTheme="minorHAnsi" w:eastAsiaTheme="minorHAnsi" w:hAnsiTheme="minorHAnsi" w:cstheme="minorBidi"/>
      <w:lang w:val="ru-RU"/>
    </w:rPr>
  </w:style>
  <w:style w:type="paragraph" w:styleId="af7">
    <w:name w:val="Normal (Web)"/>
    <w:basedOn w:val="a"/>
    <w:uiPriority w:val="99"/>
    <w:rsid w:val="003F76A7"/>
    <w:pPr>
      <w:spacing w:before="100" w:beforeAutospacing="1" w:after="100" w:afterAutospacing="1" w:line="240" w:lineRule="auto"/>
    </w:pPr>
    <w:rPr>
      <w:rFonts w:ascii="Times New Roman" w:hAnsi="Times New Roman"/>
      <w:sz w:val="24"/>
      <w:szCs w:val="24"/>
      <w:lang w:val="ru-RU" w:eastAsia="ru-RU"/>
    </w:rPr>
  </w:style>
  <w:style w:type="character" w:styleId="af8">
    <w:name w:val="page number"/>
    <w:basedOn w:val="a0"/>
    <w:rsid w:val="003F76A7"/>
  </w:style>
  <w:style w:type="paragraph" w:styleId="3">
    <w:name w:val="Body Text Indent 3"/>
    <w:basedOn w:val="a"/>
    <w:link w:val="30"/>
    <w:rsid w:val="003F76A7"/>
    <w:pPr>
      <w:spacing w:after="120" w:line="240" w:lineRule="auto"/>
      <w:ind w:left="283"/>
    </w:pPr>
    <w:rPr>
      <w:sz w:val="16"/>
      <w:szCs w:val="16"/>
      <w:lang w:val="ru-RU" w:eastAsia="zh-TW"/>
    </w:rPr>
  </w:style>
  <w:style w:type="character" w:customStyle="1" w:styleId="30">
    <w:name w:val="Основной текст с отступом 3 Знак"/>
    <w:basedOn w:val="a0"/>
    <w:link w:val="3"/>
    <w:rsid w:val="003F76A7"/>
    <w:rPr>
      <w:rFonts w:eastAsia="Times New Roman"/>
      <w:sz w:val="16"/>
      <w:szCs w:val="16"/>
      <w:lang w:val="ru-RU" w:eastAsia="zh-TW"/>
    </w:rPr>
  </w:style>
  <w:style w:type="character" w:customStyle="1" w:styleId="af1">
    <w:name w:val="Без интервала Знак"/>
    <w:link w:val="af0"/>
    <w:uiPriority w:val="99"/>
    <w:locked/>
    <w:rsid w:val="003F76A7"/>
    <w:rPr>
      <w:rFonts w:asciiTheme="minorHAnsi" w:eastAsiaTheme="minorHAnsi" w:hAnsiTheme="minorHAnsi" w:cstheme="minorBidi"/>
      <w:lang w:val="ru-RU"/>
    </w:rPr>
  </w:style>
  <w:style w:type="character" w:customStyle="1" w:styleId="rvts0">
    <w:name w:val="rvts0"/>
    <w:basedOn w:val="a0"/>
    <w:rsid w:val="00824304"/>
  </w:style>
  <w:style w:type="paragraph" w:styleId="af9">
    <w:name w:val="caption"/>
    <w:basedOn w:val="a"/>
    <w:next w:val="a"/>
    <w:uiPriority w:val="35"/>
    <w:qFormat/>
    <w:locked/>
    <w:rsid w:val="00824304"/>
    <w:pPr>
      <w:spacing w:after="200" w:line="240" w:lineRule="auto"/>
    </w:pPr>
    <w:rPr>
      <w:b/>
      <w:bCs/>
      <w:color w:val="4F81BD"/>
      <w:sz w:val="18"/>
      <w:szCs w:val="18"/>
      <w:lang w:val="ru-RU" w:eastAsia="ru-RU"/>
    </w:rPr>
  </w:style>
  <w:style w:type="paragraph" w:customStyle="1" w:styleId="11">
    <w:name w:val="Абзац списка1"/>
    <w:basedOn w:val="a"/>
    <w:rsid w:val="00824304"/>
    <w:pPr>
      <w:spacing w:after="200" w:line="276" w:lineRule="auto"/>
      <w:ind w:left="720"/>
      <w:contextualSpacing/>
    </w:pPr>
    <w:rPr>
      <w:lang w:val="ru-RU" w:eastAsia="ru-RU"/>
    </w:rPr>
  </w:style>
  <w:style w:type="table" w:styleId="afa">
    <w:name w:val="Table Grid"/>
    <w:basedOn w:val="a1"/>
    <w:uiPriority w:val="59"/>
    <w:locked/>
    <w:rsid w:val="00824304"/>
    <w:rPr>
      <w:rFonts w:asciiTheme="minorHAnsi" w:eastAsiaTheme="minorHAnsi" w:hAnsiTheme="minorHAnsi" w:cstheme="minorBidi"/>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4559F6"/>
    <w:rPr>
      <w:rFonts w:ascii="Calibri Light" w:eastAsia="Times New Roman" w:hAnsi="Calibri Light"/>
      <w:b/>
      <w:bCs/>
      <w:color w:val="5B9BD5"/>
      <w:sz w:val="26"/>
      <w:szCs w:val="26"/>
      <w:lang w:val="ru-RU" w:eastAsia="ru-RU"/>
    </w:rPr>
  </w:style>
  <w:style w:type="character" w:customStyle="1" w:styleId="40">
    <w:name w:val="Заголовок 4 Знак"/>
    <w:basedOn w:val="a0"/>
    <w:link w:val="4"/>
    <w:uiPriority w:val="9"/>
    <w:rsid w:val="004559F6"/>
    <w:rPr>
      <w:rFonts w:ascii="Times New Roman" w:eastAsia="Times New Roman" w:hAnsi="Times New Roman"/>
      <w:b/>
      <w:bCs/>
      <w:sz w:val="24"/>
      <w:szCs w:val="24"/>
      <w:lang w:val="ru-RU" w:eastAsia="ru-RU"/>
    </w:rPr>
  </w:style>
  <w:style w:type="character" w:customStyle="1" w:styleId="50">
    <w:name w:val="Заголовок 5 Знак"/>
    <w:basedOn w:val="a0"/>
    <w:link w:val="5"/>
    <w:uiPriority w:val="9"/>
    <w:rsid w:val="004559F6"/>
    <w:rPr>
      <w:rFonts w:ascii="Times New Roman" w:eastAsia="Times New Roman" w:hAnsi="Times New Roman"/>
      <w:b/>
      <w:bCs/>
      <w:sz w:val="20"/>
      <w:szCs w:val="20"/>
      <w:lang w:val="ru-RU" w:eastAsia="ru-RU"/>
    </w:rPr>
  </w:style>
  <w:style w:type="character" w:customStyle="1" w:styleId="hps">
    <w:name w:val="hps"/>
    <w:rsid w:val="004559F6"/>
  </w:style>
  <w:style w:type="character" w:styleId="HTML">
    <w:name w:val="HTML Cite"/>
    <w:basedOn w:val="a0"/>
    <w:uiPriority w:val="99"/>
    <w:semiHidden/>
    <w:unhideWhenUsed/>
    <w:rsid w:val="004559F6"/>
    <w:rPr>
      <w:rFonts w:cs="Times New Roman"/>
      <w:i/>
    </w:rPr>
  </w:style>
  <w:style w:type="paragraph" w:customStyle="1" w:styleId="Style14">
    <w:name w:val="Style14"/>
    <w:basedOn w:val="a"/>
    <w:uiPriority w:val="99"/>
    <w:rsid w:val="004559F6"/>
    <w:pPr>
      <w:widowControl w:val="0"/>
      <w:autoSpaceDE w:val="0"/>
      <w:autoSpaceDN w:val="0"/>
      <w:adjustRightInd w:val="0"/>
      <w:spacing w:after="0" w:line="360" w:lineRule="exact"/>
      <w:ind w:hanging="182"/>
    </w:pPr>
    <w:rPr>
      <w:rFonts w:ascii="Arial" w:hAnsi="Arial" w:cs="Arial"/>
      <w:sz w:val="24"/>
      <w:szCs w:val="24"/>
      <w:lang w:val="ru-RU" w:eastAsia="ru-RU"/>
    </w:rPr>
  </w:style>
  <w:style w:type="character" w:customStyle="1" w:styleId="FontStyle37">
    <w:name w:val="Font Style37"/>
    <w:uiPriority w:val="99"/>
    <w:rsid w:val="004559F6"/>
    <w:rPr>
      <w:rFonts w:ascii="Calibri" w:hAnsi="Calibri"/>
      <w:spacing w:val="-10"/>
      <w:sz w:val="34"/>
    </w:rPr>
  </w:style>
  <w:style w:type="paragraph" w:customStyle="1" w:styleId="Style6">
    <w:name w:val="Style6"/>
    <w:basedOn w:val="a"/>
    <w:uiPriority w:val="99"/>
    <w:rsid w:val="004559F6"/>
    <w:pPr>
      <w:widowControl w:val="0"/>
      <w:autoSpaceDE w:val="0"/>
      <w:autoSpaceDN w:val="0"/>
      <w:adjustRightInd w:val="0"/>
      <w:spacing w:after="0" w:line="240" w:lineRule="auto"/>
    </w:pPr>
    <w:rPr>
      <w:rFonts w:ascii="Arial" w:hAnsi="Arial" w:cs="Arial"/>
      <w:sz w:val="24"/>
      <w:szCs w:val="24"/>
      <w:lang w:val="ru-RU" w:eastAsia="ru-RU"/>
    </w:rPr>
  </w:style>
  <w:style w:type="character" w:customStyle="1" w:styleId="FontStyle35">
    <w:name w:val="Font Style35"/>
    <w:uiPriority w:val="99"/>
    <w:rsid w:val="004559F6"/>
    <w:rPr>
      <w:rFonts w:ascii="Calibri" w:hAnsi="Calibri"/>
      <w:sz w:val="28"/>
    </w:rPr>
  </w:style>
  <w:style w:type="character" w:customStyle="1" w:styleId="FontStyle36">
    <w:name w:val="Font Style36"/>
    <w:uiPriority w:val="99"/>
    <w:rsid w:val="004559F6"/>
    <w:rPr>
      <w:rFonts w:ascii="Calibri" w:hAnsi="Calibri"/>
      <w:i/>
      <w:sz w:val="30"/>
    </w:rPr>
  </w:style>
  <w:style w:type="paragraph" w:customStyle="1" w:styleId="Style10">
    <w:name w:val="Style10"/>
    <w:basedOn w:val="a"/>
    <w:uiPriority w:val="99"/>
    <w:rsid w:val="004559F6"/>
    <w:pPr>
      <w:widowControl w:val="0"/>
      <w:autoSpaceDE w:val="0"/>
      <w:autoSpaceDN w:val="0"/>
      <w:adjustRightInd w:val="0"/>
      <w:spacing w:after="0" w:line="240" w:lineRule="auto"/>
    </w:pPr>
    <w:rPr>
      <w:rFonts w:ascii="Arial" w:hAnsi="Arial" w:cs="Arial"/>
      <w:sz w:val="24"/>
      <w:szCs w:val="24"/>
      <w:lang w:val="ru-RU" w:eastAsia="ru-RU"/>
    </w:rPr>
  </w:style>
  <w:style w:type="character" w:customStyle="1" w:styleId="FontStyle39">
    <w:name w:val="Font Style39"/>
    <w:uiPriority w:val="99"/>
    <w:rsid w:val="004559F6"/>
    <w:rPr>
      <w:rFonts w:ascii="Calibri" w:hAnsi="Calibri"/>
      <w:sz w:val="26"/>
    </w:rPr>
  </w:style>
  <w:style w:type="paragraph" w:customStyle="1" w:styleId="Style13">
    <w:name w:val="Style13"/>
    <w:basedOn w:val="a"/>
    <w:uiPriority w:val="99"/>
    <w:rsid w:val="004559F6"/>
    <w:pPr>
      <w:widowControl w:val="0"/>
      <w:autoSpaceDE w:val="0"/>
      <w:autoSpaceDN w:val="0"/>
      <w:adjustRightInd w:val="0"/>
      <w:spacing w:after="0" w:line="240" w:lineRule="auto"/>
      <w:jc w:val="both"/>
    </w:pPr>
    <w:rPr>
      <w:rFonts w:ascii="Arial" w:hAnsi="Arial" w:cs="Arial"/>
      <w:sz w:val="24"/>
      <w:szCs w:val="24"/>
      <w:lang w:val="ru-RU" w:eastAsia="ru-RU"/>
    </w:rPr>
  </w:style>
  <w:style w:type="character" w:customStyle="1" w:styleId="spelle">
    <w:name w:val="spelle"/>
    <w:rsid w:val="004559F6"/>
  </w:style>
  <w:style w:type="character" w:customStyle="1" w:styleId="grame">
    <w:name w:val="grame"/>
    <w:rsid w:val="004559F6"/>
  </w:style>
  <w:style w:type="paragraph" w:styleId="21">
    <w:name w:val="Body Text Indent 2"/>
    <w:basedOn w:val="a"/>
    <w:link w:val="22"/>
    <w:uiPriority w:val="99"/>
    <w:rsid w:val="004559F6"/>
    <w:pPr>
      <w:autoSpaceDE w:val="0"/>
      <w:autoSpaceDN w:val="0"/>
      <w:spacing w:after="0" w:line="360" w:lineRule="auto"/>
      <w:ind w:right="-1" w:firstLine="709"/>
      <w:jc w:val="both"/>
    </w:pPr>
    <w:rPr>
      <w:rFonts w:ascii="Times New Roman" w:hAnsi="Times New Roman"/>
      <w:sz w:val="28"/>
      <w:szCs w:val="28"/>
      <w:lang w:eastAsia="ru-RU"/>
    </w:rPr>
  </w:style>
  <w:style w:type="character" w:customStyle="1" w:styleId="22">
    <w:name w:val="Основной текст с отступом 2 Знак"/>
    <w:basedOn w:val="a0"/>
    <w:link w:val="21"/>
    <w:uiPriority w:val="99"/>
    <w:rsid w:val="004559F6"/>
    <w:rPr>
      <w:rFonts w:ascii="Times New Roman" w:eastAsia="Times New Roman" w:hAnsi="Times New Roman"/>
      <w:sz w:val="28"/>
      <w:szCs w:val="28"/>
      <w:lang w:val="uk-UA" w:eastAsia="ru-RU"/>
    </w:rPr>
  </w:style>
  <w:style w:type="character" w:customStyle="1" w:styleId="FontStyle31">
    <w:name w:val="Font Style31"/>
    <w:uiPriority w:val="99"/>
    <w:rsid w:val="004559F6"/>
    <w:rPr>
      <w:rFonts w:ascii="Arial" w:hAnsi="Arial"/>
      <w:sz w:val="24"/>
    </w:rPr>
  </w:style>
  <w:style w:type="character" w:customStyle="1" w:styleId="crossrefdoi">
    <w:name w:val="crossrefdoi"/>
    <w:basedOn w:val="a0"/>
    <w:rsid w:val="004559F6"/>
  </w:style>
  <w:style w:type="character" w:customStyle="1" w:styleId="pubmedlink">
    <w:name w:val="pubmedlink"/>
    <w:basedOn w:val="a0"/>
    <w:rsid w:val="004559F6"/>
  </w:style>
  <w:style w:type="character" w:customStyle="1" w:styleId="collaboration">
    <w:name w:val="collaboration"/>
    <w:basedOn w:val="a0"/>
    <w:rsid w:val="004559F6"/>
  </w:style>
  <w:style w:type="character" w:customStyle="1" w:styleId="edition">
    <w:name w:val="edition"/>
    <w:basedOn w:val="a0"/>
    <w:rsid w:val="00F17BAE"/>
  </w:style>
  <w:style w:type="character" w:customStyle="1" w:styleId="num">
    <w:name w:val="num"/>
    <w:basedOn w:val="a0"/>
    <w:rsid w:val="00F17BAE"/>
  </w:style>
  <w:style w:type="character" w:customStyle="1" w:styleId="12">
    <w:name w:val="Название1"/>
    <w:basedOn w:val="a0"/>
    <w:rsid w:val="00F17BAE"/>
  </w:style>
  <w:style w:type="character" w:customStyle="1" w:styleId="publication-meta-journal">
    <w:name w:val="publication-meta-journal"/>
    <w:basedOn w:val="a0"/>
    <w:rsid w:val="00F17BAE"/>
  </w:style>
  <w:style w:type="character" w:customStyle="1" w:styleId="publication-meta-date">
    <w:name w:val="publication-meta-date"/>
    <w:basedOn w:val="a0"/>
    <w:rsid w:val="00F17BAE"/>
  </w:style>
  <w:style w:type="character" w:styleId="afb">
    <w:name w:val="FollowedHyperlink"/>
    <w:basedOn w:val="a0"/>
    <w:uiPriority w:val="99"/>
    <w:semiHidden/>
    <w:unhideWhenUsed/>
    <w:rsid w:val="00F17BAE"/>
    <w:rPr>
      <w:color w:val="800080" w:themeColor="followedHyperlink"/>
      <w:u w:val="single"/>
    </w:rPr>
  </w:style>
  <w:style w:type="character" w:styleId="afc">
    <w:name w:val="Placeholder Text"/>
    <w:basedOn w:val="a0"/>
    <w:uiPriority w:val="99"/>
    <w:semiHidden/>
    <w:rsid w:val="004C30BE"/>
    <w:rPr>
      <w:color w:val="808080"/>
    </w:rPr>
  </w:style>
  <w:style w:type="paragraph" w:styleId="afd">
    <w:name w:val="Title"/>
    <w:basedOn w:val="a"/>
    <w:next w:val="a"/>
    <w:link w:val="afe"/>
    <w:qFormat/>
    <w:locked/>
    <w:rsid w:val="00D037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e">
    <w:name w:val="Название Знак"/>
    <w:basedOn w:val="a0"/>
    <w:link w:val="afd"/>
    <w:rsid w:val="00D03796"/>
    <w:rPr>
      <w:rFonts w:asciiTheme="majorHAnsi" w:eastAsiaTheme="majorEastAsia" w:hAnsiTheme="majorHAnsi" w:cstheme="majorBidi"/>
      <w:spacing w:val="-10"/>
      <w:kern w:val="28"/>
      <w:sz w:val="56"/>
      <w:szCs w:val="56"/>
      <w:lang w:val="uk-UA"/>
    </w:rPr>
  </w:style>
  <w:style w:type="character" w:styleId="aff">
    <w:name w:val="annotation reference"/>
    <w:basedOn w:val="a0"/>
    <w:uiPriority w:val="99"/>
    <w:semiHidden/>
    <w:unhideWhenUsed/>
    <w:rsid w:val="00116263"/>
    <w:rPr>
      <w:sz w:val="16"/>
      <w:szCs w:val="16"/>
    </w:rPr>
  </w:style>
  <w:style w:type="paragraph" w:styleId="aff0">
    <w:name w:val="annotation text"/>
    <w:basedOn w:val="a"/>
    <w:link w:val="aff1"/>
    <w:uiPriority w:val="99"/>
    <w:semiHidden/>
    <w:unhideWhenUsed/>
    <w:rsid w:val="00116263"/>
    <w:pPr>
      <w:spacing w:line="240" w:lineRule="auto"/>
    </w:pPr>
    <w:rPr>
      <w:sz w:val="20"/>
      <w:szCs w:val="20"/>
    </w:rPr>
  </w:style>
  <w:style w:type="character" w:customStyle="1" w:styleId="aff1">
    <w:name w:val="Текст примечания Знак"/>
    <w:basedOn w:val="a0"/>
    <w:link w:val="aff0"/>
    <w:uiPriority w:val="99"/>
    <w:semiHidden/>
    <w:rsid w:val="00116263"/>
    <w:rPr>
      <w:rFonts w:eastAsia="Times New Roman"/>
      <w:sz w:val="20"/>
      <w:szCs w:val="20"/>
      <w:lang w:val="uk-UA"/>
    </w:rPr>
  </w:style>
  <w:style w:type="paragraph" w:styleId="aff2">
    <w:name w:val="annotation subject"/>
    <w:basedOn w:val="aff0"/>
    <w:next w:val="aff0"/>
    <w:link w:val="aff3"/>
    <w:uiPriority w:val="99"/>
    <w:semiHidden/>
    <w:unhideWhenUsed/>
    <w:rsid w:val="00116263"/>
    <w:rPr>
      <w:b/>
      <w:bCs/>
    </w:rPr>
  </w:style>
  <w:style w:type="character" w:customStyle="1" w:styleId="aff3">
    <w:name w:val="Тема примечания Знак"/>
    <w:basedOn w:val="aff1"/>
    <w:link w:val="aff2"/>
    <w:uiPriority w:val="99"/>
    <w:semiHidden/>
    <w:rsid w:val="00116263"/>
    <w:rPr>
      <w:rFonts w:eastAsia="Times New Roman"/>
      <w:b/>
      <w:bC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5.png"/><Relationship Id="rId26" Type="http://schemas.openxmlformats.org/officeDocument/2006/relationships/image" Target="media/image12.png"/><Relationship Id="rId39" Type="http://schemas.openxmlformats.org/officeDocument/2006/relationships/chart" Target="charts/chart13.xml"/><Relationship Id="rId21" Type="http://schemas.openxmlformats.org/officeDocument/2006/relationships/image" Target="media/image8.png"/><Relationship Id="rId34" Type="http://schemas.openxmlformats.org/officeDocument/2006/relationships/chart" Target="charts/chart8.xml"/><Relationship Id="rId42" Type="http://schemas.openxmlformats.org/officeDocument/2006/relationships/image" Target="media/image16.png"/><Relationship Id="rId47" Type="http://schemas.openxmlformats.org/officeDocument/2006/relationships/footer" Target="footer4.xml"/><Relationship Id="rId50" Type="http://schemas.openxmlformats.org/officeDocument/2006/relationships/image" Target="media/image19.png"/><Relationship Id="rId55" Type="http://schemas.openxmlformats.org/officeDocument/2006/relationships/hyperlink" Target="http://zakon.nau.ua/doc/?code=2801&#8211;12" TargetMode="External"/><Relationship Id="rId63" Type="http://schemas.openxmlformats.org/officeDocument/2006/relationships/hyperlink" Target="http://zakon5.rada.gov.ua/laws/show/1164-2011-%D1%80" TargetMode="External"/><Relationship Id="rId68" Type="http://schemas.openxmlformats.org/officeDocument/2006/relationships/hyperlink" Target="http://www.uspreventiveservicestaskforce.org/" TargetMode="External"/><Relationship Id="rId76" Type="http://schemas.openxmlformats.org/officeDocument/2006/relationships/image" Target="media/image25.jpg"/><Relationship Id="rId84" Type="http://schemas.openxmlformats.org/officeDocument/2006/relationships/footer" Target="footer6.xml"/><Relationship Id="rId7" Type="http://schemas.openxmlformats.org/officeDocument/2006/relationships/endnotes" Target="endnotes.xml"/><Relationship Id="rId71" Type="http://schemas.openxmlformats.org/officeDocument/2006/relationships/image" Target="media/image20.jpg"/><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image" Target="media/image14.png"/><Relationship Id="rId11" Type="http://schemas.openxmlformats.org/officeDocument/2006/relationships/image" Target="media/image1.png"/><Relationship Id="rId24" Type="http://schemas.openxmlformats.org/officeDocument/2006/relationships/image" Target="media/image10.png"/><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footer" Target="footer2.xml"/><Relationship Id="rId53" Type="http://schemas.openxmlformats.org/officeDocument/2006/relationships/hyperlink" Target="http://www.who.int" TargetMode="External"/><Relationship Id="rId58" Type="http://schemas.openxmlformats.org/officeDocument/2006/relationships/hyperlink" Target="http://zakon0.rada.gov.ua/laws/show/z1587-13" TargetMode="External"/><Relationship Id="rId66" Type="http://schemas.openxmlformats.org/officeDocument/2006/relationships/hyperlink" Target="http://www.books.google.com.ua" TargetMode="External"/><Relationship Id="rId74" Type="http://schemas.openxmlformats.org/officeDocument/2006/relationships/image" Target="media/image23.jpg"/><Relationship Id="rId79" Type="http://schemas.openxmlformats.org/officeDocument/2006/relationships/image" Target="media/image28.jpg"/><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moz.gov.ua/ua/print/dn_20131227_1150.html" TargetMode="External"/><Relationship Id="rId82" Type="http://schemas.openxmlformats.org/officeDocument/2006/relationships/header" Target="header3.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oleObject" Target="embeddings/__________Microsoft_Excel1.xls"/><Relationship Id="rId27" Type="http://schemas.openxmlformats.org/officeDocument/2006/relationships/chart" Target="charts/chart4.xml"/><Relationship Id="rId30" Type="http://schemas.openxmlformats.org/officeDocument/2006/relationships/image" Target="media/image15.png"/><Relationship Id="rId35" Type="http://schemas.openxmlformats.org/officeDocument/2006/relationships/chart" Target="charts/chart9.xml"/><Relationship Id="rId43" Type="http://schemas.openxmlformats.org/officeDocument/2006/relationships/chart" Target="charts/chart16.xml"/><Relationship Id="rId48" Type="http://schemas.openxmlformats.org/officeDocument/2006/relationships/footer" Target="footer5.xml"/><Relationship Id="rId56" Type="http://schemas.openxmlformats.org/officeDocument/2006/relationships/hyperlink" Target="http://www.moz.gov.ua/ua/print/dn_20160511_0427.html" TargetMode="External"/><Relationship Id="rId64" Type="http://schemas.openxmlformats.org/officeDocument/2006/relationships/hyperlink" Target="http://www.rmj.ru/archive/664/" TargetMode="External"/><Relationship Id="rId69" Type="http://schemas.openxmlformats.org/officeDocument/2006/relationships/hyperlink" Target="http://www.who.int" TargetMode="External"/><Relationship Id="rId77" Type="http://schemas.openxmlformats.org/officeDocument/2006/relationships/image" Target="media/image26.jpg"/><Relationship Id="rId8" Type="http://schemas.openxmlformats.org/officeDocument/2006/relationships/header" Target="header1.xml"/><Relationship Id="rId51" Type="http://schemas.openxmlformats.org/officeDocument/2006/relationships/chart" Target="charts/chart17.xml"/><Relationship Id="rId72" Type="http://schemas.openxmlformats.org/officeDocument/2006/relationships/image" Target="media/image21.jpg"/><Relationship Id="rId80" Type="http://schemas.openxmlformats.org/officeDocument/2006/relationships/image" Target="media/image29.jpg"/><Relationship Id="rId85" Type="http://schemas.openxmlformats.org/officeDocument/2006/relationships/header" Target="header5.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4.png"/><Relationship Id="rId25" Type="http://schemas.openxmlformats.org/officeDocument/2006/relationships/image" Target="media/image11.png"/><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footer" Target="footer3.xml"/><Relationship Id="rId59" Type="http://schemas.openxmlformats.org/officeDocument/2006/relationships/hyperlink" Target="http://www.moz.gov.ua/ua/print/dn_20140821_0585.html" TargetMode="External"/><Relationship Id="rId67" Type="http://schemas.openxmlformats.org/officeDocument/2006/relationships/hyperlink" Target="http://www.tigger.uic.edu" TargetMode="External"/><Relationship Id="rId20" Type="http://schemas.openxmlformats.org/officeDocument/2006/relationships/image" Target="media/image7.png"/><Relationship Id="rId41" Type="http://schemas.openxmlformats.org/officeDocument/2006/relationships/chart" Target="charts/chart15.xml"/><Relationship Id="rId54" Type="http://schemas.openxmlformats.org/officeDocument/2006/relationships/hyperlink" Target="http://www.euro.who.int/ru/data-and-evidence/archive/mortality-database-updated" TargetMode="External"/><Relationship Id="rId62" Type="http://schemas.openxmlformats.org/officeDocument/2006/relationships/hyperlink" Target="https://medprosvita.com.ua/pro-organizaciyu-roboti-zakladiv-pidr/" TargetMode="External"/><Relationship Id="rId70" Type="http://schemas.openxmlformats.org/officeDocument/2006/relationships/hyperlink" Target="http://www.global.tobaccofreekids.org" TargetMode="External"/><Relationship Id="rId75" Type="http://schemas.openxmlformats.org/officeDocument/2006/relationships/image" Target="media/image24.jpg"/><Relationship Id="rId83"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9.png"/><Relationship Id="rId28" Type="http://schemas.openxmlformats.org/officeDocument/2006/relationships/image" Target="media/image13.png"/><Relationship Id="rId36" Type="http://schemas.openxmlformats.org/officeDocument/2006/relationships/chart" Target="charts/chart10.xml"/><Relationship Id="rId49" Type="http://schemas.openxmlformats.org/officeDocument/2006/relationships/image" Target="media/image18.png"/><Relationship Id="rId57" Type="http://schemas.openxmlformats.org/officeDocument/2006/relationships/hyperlink" Target="http://zakon2.rada.gov.ua/laws/show/z1328-11" TargetMode="External"/><Relationship Id="rId10" Type="http://schemas.openxmlformats.org/officeDocument/2006/relationships/header" Target="header2.xml"/><Relationship Id="rId31" Type="http://schemas.openxmlformats.org/officeDocument/2006/relationships/chart" Target="charts/chart5.xml"/><Relationship Id="rId44" Type="http://schemas.openxmlformats.org/officeDocument/2006/relationships/image" Target="media/image17.png"/><Relationship Id="rId52" Type="http://schemas.openxmlformats.org/officeDocument/2006/relationships/hyperlink" Target="http://www.medlinks.ru/journal/2004.2/01.pdf" TargetMode="External"/><Relationship Id="rId60" Type="http://schemas.openxmlformats.org/officeDocument/2006/relationships/hyperlink" Target="http://www.moz.gov.ua/ua/print/dn_20120223_130.html" TargetMode="External"/><Relationship Id="rId65" Type="http://schemas.openxmlformats.org/officeDocument/2006/relationships/hyperlink" Target="http://www.intechopen.com/books/how-to-link/coronary-angiography-advances-in-noninvasiveimaging-approach-for-evaluation-of-coronary-artery-disease" TargetMode="External"/><Relationship Id="rId73" Type="http://schemas.openxmlformats.org/officeDocument/2006/relationships/image" Target="media/image22.jpg"/><Relationship Id="rId78" Type="http://schemas.openxmlformats.org/officeDocument/2006/relationships/image" Target="media/image27.jpg"/><Relationship Id="rId81" Type="http://schemas.openxmlformats.org/officeDocument/2006/relationships/image" Target="media/image30.jpg"/><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1087;&#1077;&#1088;&#1074;&#1080;&#1095;&#1082;&#1072;\&#1082;%203%20&#1088;&#1072;&#1079;&#1076;&#1077;&#1083;&#1091;\&#1053;&#1072;&#1088;&#1086;&#1076;&#1078;&#1091;&#1074;&#1072;&#1085;&#1110;&#1089;&#1090;&#1100;%201.1.xlsx" TargetMode="External"/></Relationships>
</file>

<file path=word/charts/_rels/chart10.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2.xml"/></Relationships>
</file>

<file path=word/charts/_rels/chart11.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1087;&#1077;&#1088;&#1074;&#1080;&#1095;&#1082;&#1072;\&#1082;%205%20&#1088;&#1072;&#1079;&#1076;&#1077;&#1083;&#1091;\&#1055;&#1086;&#1082;&#1072;&#1079;&#1072;&#1090;&#1077;&#1083;&#1080;%20&#1084;&#1077;&#1076;%20&#1089;&#1083;&#1091;&#1078;&#1073;&#1099;.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05%20-%20XXX\&#1051;&#1080;&#1089;&#1090;%20Microsoft%20Excel.xlsx" TargetMode="External"/></Relationships>
</file>

<file path=word/charts/_rels/chart13.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3.xml"/></Relationships>
</file>

<file path=word/charts/_rels/chart14.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4.xml"/></Relationships>
</file>

<file path=word/charts/_rels/chart15.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05%20-%20XXX\&#1051;&#1080;&#1089;&#1090;%20Microsoft%20Exce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05%20-%20XXX\&#1051;&#1080;&#1089;&#1090;%20Microsoft%20Exce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06%20-%20xxx\&#1063;&#1072;&#1089;&#1090;&#1086;&#1090;&#109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1087;&#1077;&#1088;&#1074;&#1080;&#1095;&#1082;&#1072;\&#1082;%203%20&#1088;&#1072;&#1079;&#1076;&#1077;&#1083;&#1091;\&#1089;&#1084;&#1077;&#1088;&#1090;&#1085;&#1110;&#1089;&#1090;&#1100;.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oleObject" Target="file:///D:\Documents\&#1044;&#1086;&#1082;&#1091;&#1084;&#1077;&#1085;&#1090;&#1099;\&#1042;%20&#1087;&#1088;&#1086;&#1094;&#1077;&#1089;&#1089;&#1077;\DISER\&#1087;&#1077;&#1088;&#1074;&#1080;&#1095;&#1082;&#1072;\&#1082;%203%20&#1088;&#1072;&#1079;&#1076;&#1077;&#1083;&#1091;\&#1047;&#1072;&#1073;&#1086;&#1083;%20&#1076;&#1080;&#1085;%2010%20&#1090;&#1099;&#1089;%201.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1087;&#1077;&#1088;&#1074;&#1080;&#1095;&#1082;&#1072;\&#1082;%203%20&#1088;&#1072;&#1079;&#1076;&#1077;&#1083;&#1091;\&#1048;&#1085;&#1074;&#1072;&#1083;&#1080;&#1076;&#1085;&#1086;&#1089;&#1090;&#1100;%20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1087;&#1077;&#1088;&#1074;&#1080;&#1095;&#1082;&#1072;\&#1082;%203%20&#1088;&#1072;&#1079;&#1076;&#1077;&#1083;&#1091;\&#1048;&#1085;&#1074;&#1072;&#1083;&#1080;&#1076;&#1085;&#1086;&#1089;&#1090;&#1100;%20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1087;&#1077;&#1088;&#1074;&#1080;&#1095;&#1082;&#1072;\&#1082;%203%20&#1088;&#1072;&#1079;&#1076;&#1077;&#1083;&#1091;\&#1048;&#1085;&#1074;&#1072;&#1083;&#1080;&#1076;&#1085;&#1086;&#1089;&#1090;&#1100;%20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I:\&#1044;&#1080;&#1089;&#1077;&#1088;&#1090;&#1072;&#1094;&#1080;&#1103;\DISER\&#1087;&#1077;&#1088;&#1074;&#1080;&#1095;&#1082;&#1072;\&#1082;%203%20&#1088;&#1072;&#1079;&#1076;&#1077;&#1083;&#1091;\&#1055;&#1088;&#1086;&#1076;&#1091;&#1082;&#1090;&#1099;.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E:\&#1044;&#1054;&#1050;&#1059;&#1052;&#1045;&#1053;&#1058;&#1067;%20(&#1089;&#1086;&#1088;&#1090;&#1080;&#1088;&#1086;&#1074;&#1082;&#1072;)\&#1044;&#1080;&#1089;&#1077;&#1088;&#1090;&#1072;&#1094;&#1080;&#1103;\DISER\04%20-%20&#1056;&#1048;&#1047;&#1048;&#1050;&#1048;\temp.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по області</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ln>
              <a:effectLst/>
            </c:spPr>
            <c:trendlineType val="linear"/>
            <c:dispRSqr val="0"/>
            <c:dispEq val="0"/>
          </c:trendline>
          <c:cat>
            <c:numRef>
              <c:f>Лист1!$A$2:$A$12</c:f>
              <c:numCache>
                <c:formatCode>@</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Лист1!$B$2:$B$12</c:f>
              <c:numCache>
                <c:formatCode>General</c:formatCode>
                <c:ptCount val="11"/>
                <c:pt idx="0">
                  <c:v>7.7</c:v>
                </c:pt>
                <c:pt idx="1">
                  <c:v>8.8000000000000007</c:v>
                </c:pt>
                <c:pt idx="2">
                  <c:v>8.7000000000000011</c:v>
                </c:pt>
                <c:pt idx="3">
                  <c:v>9.7000000000000011</c:v>
                </c:pt>
                <c:pt idx="4">
                  <c:v>9.8000000000000007</c:v>
                </c:pt>
                <c:pt idx="5">
                  <c:v>9.5</c:v>
                </c:pt>
                <c:pt idx="6">
                  <c:v>9.5</c:v>
                </c:pt>
                <c:pt idx="7">
                  <c:v>9.9</c:v>
                </c:pt>
                <c:pt idx="8">
                  <c:v>9.8000000000000007</c:v>
                </c:pt>
                <c:pt idx="9">
                  <c:v>10</c:v>
                </c:pt>
                <c:pt idx="10">
                  <c:v>9.3000000000000007</c:v>
                </c:pt>
              </c:numCache>
            </c:numRef>
          </c:val>
        </c:ser>
        <c:ser>
          <c:idx val="1"/>
          <c:order val="1"/>
          <c:tx>
            <c:strRef>
              <c:f>Лист1!$C$1</c:f>
              <c:strCache>
                <c:ptCount val="1"/>
                <c:pt idx="0">
                  <c:v>по Україні</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ln>
              <a:effectLst/>
            </c:spPr>
            <c:trendlineType val="linear"/>
            <c:dispRSqr val="0"/>
            <c:dispEq val="0"/>
          </c:trendline>
          <c:cat>
            <c:numRef>
              <c:f>Лист1!$A$2:$A$12</c:f>
              <c:numCache>
                <c:formatCode>@</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Лист1!$C$2:$C$12</c:f>
              <c:numCache>
                <c:formatCode>General</c:formatCode>
                <c:ptCount val="11"/>
                <c:pt idx="0">
                  <c:v>9</c:v>
                </c:pt>
                <c:pt idx="1">
                  <c:v>9.8000000000000007</c:v>
                </c:pt>
                <c:pt idx="2">
                  <c:v>10.200000000000001</c:v>
                </c:pt>
                <c:pt idx="3">
                  <c:v>11</c:v>
                </c:pt>
                <c:pt idx="4">
                  <c:v>11.1</c:v>
                </c:pt>
                <c:pt idx="5">
                  <c:v>10.8</c:v>
                </c:pt>
                <c:pt idx="6">
                  <c:v>11</c:v>
                </c:pt>
                <c:pt idx="7">
                  <c:v>11.4</c:v>
                </c:pt>
                <c:pt idx="8">
                  <c:v>11.1</c:v>
                </c:pt>
                <c:pt idx="9">
                  <c:v>10.6</c:v>
                </c:pt>
                <c:pt idx="10">
                  <c:v>9.6</c:v>
                </c:pt>
              </c:numCache>
            </c:numRef>
          </c:val>
        </c:ser>
        <c:dLbls>
          <c:showLegendKey val="0"/>
          <c:showVal val="0"/>
          <c:showCatName val="0"/>
          <c:showSerName val="0"/>
          <c:showPercent val="0"/>
          <c:showBubbleSize val="0"/>
        </c:dLbls>
        <c:gapWidth val="100"/>
        <c:overlap val="-24"/>
        <c:axId val="262499488"/>
        <c:axId val="262495960"/>
      </c:barChart>
      <c:catAx>
        <c:axId val="262499488"/>
        <c:scaling>
          <c:orientation val="minMax"/>
        </c:scaling>
        <c:delete val="0"/>
        <c:axPos val="b"/>
        <c:numFmt formatCode="@"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495960"/>
        <c:crosses val="autoZero"/>
        <c:auto val="1"/>
        <c:lblAlgn val="ctr"/>
        <c:lblOffset val="100"/>
        <c:noMultiLvlLbl val="0"/>
      </c:catAx>
      <c:valAx>
        <c:axId val="262495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4994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Лист3!$A$34</c:f>
              <c:strCache>
                <c:ptCount val="1"/>
                <c:pt idx="0">
                  <c:v>ЦПМСД</c:v>
                </c:pt>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numRef>
              <c:f>Лист3!$B$33:$G$33</c:f>
              <c:numCache>
                <c:formatCode>General</c:formatCode>
                <c:ptCount val="6"/>
                <c:pt idx="0">
                  <c:v>2010</c:v>
                </c:pt>
                <c:pt idx="1">
                  <c:v>2011</c:v>
                </c:pt>
                <c:pt idx="2">
                  <c:v>2012</c:v>
                </c:pt>
                <c:pt idx="3">
                  <c:v>2013</c:v>
                </c:pt>
                <c:pt idx="4">
                  <c:v>2014</c:v>
                </c:pt>
                <c:pt idx="5">
                  <c:v>2015</c:v>
                </c:pt>
              </c:numCache>
            </c:numRef>
          </c:cat>
          <c:val>
            <c:numRef>
              <c:f>Лист3!$B$34:$G$34</c:f>
              <c:numCache>
                <c:formatCode>General</c:formatCode>
                <c:ptCount val="6"/>
                <c:pt idx="0">
                  <c:v>0</c:v>
                </c:pt>
                <c:pt idx="1">
                  <c:v>2</c:v>
                </c:pt>
                <c:pt idx="2">
                  <c:v>11</c:v>
                </c:pt>
                <c:pt idx="3">
                  <c:v>34</c:v>
                </c:pt>
                <c:pt idx="4">
                  <c:v>34</c:v>
                </c:pt>
                <c:pt idx="5">
                  <c:v>34</c:v>
                </c:pt>
              </c:numCache>
            </c:numRef>
          </c:val>
          <c:smooth val="0"/>
        </c:ser>
        <c:ser>
          <c:idx val="1"/>
          <c:order val="1"/>
          <c:tx>
            <c:strRef>
              <c:f>Лист3!$A$35</c:f>
              <c:strCache>
                <c:ptCount val="1"/>
                <c:pt idx="0">
                  <c:v>амбулаторії</c:v>
                </c:pt>
              </c:strCache>
            </c:strRef>
          </c:tx>
          <c:spPr>
            <a:ln w="19050" cap="rnd" cmpd="sng" algn="ctr">
              <a:solidFill>
                <a:schemeClr val="accent2">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numRef>
              <c:f>Лист3!$B$33:$G$33</c:f>
              <c:numCache>
                <c:formatCode>General</c:formatCode>
                <c:ptCount val="6"/>
                <c:pt idx="0">
                  <c:v>2010</c:v>
                </c:pt>
                <c:pt idx="1">
                  <c:v>2011</c:v>
                </c:pt>
                <c:pt idx="2">
                  <c:v>2012</c:v>
                </c:pt>
                <c:pt idx="3">
                  <c:v>2013</c:v>
                </c:pt>
                <c:pt idx="4">
                  <c:v>2014</c:v>
                </c:pt>
                <c:pt idx="5">
                  <c:v>2015</c:v>
                </c:pt>
              </c:numCache>
            </c:numRef>
          </c:cat>
          <c:val>
            <c:numRef>
              <c:f>Лист3!$B$35:$G$35</c:f>
              <c:numCache>
                <c:formatCode>General</c:formatCode>
                <c:ptCount val="6"/>
                <c:pt idx="0">
                  <c:v>197</c:v>
                </c:pt>
                <c:pt idx="1">
                  <c:v>204</c:v>
                </c:pt>
                <c:pt idx="2">
                  <c:v>149</c:v>
                </c:pt>
                <c:pt idx="3">
                  <c:v>313</c:v>
                </c:pt>
                <c:pt idx="4">
                  <c:v>321</c:v>
                </c:pt>
                <c:pt idx="5">
                  <c:v>323</c:v>
                </c:pt>
              </c:numCache>
            </c:numRef>
          </c:val>
          <c:smooth val="0"/>
        </c:ser>
        <c:ser>
          <c:idx val="2"/>
          <c:order val="2"/>
          <c:tx>
            <c:strRef>
              <c:f>Лист3!$A$36</c:f>
              <c:strCache>
                <c:ptCount val="1"/>
                <c:pt idx="0">
                  <c:v>ФАП</c:v>
                </c:pt>
              </c:strCache>
            </c:strRef>
          </c:tx>
          <c:spPr>
            <a:ln w="19050" cap="rnd" cmpd="sng" algn="ctr">
              <a:solidFill>
                <a:schemeClr val="accent3">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3"/>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35000"/>
                          <a:lumOff val="65000"/>
                        </a:schemeClr>
                      </a:solidFill>
                    </a:ln>
                    <a:effectLst/>
                  </c:spPr>
                </c15:leaderLines>
              </c:ext>
            </c:extLst>
          </c:dLbls>
          <c:cat>
            <c:numRef>
              <c:f>Лист3!$B$33:$G$33</c:f>
              <c:numCache>
                <c:formatCode>General</c:formatCode>
                <c:ptCount val="6"/>
                <c:pt idx="0">
                  <c:v>2010</c:v>
                </c:pt>
                <c:pt idx="1">
                  <c:v>2011</c:v>
                </c:pt>
                <c:pt idx="2">
                  <c:v>2012</c:v>
                </c:pt>
                <c:pt idx="3">
                  <c:v>2013</c:v>
                </c:pt>
                <c:pt idx="4">
                  <c:v>2014</c:v>
                </c:pt>
                <c:pt idx="5">
                  <c:v>2015</c:v>
                </c:pt>
              </c:numCache>
            </c:numRef>
          </c:cat>
          <c:val>
            <c:numRef>
              <c:f>Лист3!$B$36:$G$36</c:f>
              <c:numCache>
                <c:formatCode>General</c:formatCode>
                <c:ptCount val="6"/>
                <c:pt idx="0">
                  <c:v>692</c:v>
                </c:pt>
                <c:pt idx="1">
                  <c:v>578</c:v>
                </c:pt>
                <c:pt idx="2">
                  <c:v>408</c:v>
                </c:pt>
                <c:pt idx="3">
                  <c:v>625</c:v>
                </c:pt>
                <c:pt idx="4">
                  <c:v>624</c:v>
                </c:pt>
                <c:pt idx="5">
                  <c:v>623</c:v>
                </c:pt>
              </c:numCache>
            </c:numRef>
          </c:val>
          <c:smooth val="0"/>
        </c:ser>
        <c:dLbls>
          <c:showLegendKey val="0"/>
          <c:showVal val="1"/>
          <c:showCatName val="0"/>
          <c:showSerName val="0"/>
          <c:showPercent val="0"/>
          <c:showBubbleSize val="0"/>
        </c:dLbls>
        <c:marker val="1"/>
        <c:smooth val="0"/>
        <c:axId val="264893512"/>
        <c:axId val="264893904"/>
      </c:lineChart>
      <c:catAx>
        <c:axId val="2648935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ru-RU"/>
          </a:p>
        </c:txPr>
        <c:crossAx val="264893904"/>
        <c:crosses val="autoZero"/>
        <c:auto val="1"/>
        <c:lblAlgn val="ctr"/>
        <c:lblOffset val="100"/>
        <c:noMultiLvlLbl val="0"/>
      </c:catAx>
      <c:valAx>
        <c:axId val="264893904"/>
        <c:scaling>
          <c:orientation val="minMax"/>
        </c:scaling>
        <c:delete val="1"/>
        <c:axPos val="l"/>
        <c:numFmt formatCode="General" sourceLinked="1"/>
        <c:majorTickMark val="none"/>
        <c:minorTickMark val="none"/>
        <c:tickLblPos val="none"/>
        <c:crossAx val="2648935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897827175665763E-2"/>
          <c:y val="2.4274522784949851E-2"/>
          <c:w val="0.843335619926186"/>
          <c:h val="0.64115148466422089"/>
        </c:manualLayout>
      </c:layout>
      <c:bar3DChart>
        <c:barDir val="col"/>
        <c:grouping val="standard"/>
        <c:varyColors val="0"/>
        <c:ser>
          <c:idx val="0"/>
          <c:order val="0"/>
          <c:tx>
            <c:strRef>
              <c:f>Лист3!$B$4</c:f>
              <c:strCache>
                <c:ptCount val="1"/>
                <c:pt idx="0">
                  <c:v>2012</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Лист3!$A$5:$A$8</c:f>
              <c:strCache>
                <c:ptCount val="4"/>
                <c:pt idx="0">
                  <c:v>терапевти у Полтаві </c:v>
                </c:pt>
                <c:pt idx="1">
                  <c:v>терапевти по Полтавській області</c:v>
                </c:pt>
                <c:pt idx="2">
                  <c:v>лікарі ЗПСМ у Полтаві</c:v>
                </c:pt>
                <c:pt idx="3">
                  <c:v>лікарі ЗПСМ по Полтавській області</c:v>
                </c:pt>
              </c:strCache>
            </c:strRef>
          </c:cat>
          <c:val>
            <c:numRef>
              <c:f>Лист3!$B$5:$B$8</c:f>
              <c:numCache>
                <c:formatCode>General</c:formatCode>
                <c:ptCount val="4"/>
                <c:pt idx="0">
                  <c:v>94.460000000000022</c:v>
                </c:pt>
                <c:pt idx="1">
                  <c:v>87.2</c:v>
                </c:pt>
                <c:pt idx="2">
                  <c:v>94.63</c:v>
                </c:pt>
                <c:pt idx="3">
                  <c:v>84.42</c:v>
                </c:pt>
              </c:numCache>
            </c:numRef>
          </c:val>
        </c:ser>
        <c:ser>
          <c:idx val="1"/>
          <c:order val="1"/>
          <c:tx>
            <c:strRef>
              <c:f>Лист3!$C$4</c:f>
              <c:strCache>
                <c:ptCount val="1"/>
                <c:pt idx="0">
                  <c:v>2013</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Лист3!$A$5:$A$8</c:f>
              <c:strCache>
                <c:ptCount val="4"/>
                <c:pt idx="0">
                  <c:v>терапевти у Полтаві </c:v>
                </c:pt>
                <c:pt idx="1">
                  <c:v>терапевти по Полтавській області</c:v>
                </c:pt>
                <c:pt idx="2">
                  <c:v>лікарі ЗПСМ у Полтаві</c:v>
                </c:pt>
                <c:pt idx="3">
                  <c:v>лікарі ЗПСМ по Полтавській області</c:v>
                </c:pt>
              </c:strCache>
            </c:strRef>
          </c:cat>
          <c:val>
            <c:numRef>
              <c:f>Лист3!$C$5:$C$8</c:f>
              <c:numCache>
                <c:formatCode>General</c:formatCode>
                <c:ptCount val="4"/>
                <c:pt idx="0">
                  <c:v>85.410000000000025</c:v>
                </c:pt>
                <c:pt idx="1">
                  <c:v>86.53</c:v>
                </c:pt>
                <c:pt idx="2">
                  <c:v>91.73</c:v>
                </c:pt>
                <c:pt idx="3">
                  <c:v>79.08</c:v>
                </c:pt>
              </c:numCache>
            </c:numRef>
          </c:val>
        </c:ser>
        <c:ser>
          <c:idx val="2"/>
          <c:order val="2"/>
          <c:tx>
            <c:strRef>
              <c:f>Лист3!$D$4</c:f>
              <c:strCache>
                <c:ptCount val="1"/>
                <c:pt idx="0">
                  <c:v>2014</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Лист3!$A$5:$A$8</c:f>
              <c:strCache>
                <c:ptCount val="4"/>
                <c:pt idx="0">
                  <c:v>терапевти у Полтаві </c:v>
                </c:pt>
                <c:pt idx="1">
                  <c:v>терапевти по Полтавській області</c:v>
                </c:pt>
                <c:pt idx="2">
                  <c:v>лікарі ЗПСМ у Полтаві</c:v>
                </c:pt>
                <c:pt idx="3">
                  <c:v>лікарі ЗПСМ по Полтавській області</c:v>
                </c:pt>
              </c:strCache>
            </c:strRef>
          </c:cat>
          <c:val>
            <c:numRef>
              <c:f>Лист3!$D$5:$D$8</c:f>
              <c:numCache>
                <c:formatCode>General</c:formatCode>
                <c:ptCount val="4"/>
                <c:pt idx="0">
                  <c:v>88.710000000000022</c:v>
                </c:pt>
                <c:pt idx="1">
                  <c:v>85.75</c:v>
                </c:pt>
                <c:pt idx="2">
                  <c:v>92.1</c:v>
                </c:pt>
                <c:pt idx="3">
                  <c:v>82.42</c:v>
                </c:pt>
              </c:numCache>
            </c:numRef>
          </c:val>
        </c:ser>
        <c:ser>
          <c:idx val="3"/>
          <c:order val="3"/>
          <c:tx>
            <c:strRef>
              <c:f>Лист3!$E$4</c:f>
              <c:strCache>
                <c:ptCount val="1"/>
                <c:pt idx="0">
                  <c:v>2015</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Лист3!$A$5:$A$8</c:f>
              <c:strCache>
                <c:ptCount val="4"/>
                <c:pt idx="0">
                  <c:v>терапевти у Полтаві </c:v>
                </c:pt>
                <c:pt idx="1">
                  <c:v>терапевти по Полтавській області</c:v>
                </c:pt>
                <c:pt idx="2">
                  <c:v>лікарі ЗПСМ у Полтаві</c:v>
                </c:pt>
                <c:pt idx="3">
                  <c:v>лікарі ЗПСМ по Полтавській області</c:v>
                </c:pt>
              </c:strCache>
            </c:strRef>
          </c:cat>
          <c:val>
            <c:numRef>
              <c:f>Лист3!$E$5:$E$8</c:f>
              <c:numCache>
                <c:formatCode>General</c:formatCode>
                <c:ptCount val="4"/>
                <c:pt idx="0">
                  <c:v>91.669999999999987</c:v>
                </c:pt>
                <c:pt idx="1">
                  <c:v>89.28</c:v>
                </c:pt>
                <c:pt idx="2">
                  <c:v>94.09</c:v>
                </c:pt>
                <c:pt idx="3">
                  <c:v>81.05</c:v>
                </c:pt>
              </c:numCache>
            </c:numRef>
          </c:val>
        </c:ser>
        <c:dLbls>
          <c:showLegendKey val="0"/>
          <c:showVal val="0"/>
          <c:showCatName val="0"/>
          <c:showSerName val="0"/>
          <c:showPercent val="0"/>
          <c:showBubbleSize val="0"/>
        </c:dLbls>
        <c:gapWidth val="150"/>
        <c:shape val="box"/>
        <c:axId val="264894296"/>
        <c:axId val="264893120"/>
        <c:axId val="267822624"/>
      </c:bar3DChart>
      <c:catAx>
        <c:axId val="264894296"/>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4893120"/>
        <c:crosses val="autoZero"/>
        <c:auto val="1"/>
        <c:lblAlgn val="ctr"/>
        <c:lblOffset val="100"/>
        <c:noMultiLvlLbl val="0"/>
      </c:catAx>
      <c:valAx>
        <c:axId val="26489312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4894296"/>
        <c:crosses val="autoZero"/>
        <c:crossBetween val="between"/>
      </c:valAx>
      <c:serAx>
        <c:axId val="267822624"/>
        <c:scaling>
          <c:orientation val="minMax"/>
        </c:scaling>
        <c:delete val="0"/>
        <c:axPos val="b"/>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64893120"/>
        <c:crosses val="autoZero"/>
      </c:serAx>
      <c:spPr>
        <a:noFill/>
        <a:ln>
          <a:noFill/>
        </a:ln>
        <a:effectLst/>
      </c:spPr>
    </c:plotArea>
    <c:legend>
      <c:legendPos val="b"/>
      <c:layout>
        <c:manualLayout>
          <c:xMode val="edge"/>
          <c:yMode val="edge"/>
          <c:x val="0.35782220969038447"/>
          <c:y val="0.90517080505601777"/>
          <c:w val="0.28863136896770852"/>
          <c:h val="5.75451597962018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Лист2!$D$6</c:f>
              <c:strCache>
                <c:ptCount val="1"/>
                <c:pt idx="0">
                  <c:v>терапевти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Лист2!$E$5:$L$5</c:f>
              <c:numCache>
                <c:formatCode>General</c:formatCode>
                <c:ptCount val="8"/>
                <c:pt idx="0">
                  <c:v>2008</c:v>
                </c:pt>
                <c:pt idx="1">
                  <c:v>2009</c:v>
                </c:pt>
                <c:pt idx="2">
                  <c:v>2010</c:v>
                </c:pt>
                <c:pt idx="3">
                  <c:v>2011</c:v>
                </c:pt>
                <c:pt idx="4">
                  <c:v>2012</c:v>
                </c:pt>
                <c:pt idx="5">
                  <c:v>2013</c:v>
                </c:pt>
                <c:pt idx="6">
                  <c:v>2014</c:v>
                </c:pt>
                <c:pt idx="7">
                  <c:v>2015</c:v>
                </c:pt>
              </c:numCache>
            </c:numRef>
          </c:cat>
          <c:val>
            <c:numRef>
              <c:f>Лист2!$E$6:$L$6</c:f>
              <c:numCache>
                <c:formatCode>General</c:formatCode>
                <c:ptCount val="8"/>
                <c:pt idx="0">
                  <c:v>2.9</c:v>
                </c:pt>
                <c:pt idx="1">
                  <c:v>2.8</c:v>
                </c:pt>
                <c:pt idx="2">
                  <c:v>2.7</c:v>
                </c:pt>
                <c:pt idx="3">
                  <c:v>2.6</c:v>
                </c:pt>
                <c:pt idx="4">
                  <c:v>2.61</c:v>
                </c:pt>
                <c:pt idx="5">
                  <c:v>2.5499999999999998</c:v>
                </c:pt>
                <c:pt idx="6">
                  <c:v>2.5</c:v>
                </c:pt>
                <c:pt idx="7">
                  <c:v>2.7</c:v>
                </c:pt>
              </c:numCache>
            </c:numRef>
          </c:val>
        </c:ser>
        <c:ser>
          <c:idx val="1"/>
          <c:order val="1"/>
          <c:tx>
            <c:strRef>
              <c:f>Лист2!$D$7</c:f>
              <c:strCache>
                <c:ptCount val="1"/>
                <c:pt idx="0">
                  <c:v>лікарі ЗПСМ</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Лист2!$E$5:$L$5</c:f>
              <c:numCache>
                <c:formatCode>General</c:formatCode>
                <c:ptCount val="8"/>
                <c:pt idx="0">
                  <c:v>2008</c:v>
                </c:pt>
                <c:pt idx="1">
                  <c:v>2009</c:v>
                </c:pt>
                <c:pt idx="2">
                  <c:v>2010</c:v>
                </c:pt>
                <c:pt idx="3">
                  <c:v>2011</c:v>
                </c:pt>
                <c:pt idx="4">
                  <c:v>2012</c:v>
                </c:pt>
                <c:pt idx="5">
                  <c:v>2013</c:v>
                </c:pt>
                <c:pt idx="6">
                  <c:v>2014</c:v>
                </c:pt>
                <c:pt idx="7">
                  <c:v>2015</c:v>
                </c:pt>
              </c:numCache>
            </c:numRef>
          </c:cat>
          <c:val>
            <c:numRef>
              <c:f>Лист2!$E$7:$L$7</c:f>
              <c:numCache>
                <c:formatCode>General</c:formatCode>
                <c:ptCount val="8"/>
                <c:pt idx="0">
                  <c:v>3.4</c:v>
                </c:pt>
                <c:pt idx="1">
                  <c:v>3.6</c:v>
                </c:pt>
                <c:pt idx="2">
                  <c:v>3.5</c:v>
                </c:pt>
                <c:pt idx="3">
                  <c:v>3.6</c:v>
                </c:pt>
                <c:pt idx="4">
                  <c:v>3.84</c:v>
                </c:pt>
                <c:pt idx="5">
                  <c:v>3.94</c:v>
                </c:pt>
                <c:pt idx="6">
                  <c:v>3.9899999999999998</c:v>
                </c:pt>
                <c:pt idx="7">
                  <c:v>4.0999999999999996</c:v>
                </c:pt>
              </c:numCache>
            </c:numRef>
          </c:val>
        </c:ser>
        <c:dLbls>
          <c:showLegendKey val="0"/>
          <c:showVal val="0"/>
          <c:showCatName val="0"/>
          <c:showSerName val="0"/>
          <c:showPercent val="0"/>
          <c:showBubbleSize val="0"/>
        </c:dLbls>
        <c:gapWidth val="150"/>
        <c:shape val="box"/>
        <c:axId val="264891944"/>
        <c:axId val="262307072"/>
        <c:axId val="267824744"/>
      </c:bar3DChart>
      <c:catAx>
        <c:axId val="2648919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307072"/>
        <c:crosses val="autoZero"/>
        <c:auto val="1"/>
        <c:lblAlgn val="ctr"/>
        <c:lblOffset val="100"/>
        <c:noMultiLvlLbl val="0"/>
      </c:catAx>
      <c:valAx>
        <c:axId val="26230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891944"/>
        <c:crosses val="autoZero"/>
        <c:crossBetween val="between"/>
      </c:valAx>
      <c:serAx>
        <c:axId val="267824744"/>
        <c:scaling>
          <c:orientation val="minMax"/>
        </c:scaling>
        <c:delete val="1"/>
        <c:axPos val="b"/>
        <c:majorTickMark val="none"/>
        <c:minorTickMark val="none"/>
        <c:tickLblPos val="none"/>
        <c:crossAx val="262307072"/>
        <c:crosses val="autoZero"/>
      </c:ser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Лист3!$A$2</c:f>
              <c:strCache>
                <c:ptCount val="1"/>
                <c:pt idx="0">
                  <c:v>Відвідувань лікарів всього </c:v>
                </c:pt>
              </c:strCache>
            </c:strRef>
          </c:tx>
          <c:spPr>
            <a:solidFill>
              <a:schemeClr val="accent1"/>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Лист3!$B$1:$H$1</c:f>
              <c:numCache>
                <c:formatCode>General</c:formatCode>
                <c:ptCount val="7"/>
                <c:pt idx="1">
                  <c:v>2010</c:v>
                </c:pt>
                <c:pt idx="2">
                  <c:v>2011</c:v>
                </c:pt>
                <c:pt idx="3">
                  <c:v>2012</c:v>
                </c:pt>
                <c:pt idx="4">
                  <c:v>2013</c:v>
                </c:pt>
                <c:pt idx="5">
                  <c:v>2014</c:v>
                </c:pt>
                <c:pt idx="6">
                  <c:v>2015</c:v>
                </c:pt>
              </c:numCache>
            </c:numRef>
          </c:cat>
          <c:val>
            <c:numRef>
              <c:f>Лист3!$B$2:$H$2</c:f>
              <c:numCache>
                <c:formatCode>General</c:formatCode>
                <c:ptCount val="7"/>
                <c:pt idx="1">
                  <c:v>14378983</c:v>
                </c:pt>
                <c:pt idx="2">
                  <c:v>14082144</c:v>
                </c:pt>
                <c:pt idx="3">
                  <c:v>13986396</c:v>
                </c:pt>
                <c:pt idx="4">
                  <c:v>15209168</c:v>
                </c:pt>
                <c:pt idx="5">
                  <c:v>14897329</c:v>
                </c:pt>
                <c:pt idx="6">
                  <c:v>15294447</c:v>
                </c:pt>
              </c:numCache>
            </c:numRef>
          </c:val>
        </c:ser>
        <c:ser>
          <c:idx val="1"/>
          <c:order val="1"/>
          <c:tx>
            <c:strRef>
              <c:f>Лист3!$A$3</c:f>
              <c:strCache>
                <c:ptCount val="1"/>
                <c:pt idx="0">
                  <c:v>Відвідувань вдома</c:v>
                </c:pt>
              </c:strCache>
            </c:strRef>
          </c:tx>
          <c:spPr>
            <a:solidFill>
              <a:schemeClr val="accent2"/>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1"/>
              </c:ext>
            </c:extLst>
          </c:dLbls>
          <c:cat>
            <c:numRef>
              <c:f>Лист3!$B$1:$H$1</c:f>
              <c:numCache>
                <c:formatCode>General</c:formatCode>
                <c:ptCount val="7"/>
                <c:pt idx="1">
                  <c:v>2010</c:v>
                </c:pt>
                <c:pt idx="2">
                  <c:v>2011</c:v>
                </c:pt>
                <c:pt idx="3">
                  <c:v>2012</c:v>
                </c:pt>
                <c:pt idx="4">
                  <c:v>2013</c:v>
                </c:pt>
                <c:pt idx="5">
                  <c:v>2014</c:v>
                </c:pt>
                <c:pt idx="6">
                  <c:v>2015</c:v>
                </c:pt>
              </c:numCache>
            </c:numRef>
          </c:cat>
          <c:val>
            <c:numRef>
              <c:f>Лист3!$B$3:$H$3</c:f>
              <c:numCache>
                <c:formatCode>General</c:formatCode>
                <c:ptCount val="7"/>
                <c:pt idx="1">
                  <c:v>1198741</c:v>
                </c:pt>
                <c:pt idx="2">
                  <c:v>1146420</c:v>
                </c:pt>
                <c:pt idx="3">
                  <c:v>1141916</c:v>
                </c:pt>
                <c:pt idx="4">
                  <c:v>1091835</c:v>
                </c:pt>
                <c:pt idx="5">
                  <c:v>1118120</c:v>
                </c:pt>
                <c:pt idx="6">
                  <c:v>1104219</c:v>
                </c:pt>
              </c:numCache>
            </c:numRef>
          </c:val>
        </c:ser>
        <c:dLbls>
          <c:showLegendKey val="0"/>
          <c:showVal val="0"/>
          <c:showCatName val="0"/>
          <c:showSerName val="0"/>
          <c:showPercent val="0"/>
          <c:showBubbleSize val="0"/>
        </c:dLbls>
        <c:gapWidth val="219"/>
        <c:overlap val="-27"/>
        <c:axId val="262309816"/>
        <c:axId val="262306288"/>
      </c:barChart>
      <c:catAx>
        <c:axId val="262309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306288"/>
        <c:crosses val="autoZero"/>
        <c:auto val="1"/>
        <c:lblAlgn val="ctr"/>
        <c:lblOffset val="100"/>
        <c:noMultiLvlLbl val="0"/>
      </c:catAx>
      <c:valAx>
        <c:axId val="262306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3098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Лист5!$A$2</c:f>
              <c:strCache>
                <c:ptCount val="1"/>
                <c:pt idx="0">
                  <c:v>Підлягало</c:v>
                </c:pt>
              </c:strCache>
            </c:strRef>
          </c:tx>
          <c:spPr>
            <a:solidFill>
              <a:schemeClr val="accent1"/>
            </a:solidFill>
            <a:ln>
              <a:noFill/>
            </a:ln>
            <a:effectLst/>
          </c:spPr>
          <c:invertIfNegative val="0"/>
          <c:cat>
            <c:numRef>
              <c:f>Лист5!$B$1:$H$1</c:f>
              <c:numCache>
                <c:formatCode>General</c:formatCode>
                <c:ptCount val="7"/>
                <c:pt idx="0">
                  <c:v>2009</c:v>
                </c:pt>
                <c:pt idx="1">
                  <c:v>2010</c:v>
                </c:pt>
                <c:pt idx="2">
                  <c:v>2011</c:v>
                </c:pt>
                <c:pt idx="3">
                  <c:v>2012</c:v>
                </c:pt>
                <c:pt idx="4">
                  <c:v>2013</c:v>
                </c:pt>
                <c:pt idx="5">
                  <c:v>2014</c:v>
                </c:pt>
                <c:pt idx="6">
                  <c:v>2015</c:v>
                </c:pt>
              </c:numCache>
            </c:numRef>
          </c:cat>
          <c:val>
            <c:numRef>
              <c:f>Лист5!$B$2:$H$2</c:f>
              <c:numCache>
                <c:formatCode>General</c:formatCode>
                <c:ptCount val="7"/>
                <c:pt idx="0">
                  <c:v>330411</c:v>
                </c:pt>
                <c:pt idx="1">
                  <c:v>317361</c:v>
                </c:pt>
                <c:pt idx="2">
                  <c:v>311399</c:v>
                </c:pt>
                <c:pt idx="3">
                  <c:v>326160</c:v>
                </c:pt>
                <c:pt idx="4">
                  <c:v>250430</c:v>
                </c:pt>
                <c:pt idx="5">
                  <c:v>305088</c:v>
                </c:pt>
                <c:pt idx="6">
                  <c:v>249993</c:v>
                </c:pt>
              </c:numCache>
            </c:numRef>
          </c:val>
        </c:ser>
        <c:ser>
          <c:idx val="1"/>
          <c:order val="1"/>
          <c:tx>
            <c:strRef>
              <c:f>Лист5!$A$3</c:f>
              <c:strCache>
                <c:ptCount val="1"/>
                <c:pt idx="0">
                  <c:v>Оглянуто</c:v>
                </c:pt>
              </c:strCache>
            </c:strRef>
          </c:tx>
          <c:spPr>
            <a:solidFill>
              <a:schemeClr val="accent2"/>
            </a:solidFill>
            <a:ln>
              <a:noFill/>
            </a:ln>
            <a:effectLst/>
          </c:spPr>
          <c:invertIfNegative val="0"/>
          <c:cat>
            <c:numRef>
              <c:f>Лист5!$B$1:$H$1</c:f>
              <c:numCache>
                <c:formatCode>General</c:formatCode>
                <c:ptCount val="7"/>
                <c:pt idx="0">
                  <c:v>2009</c:v>
                </c:pt>
                <c:pt idx="1">
                  <c:v>2010</c:v>
                </c:pt>
                <c:pt idx="2">
                  <c:v>2011</c:v>
                </c:pt>
                <c:pt idx="3">
                  <c:v>2012</c:v>
                </c:pt>
                <c:pt idx="4">
                  <c:v>2013</c:v>
                </c:pt>
                <c:pt idx="5">
                  <c:v>2014</c:v>
                </c:pt>
                <c:pt idx="6">
                  <c:v>2015</c:v>
                </c:pt>
              </c:numCache>
            </c:numRef>
          </c:cat>
          <c:val>
            <c:numRef>
              <c:f>Лист5!$B$3:$H$3</c:f>
              <c:numCache>
                <c:formatCode>General</c:formatCode>
                <c:ptCount val="7"/>
                <c:pt idx="0">
                  <c:v>322185</c:v>
                </c:pt>
                <c:pt idx="1">
                  <c:v>309088</c:v>
                </c:pt>
                <c:pt idx="2">
                  <c:v>303600</c:v>
                </c:pt>
                <c:pt idx="3">
                  <c:v>318552</c:v>
                </c:pt>
                <c:pt idx="4">
                  <c:v>243889</c:v>
                </c:pt>
                <c:pt idx="5">
                  <c:v>294377</c:v>
                </c:pt>
                <c:pt idx="6">
                  <c:v>243690</c:v>
                </c:pt>
              </c:numCache>
            </c:numRef>
          </c:val>
        </c:ser>
        <c:dLbls>
          <c:showLegendKey val="0"/>
          <c:showVal val="0"/>
          <c:showCatName val="0"/>
          <c:showSerName val="0"/>
          <c:showPercent val="0"/>
          <c:showBubbleSize val="0"/>
        </c:dLbls>
        <c:gapWidth val="219"/>
        <c:overlap val="-27"/>
        <c:axId val="262306680"/>
        <c:axId val="262307856"/>
      </c:barChart>
      <c:catAx>
        <c:axId val="262306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307856"/>
        <c:crosses val="autoZero"/>
        <c:auto val="1"/>
        <c:lblAlgn val="ctr"/>
        <c:lblOffset val="100"/>
        <c:noMultiLvlLbl val="0"/>
      </c:catAx>
      <c:valAx>
        <c:axId val="262307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230668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Lbls>
            <c:spPr>
              <a:solidFill>
                <a:schemeClr val="bg1">
                  <a:lumMod val="85000"/>
                </a:schemeClr>
              </a:solidFill>
              <a:ln>
                <a:noFill/>
              </a:ln>
              <a:effectLst>
                <a:outerShdw blurRad="50800" dist="38100" dir="2700000" algn="tl" rotWithShape="0">
                  <a:prstClr val="black">
                    <a:alpha val="40000"/>
                  </a:prstClr>
                </a:outerShdw>
              </a:effectLst>
            </c:spPr>
            <c:txPr>
              <a:bodyPr rot="0" vert="horz"/>
              <a:lstStyle/>
              <a:p>
                <a:pPr>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Лист1!$C$48:$C$52</c:f>
              <c:strCache>
                <c:ptCount val="5"/>
                <c:pt idx="0">
                  <c:v>Не влаштовує: зарплата</c:v>
                </c:pt>
                <c:pt idx="1">
                  <c:v>Не влаштовує: час на пацієнта</c:v>
                </c:pt>
                <c:pt idx="2">
                  <c:v>Не влаштовує: черги</c:v>
                </c:pt>
                <c:pt idx="3">
                  <c:v>Не влаштовує: виклики</c:v>
                </c:pt>
                <c:pt idx="4">
                  <c:v>Не влаштовує: інше</c:v>
                </c:pt>
              </c:strCache>
            </c:strRef>
          </c:cat>
          <c:val>
            <c:numRef>
              <c:f>Лист1!$D$48:$D$52</c:f>
              <c:numCache>
                <c:formatCode>0.00%</c:formatCode>
                <c:ptCount val="5"/>
                <c:pt idx="0">
                  <c:v>0.29700000000000032</c:v>
                </c:pt>
                <c:pt idx="1">
                  <c:v>0.27</c:v>
                </c:pt>
                <c:pt idx="2">
                  <c:v>0.20300000000000001</c:v>
                </c:pt>
                <c:pt idx="3">
                  <c:v>0.21600000000000022</c:v>
                </c:pt>
                <c:pt idx="4">
                  <c:v>1.4E-2</c:v>
                </c:pt>
              </c:numCache>
            </c:numRef>
          </c:val>
        </c:ser>
        <c:dLbls>
          <c:showLegendKey val="0"/>
          <c:showVal val="0"/>
          <c:showCatName val="1"/>
          <c:showSerName val="0"/>
          <c:showPercent val="0"/>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vert="horz"/>
        <a:lstStyle/>
        <a:p>
          <a:pPr>
            <a:defRPr/>
          </a:pPr>
          <a:endParaRPr lang="ru-RU"/>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b="0"/>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layout/>
              </c:ext>
            </c:extLst>
          </c:dLbls>
          <c:cat>
            <c:strRef>
              <c:f>Лист1!$B$32:$B$34</c:f>
              <c:strCache>
                <c:ptCount val="3"/>
                <c:pt idx="0">
                  <c:v>Ви  отримуєте інформаію щодо ССЗ з ЗМІ </c:v>
                </c:pt>
                <c:pt idx="1">
                  <c:v>Ви  отримуєте інформаію щодо ССЗ від знайомих</c:v>
                </c:pt>
                <c:pt idx="2">
                  <c:v>Ви  отримуєте інформаію щодо ССЗ від лікаря</c:v>
                </c:pt>
              </c:strCache>
            </c:strRef>
          </c:cat>
          <c:val>
            <c:numRef>
              <c:f>Лист1!$C$32:$C$34</c:f>
              <c:numCache>
                <c:formatCode>0.00%</c:formatCode>
                <c:ptCount val="3"/>
                <c:pt idx="0">
                  <c:v>0.47200000000000031</c:v>
                </c:pt>
                <c:pt idx="1">
                  <c:v>0.18800000000000031</c:v>
                </c:pt>
                <c:pt idx="2">
                  <c:v>0.34</c:v>
                </c:pt>
              </c:numCache>
            </c:numRef>
          </c:val>
        </c:ser>
        <c:dLbls>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Лист1!$B$7</c:f>
              <c:strCache>
                <c:ptCount val="1"/>
                <c:pt idx="0">
                  <c:v>ТАК</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invertIfNegative val="0"/>
          <c:cat>
            <c:strRef>
              <c:f>Лист1!$A$8:$A$31</c:f>
              <c:strCache>
                <c:ptCount val="24"/>
                <c:pt idx="0">
                  <c:v>Анамнез</c:v>
                </c:pt>
                <c:pt idx="1">
                  <c:v>Фізикальне обстеження</c:v>
                </c:pt>
                <c:pt idx="2">
                  <c:v>АТ на обох руках</c:v>
                </c:pt>
                <c:pt idx="3">
                  <c:v>АТ на ногах</c:v>
                </c:pt>
                <c:pt idx="4">
                  <c:v>Аускультація судин шиї</c:v>
                </c:pt>
                <c:pt idx="5">
                  <c:v>Аускультація ниркових артерій</c:v>
                </c:pt>
                <c:pt idx="6">
                  <c:v>ЗАК</c:v>
                </c:pt>
                <c:pt idx="7">
                  <c:v>ЗАС</c:v>
                </c:pt>
                <c:pt idx="8">
                  <c:v>Глюкоза крові</c:v>
                </c:pt>
                <c:pt idx="9">
                  <c:v>Електроліти крові</c:v>
                </c:pt>
                <c:pt idx="10">
                  <c:v>Креатинін</c:v>
                </c:pt>
                <c:pt idx="11">
                  <c:v>Холестерин</c:v>
                </c:pt>
                <c:pt idx="12">
                  <c:v>Тригліцериди</c:v>
                </c:pt>
                <c:pt idx="13">
                  <c:v>ЛПНЩ</c:v>
                </c:pt>
                <c:pt idx="14">
                  <c:v>ЕКГ</c:v>
                </c:pt>
                <c:pt idx="15">
                  <c:v>Офтальмоскопія</c:v>
                </c:pt>
                <c:pt idx="16">
                  <c:v>Ехо-КС</c:v>
                </c:pt>
                <c:pt idx="17">
                  <c:v>УЗД нирок</c:v>
                </c:pt>
                <c:pt idx="18">
                  <c:v>Доплерографія</c:v>
                </c:pt>
                <c:pt idx="19">
                  <c:v>Добова протеїнурія</c:v>
                </c:pt>
                <c:pt idx="20">
                  <c:v>Гомілково-плечовий індекс</c:v>
                </c:pt>
                <c:pt idx="21">
                  <c:v>Глюкозо-толерантний тест</c:v>
                </c:pt>
                <c:pt idx="22">
                  <c:v>Амбулаторний моніторинг АТ</c:v>
                </c:pt>
                <c:pt idx="23">
                  <c:v>Швидкість пульсової хвилі</c:v>
                </c:pt>
              </c:strCache>
            </c:strRef>
          </c:cat>
          <c:val>
            <c:numRef>
              <c:f>Лист1!$B$8:$B$31</c:f>
              <c:numCache>
                <c:formatCode>General</c:formatCode>
                <c:ptCount val="24"/>
                <c:pt idx="0">
                  <c:v>726</c:v>
                </c:pt>
                <c:pt idx="1">
                  <c:v>814</c:v>
                </c:pt>
                <c:pt idx="2">
                  <c:v>544</c:v>
                </c:pt>
                <c:pt idx="3">
                  <c:v>13</c:v>
                </c:pt>
                <c:pt idx="4">
                  <c:v>30</c:v>
                </c:pt>
                <c:pt idx="5">
                  <c:v>12</c:v>
                </c:pt>
                <c:pt idx="6">
                  <c:v>799</c:v>
                </c:pt>
                <c:pt idx="7">
                  <c:v>792</c:v>
                </c:pt>
                <c:pt idx="8">
                  <c:v>684</c:v>
                </c:pt>
                <c:pt idx="9">
                  <c:v>90</c:v>
                </c:pt>
                <c:pt idx="10">
                  <c:v>511</c:v>
                </c:pt>
                <c:pt idx="11">
                  <c:v>493</c:v>
                </c:pt>
                <c:pt idx="12">
                  <c:v>157</c:v>
                </c:pt>
                <c:pt idx="13">
                  <c:v>127</c:v>
                </c:pt>
                <c:pt idx="14">
                  <c:v>780</c:v>
                </c:pt>
                <c:pt idx="15">
                  <c:v>408</c:v>
                </c:pt>
                <c:pt idx="16">
                  <c:v>216</c:v>
                </c:pt>
                <c:pt idx="17">
                  <c:v>306</c:v>
                </c:pt>
                <c:pt idx="18">
                  <c:v>10</c:v>
                </c:pt>
                <c:pt idx="19">
                  <c:v>64</c:v>
                </c:pt>
                <c:pt idx="20">
                  <c:v>3</c:v>
                </c:pt>
                <c:pt idx="21">
                  <c:v>78</c:v>
                </c:pt>
                <c:pt idx="22">
                  <c:v>445</c:v>
                </c:pt>
                <c:pt idx="23">
                  <c:v>29</c:v>
                </c:pt>
              </c:numCache>
            </c:numRef>
          </c:val>
        </c:ser>
        <c:ser>
          <c:idx val="1"/>
          <c:order val="1"/>
          <c:tx>
            <c:strRef>
              <c:f>Лист1!$C$7</c:f>
              <c:strCache>
                <c:ptCount val="1"/>
                <c:pt idx="0">
                  <c:v>НІ</c:v>
                </c:pt>
              </c:strCache>
            </c:strRef>
          </c:t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invertIfNegative val="0"/>
          <c:cat>
            <c:strRef>
              <c:f>Лист1!$A$8:$A$31</c:f>
              <c:strCache>
                <c:ptCount val="24"/>
                <c:pt idx="0">
                  <c:v>Анамнез</c:v>
                </c:pt>
                <c:pt idx="1">
                  <c:v>Фізикальне обстеження</c:v>
                </c:pt>
                <c:pt idx="2">
                  <c:v>АТ на обох руках</c:v>
                </c:pt>
                <c:pt idx="3">
                  <c:v>АТ на ногах</c:v>
                </c:pt>
                <c:pt idx="4">
                  <c:v>Аускультація судин шиї</c:v>
                </c:pt>
                <c:pt idx="5">
                  <c:v>Аускультація ниркових артерій</c:v>
                </c:pt>
                <c:pt idx="6">
                  <c:v>ЗАК</c:v>
                </c:pt>
                <c:pt idx="7">
                  <c:v>ЗАС</c:v>
                </c:pt>
                <c:pt idx="8">
                  <c:v>Глюкоза крові</c:v>
                </c:pt>
                <c:pt idx="9">
                  <c:v>Електроліти крові</c:v>
                </c:pt>
                <c:pt idx="10">
                  <c:v>Креатинін</c:v>
                </c:pt>
                <c:pt idx="11">
                  <c:v>Холестерин</c:v>
                </c:pt>
                <c:pt idx="12">
                  <c:v>Тригліцериди</c:v>
                </c:pt>
                <c:pt idx="13">
                  <c:v>ЛПНЩ</c:v>
                </c:pt>
                <c:pt idx="14">
                  <c:v>ЕКГ</c:v>
                </c:pt>
                <c:pt idx="15">
                  <c:v>Офтальмоскопія</c:v>
                </c:pt>
                <c:pt idx="16">
                  <c:v>Ехо-КС</c:v>
                </c:pt>
                <c:pt idx="17">
                  <c:v>УЗД нирок</c:v>
                </c:pt>
                <c:pt idx="18">
                  <c:v>Доплерографія</c:v>
                </c:pt>
                <c:pt idx="19">
                  <c:v>Добова протеїнурія</c:v>
                </c:pt>
                <c:pt idx="20">
                  <c:v>Гомілково-плечовий індекс</c:v>
                </c:pt>
                <c:pt idx="21">
                  <c:v>Глюкозо-толерантний тест</c:v>
                </c:pt>
                <c:pt idx="22">
                  <c:v>Амбулаторний моніторинг АТ</c:v>
                </c:pt>
                <c:pt idx="23">
                  <c:v>Швидкість пульсової хвилі</c:v>
                </c:pt>
              </c:strCache>
            </c:strRef>
          </c:cat>
          <c:val>
            <c:numRef>
              <c:f>Лист1!$C$8:$C$31</c:f>
              <c:numCache>
                <c:formatCode>General</c:formatCode>
                <c:ptCount val="24"/>
                <c:pt idx="0">
                  <c:v>99</c:v>
                </c:pt>
                <c:pt idx="1">
                  <c:v>11</c:v>
                </c:pt>
                <c:pt idx="2">
                  <c:v>281</c:v>
                </c:pt>
                <c:pt idx="3">
                  <c:v>812</c:v>
                </c:pt>
                <c:pt idx="4">
                  <c:v>795</c:v>
                </c:pt>
                <c:pt idx="5">
                  <c:v>813</c:v>
                </c:pt>
                <c:pt idx="6">
                  <c:v>26</c:v>
                </c:pt>
                <c:pt idx="7">
                  <c:v>33</c:v>
                </c:pt>
                <c:pt idx="8">
                  <c:v>141</c:v>
                </c:pt>
                <c:pt idx="9">
                  <c:v>735</c:v>
                </c:pt>
                <c:pt idx="10">
                  <c:v>314</c:v>
                </c:pt>
                <c:pt idx="11">
                  <c:v>332</c:v>
                </c:pt>
                <c:pt idx="12">
                  <c:v>668</c:v>
                </c:pt>
                <c:pt idx="13">
                  <c:v>698</c:v>
                </c:pt>
                <c:pt idx="14">
                  <c:v>45</c:v>
                </c:pt>
                <c:pt idx="15">
                  <c:v>417</c:v>
                </c:pt>
                <c:pt idx="16">
                  <c:v>609</c:v>
                </c:pt>
                <c:pt idx="17">
                  <c:v>519</c:v>
                </c:pt>
                <c:pt idx="18">
                  <c:v>815</c:v>
                </c:pt>
                <c:pt idx="19">
                  <c:v>761</c:v>
                </c:pt>
                <c:pt idx="20">
                  <c:v>822</c:v>
                </c:pt>
                <c:pt idx="21">
                  <c:v>747</c:v>
                </c:pt>
                <c:pt idx="22">
                  <c:v>380</c:v>
                </c:pt>
                <c:pt idx="23">
                  <c:v>796</c:v>
                </c:pt>
              </c:numCache>
            </c:numRef>
          </c:val>
        </c:ser>
        <c:dLbls>
          <c:showLegendKey val="0"/>
          <c:showVal val="0"/>
          <c:showCatName val="0"/>
          <c:showSerName val="0"/>
          <c:showPercent val="0"/>
          <c:showBubbleSize val="0"/>
        </c:dLbls>
        <c:gapWidth val="100"/>
        <c:axId val="267913112"/>
        <c:axId val="325760264"/>
      </c:barChart>
      <c:catAx>
        <c:axId val="2679131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325760264"/>
        <c:crosses val="autoZero"/>
        <c:auto val="1"/>
        <c:lblAlgn val="ctr"/>
        <c:lblOffset val="100"/>
        <c:noMultiLvlLbl val="0"/>
      </c:catAx>
      <c:valAx>
        <c:axId val="3257602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2679131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по області</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ln>
              <a:effectLst/>
            </c:spPr>
            <c:trendlineType val="linear"/>
            <c:dispRSqr val="0"/>
            <c:dispEq val="0"/>
          </c:trendline>
          <c:cat>
            <c:numRef>
              <c:f>Лист1!$A$2:$A$12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Лист1!$B$2:$B$12</c:f>
              <c:numCache>
                <c:formatCode>General</c:formatCode>
                <c:ptCount val="11"/>
                <c:pt idx="0">
                  <c:v>18.899999999999999</c:v>
                </c:pt>
                <c:pt idx="1">
                  <c:v>18.100000000000001</c:v>
                </c:pt>
                <c:pt idx="2">
                  <c:v>18.5</c:v>
                </c:pt>
                <c:pt idx="3">
                  <c:v>18.399999999999999</c:v>
                </c:pt>
                <c:pt idx="4">
                  <c:v>17.8</c:v>
                </c:pt>
                <c:pt idx="5">
                  <c:v>18</c:v>
                </c:pt>
                <c:pt idx="6">
                  <c:v>17.399999999999999</c:v>
                </c:pt>
                <c:pt idx="7">
                  <c:v>17.5</c:v>
                </c:pt>
                <c:pt idx="8">
                  <c:v>16.7</c:v>
                </c:pt>
                <c:pt idx="9">
                  <c:v>17.100000000000001</c:v>
                </c:pt>
                <c:pt idx="10">
                  <c:v>17</c:v>
                </c:pt>
              </c:numCache>
            </c:numRef>
          </c:val>
        </c:ser>
        <c:ser>
          <c:idx val="1"/>
          <c:order val="1"/>
          <c:tx>
            <c:strRef>
              <c:f>Лист1!$C$1</c:f>
              <c:strCache>
                <c:ptCount val="1"/>
                <c:pt idx="0">
                  <c:v>по Україні</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ln>
              <a:effectLst/>
            </c:spPr>
            <c:trendlineType val="linear"/>
            <c:dispRSqr val="0"/>
            <c:dispEq val="0"/>
          </c:trendline>
          <c:cat>
            <c:numRef>
              <c:f>Лист1!$A$2:$A$12</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Лист1!$C$2:$C$12</c:f>
              <c:numCache>
                <c:formatCode>General</c:formatCode>
                <c:ptCount val="11"/>
                <c:pt idx="0">
                  <c:v>16.600000000000001</c:v>
                </c:pt>
                <c:pt idx="1">
                  <c:v>16.2</c:v>
                </c:pt>
                <c:pt idx="2">
                  <c:v>16.399999999999999</c:v>
                </c:pt>
                <c:pt idx="3">
                  <c:v>16.3</c:v>
                </c:pt>
                <c:pt idx="4">
                  <c:v>15.3</c:v>
                </c:pt>
                <c:pt idx="5">
                  <c:v>15.2</c:v>
                </c:pt>
                <c:pt idx="6">
                  <c:v>14.5</c:v>
                </c:pt>
                <c:pt idx="7">
                  <c:v>14.5</c:v>
                </c:pt>
                <c:pt idx="8">
                  <c:v>14.2</c:v>
                </c:pt>
                <c:pt idx="9">
                  <c:v>14</c:v>
                </c:pt>
                <c:pt idx="10">
                  <c:v>13.9</c:v>
                </c:pt>
              </c:numCache>
            </c:numRef>
          </c:val>
        </c:ser>
        <c:dLbls>
          <c:showLegendKey val="0"/>
          <c:showVal val="0"/>
          <c:showCatName val="0"/>
          <c:showSerName val="0"/>
          <c:showPercent val="0"/>
          <c:showBubbleSize val="0"/>
        </c:dLbls>
        <c:gapWidth val="100"/>
        <c:overlap val="-24"/>
        <c:axId val="263530752"/>
        <c:axId val="263529968"/>
      </c:barChart>
      <c:catAx>
        <c:axId val="2635307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3529968"/>
        <c:crosses val="autoZero"/>
        <c:auto val="1"/>
        <c:lblAlgn val="ctr"/>
        <c:lblOffset val="100"/>
        <c:noMultiLvlLbl val="0"/>
      </c:catAx>
      <c:valAx>
        <c:axId val="263529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35307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387">
          <a:noFill/>
        </a:ln>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ru-RU"/>
        </a:p>
      </c:txPr>
    </c:title>
    <c:autoTitleDeleted val="0"/>
    <c:plotArea>
      <c:layout/>
      <c:pieChart>
        <c:varyColors val="1"/>
        <c:ser>
          <c:idx val="0"/>
          <c:order val="0"/>
          <c:tx>
            <c:strRef>
              <c:f>Лист1!$B$16</c:f>
              <c:strCache>
                <c:ptCount val="1"/>
                <c:pt idx="0">
                  <c:v>2010</c:v>
                </c:pt>
              </c:strCache>
            </c:strRef>
          </c:tx>
          <c:dPt>
            <c:idx val="0"/>
            <c:bubble3D val="0"/>
            <c:spPr>
              <a:gradFill>
                <a:gsLst>
                  <a:gs pos="100000">
                    <a:schemeClr val="accent1">
                      <a:lumMod val="60000"/>
                      <a:lumOff val="40000"/>
                    </a:schemeClr>
                  </a:gs>
                  <a:gs pos="0">
                    <a:schemeClr val="accent1"/>
                  </a:gs>
                </a:gsLst>
                <a:lin ang="5400000" scaled="0"/>
              </a:gradFill>
              <a:ln w="19040">
                <a:solidFill>
                  <a:schemeClr val="lt1"/>
                </a:solidFill>
              </a:ln>
              <a:effectLst/>
            </c:spPr>
          </c:dPt>
          <c:dPt>
            <c:idx val="1"/>
            <c:bubble3D val="0"/>
            <c:spPr>
              <a:gradFill>
                <a:gsLst>
                  <a:gs pos="100000">
                    <a:schemeClr val="accent2">
                      <a:lumMod val="60000"/>
                      <a:lumOff val="40000"/>
                    </a:schemeClr>
                  </a:gs>
                  <a:gs pos="0">
                    <a:schemeClr val="accent2"/>
                  </a:gs>
                </a:gsLst>
                <a:lin ang="5400000" scaled="0"/>
              </a:gradFill>
              <a:ln w="19040">
                <a:solidFill>
                  <a:schemeClr val="lt1"/>
                </a:solidFill>
              </a:ln>
              <a:effectLst/>
            </c:spPr>
          </c:dPt>
          <c:dPt>
            <c:idx val="2"/>
            <c:bubble3D val="0"/>
            <c:spPr>
              <a:gradFill>
                <a:gsLst>
                  <a:gs pos="100000">
                    <a:schemeClr val="accent3">
                      <a:lumMod val="60000"/>
                      <a:lumOff val="40000"/>
                    </a:schemeClr>
                  </a:gs>
                  <a:gs pos="0">
                    <a:schemeClr val="accent3"/>
                  </a:gs>
                </a:gsLst>
                <a:lin ang="5400000" scaled="0"/>
              </a:gradFill>
              <a:ln w="19040">
                <a:solidFill>
                  <a:schemeClr val="lt1"/>
                </a:solidFill>
              </a:ln>
              <a:effectLst/>
            </c:spPr>
          </c:dPt>
          <c:dPt>
            <c:idx val="3"/>
            <c:bubble3D val="0"/>
            <c:spPr>
              <a:gradFill>
                <a:gsLst>
                  <a:gs pos="100000">
                    <a:schemeClr val="accent4">
                      <a:lumMod val="60000"/>
                      <a:lumOff val="40000"/>
                    </a:schemeClr>
                  </a:gs>
                  <a:gs pos="0">
                    <a:schemeClr val="accent4"/>
                  </a:gs>
                </a:gsLst>
                <a:lin ang="5400000" scaled="0"/>
              </a:gradFill>
              <a:ln w="19040">
                <a:solidFill>
                  <a:schemeClr val="lt1"/>
                </a:solidFill>
              </a:ln>
              <a:effectLst/>
            </c:spPr>
          </c:dPt>
          <c:dPt>
            <c:idx val="4"/>
            <c:bubble3D val="0"/>
            <c:spPr>
              <a:gradFill>
                <a:gsLst>
                  <a:gs pos="100000">
                    <a:schemeClr val="accent5">
                      <a:lumMod val="60000"/>
                      <a:lumOff val="40000"/>
                    </a:schemeClr>
                  </a:gs>
                  <a:gs pos="0">
                    <a:schemeClr val="accent5"/>
                  </a:gs>
                </a:gsLst>
                <a:lin ang="5400000" scaled="0"/>
              </a:gradFill>
              <a:ln w="19040">
                <a:solidFill>
                  <a:schemeClr val="lt1"/>
                </a:solidFill>
              </a:ln>
              <a:effectLst/>
            </c:spPr>
          </c:dPt>
          <c:dPt>
            <c:idx val="5"/>
            <c:bubble3D val="0"/>
            <c:spPr>
              <a:gradFill>
                <a:gsLst>
                  <a:gs pos="100000">
                    <a:schemeClr val="accent6">
                      <a:lumMod val="60000"/>
                      <a:lumOff val="40000"/>
                    </a:schemeClr>
                  </a:gs>
                  <a:gs pos="0">
                    <a:schemeClr val="accent6"/>
                  </a:gs>
                </a:gsLst>
                <a:lin ang="5400000" scaled="0"/>
              </a:gradFill>
              <a:ln w="19040">
                <a:solidFill>
                  <a:schemeClr val="lt1"/>
                </a:solidFill>
              </a:ln>
              <a:effectLst/>
            </c:spPr>
          </c:dPt>
          <c:dPt>
            <c:idx val="6"/>
            <c:bubble3D val="0"/>
            <c:spPr>
              <a:gradFill>
                <a:gsLst>
                  <a:gs pos="100000">
                    <a:schemeClr val="accent1">
                      <a:lumMod val="60000"/>
                      <a:lumMod val="60000"/>
                      <a:lumOff val="40000"/>
                    </a:schemeClr>
                  </a:gs>
                  <a:gs pos="0">
                    <a:schemeClr val="accent1">
                      <a:lumMod val="60000"/>
                    </a:schemeClr>
                  </a:gs>
                </a:gsLst>
                <a:lin ang="5400000" scaled="0"/>
              </a:gradFill>
              <a:ln w="19040">
                <a:solidFill>
                  <a:schemeClr val="lt1"/>
                </a:solidFill>
              </a:ln>
              <a:effectLst/>
            </c:spPr>
          </c:dPt>
          <c:dPt>
            <c:idx val="7"/>
            <c:bubble3D val="0"/>
            <c:spPr>
              <a:gradFill>
                <a:gsLst>
                  <a:gs pos="100000">
                    <a:schemeClr val="accent2">
                      <a:lumMod val="60000"/>
                      <a:lumMod val="60000"/>
                      <a:lumOff val="40000"/>
                    </a:schemeClr>
                  </a:gs>
                  <a:gs pos="0">
                    <a:schemeClr val="accent2">
                      <a:lumMod val="60000"/>
                    </a:schemeClr>
                  </a:gs>
                </a:gsLst>
                <a:lin ang="5400000" scaled="0"/>
              </a:gradFill>
              <a:ln w="19040">
                <a:solidFill>
                  <a:schemeClr val="lt1"/>
                </a:solidFill>
              </a:ln>
              <a:effectLst/>
            </c:spPr>
          </c:dPt>
          <c:dLbls>
            <c:spPr>
              <a:solidFill>
                <a:sysClr val="window" lastClr="FFFFFF">
                  <a:alpha val="75000"/>
                </a:sysClr>
              </a:solidFill>
              <a:ln w="9521">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bestFit"/>
            <c:showLegendKey val="0"/>
            <c:showVal val="0"/>
            <c:showCatName val="0"/>
            <c:showSerName val="0"/>
            <c:showPercent val="1"/>
            <c:showBubbleSize val="0"/>
            <c:showLeaderLines val="0"/>
            <c:extLst>
              <c:ext xmlns:c15="http://schemas.microsoft.com/office/drawing/2012/chart" uri="{CE6537A1-D6FC-4f65-9D91-7224C49458BB}">
                <c15:layout/>
              </c:ext>
            </c:extLst>
          </c:dLbls>
          <c:cat>
            <c:strRef>
              <c:f>Лист1!$A$17:$A$24</c:f>
              <c:strCache>
                <c:ptCount val="8"/>
                <c:pt idx="0">
                  <c:v>Новоутворення</c:v>
                </c:pt>
                <c:pt idx="1">
                  <c:v>Хвороби системи кровообігу</c:v>
                </c:pt>
                <c:pt idx="2">
                  <c:v>Зовнішні причини</c:v>
                </c:pt>
                <c:pt idx="3">
                  <c:v>Хвороби органів дихання</c:v>
                </c:pt>
                <c:pt idx="4">
                  <c:v>Хвороби органів травлення</c:v>
                </c:pt>
                <c:pt idx="5">
                  <c:v>Хвороби нервової системи</c:v>
                </c:pt>
                <c:pt idx="6">
                  <c:v>Інфекційні та паразитарні хвороби</c:v>
                </c:pt>
                <c:pt idx="7">
                  <c:v>Інші причини</c:v>
                </c:pt>
              </c:strCache>
            </c:strRef>
          </c:cat>
          <c:val>
            <c:numRef>
              <c:f>Лист1!$B$17:$B$24</c:f>
              <c:numCache>
                <c:formatCode>General</c:formatCode>
                <c:ptCount val="8"/>
                <c:pt idx="0">
                  <c:v>3145</c:v>
                </c:pt>
                <c:pt idx="1">
                  <c:v>16447</c:v>
                </c:pt>
                <c:pt idx="2">
                  <c:v>1721</c:v>
                </c:pt>
                <c:pt idx="3">
                  <c:v>1274</c:v>
                </c:pt>
                <c:pt idx="4">
                  <c:v>841</c:v>
                </c:pt>
                <c:pt idx="5">
                  <c:v>410</c:v>
                </c:pt>
                <c:pt idx="6">
                  <c:v>434</c:v>
                </c:pt>
                <c:pt idx="7">
                  <c:v>1841</c:v>
                </c:pt>
              </c:numCache>
            </c:numRef>
          </c:val>
        </c:ser>
        <c:ser>
          <c:idx val="1"/>
          <c:order val="1"/>
          <c:tx>
            <c:strRef>
              <c:f>Лист1!$C$16</c:f>
              <c:strCache>
                <c:ptCount val="1"/>
                <c:pt idx="0">
                  <c:v>2015</c:v>
                </c:pt>
              </c:strCache>
            </c:strRef>
          </c:tx>
          <c:dPt>
            <c:idx val="0"/>
            <c:bubble3D val="0"/>
            <c:spPr>
              <a:gradFill>
                <a:gsLst>
                  <a:gs pos="100000">
                    <a:schemeClr val="accent1">
                      <a:lumMod val="60000"/>
                      <a:lumOff val="40000"/>
                    </a:schemeClr>
                  </a:gs>
                  <a:gs pos="0">
                    <a:schemeClr val="accent1"/>
                  </a:gs>
                </a:gsLst>
                <a:lin ang="5400000" scaled="0"/>
              </a:gradFill>
              <a:ln w="19040">
                <a:solidFill>
                  <a:schemeClr val="lt1"/>
                </a:solidFill>
              </a:ln>
              <a:effectLst/>
            </c:spPr>
          </c:dPt>
          <c:dPt>
            <c:idx val="1"/>
            <c:bubble3D val="0"/>
            <c:spPr>
              <a:gradFill>
                <a:gsLst>
                  <a:gs pos="100000">
                    <a:schemeClr val="accent2">
                      <a:lumMod val="60000"/>
                      <a:lumOff val="40000"/>
                    </a:schemeClr>
                  </a:gs>
                  <a:gs pos="0">
                    <a:schemeClr val="accent2"/>
                  </a:gs>
                </a:gsLst>
                <a:lin ang="5400000" scaled="0"/>
              </a:gradFill>
              <a:ln w="19040">
                <a:solidFill>
                  <a:schemeClr val="lt1"/>
                </a:solidFill>
              </a:ln>
              <a:effectLst/>
            </c:spPr>
          </c:dPt>
          <c:dPt>
            <c:idx val="2"/>
            <c:bubble3D val="0"/>
            <c:spPr>
              <a:gradFill>
                <a:gsLst>
                  <a:gs pos="100000">
                    <a:schemeClr val="accent3">
                      <a:lumMod val="60000"/>
                      <a:lumOff val="40000"/>
                    </a:schemeClr>
                  </a:gs>
                  <a:gs pos="0">
                    <a:schemeClr val="accent3"/>
                  </a:gs>
                </a:gsLst>
                <a:lin ang="5400000" scaled="0"/>
              </a:gradFill>
              <a:ln w="19040">
                <a:solidFill>
                  <a:schemeClr val="lt1"/>
                </a:solidFill>
              </a:ln>
              <a:effectLst/>
            </c:spPr>
          </c:dPt>
          <c:dPt>
            <c:idx val="3"/>
            <c:bubble3D val="0"/>
            <c:spPr>
              <a:gradFill>
                <a:gsLst>
                  <a:gs pos="100000">
                    <a:schemeClr val="accent4">
                      <a:lumMod val="60000"/>
                      <a:lumOff val="40000"/>
                    </a:schemeClr>
                  </a:gs>
                  <a:gs pos="0">
                    <a:schemeClr val="accent4"/>
                  </a:gs>
                </a:gsLst>
                <a:lin ang="5400000" scaled="0"/>
              </a:gradFill>
              <a:ln w="19040">
                <a:solidFill>
                  <a:schemeClr val="lt1"/>
                </a:solidFill>
              </a:ln>
              <a:effectLst/>
            </c:spPr>
          </c:dPt>
          <c:dPt>
            <c:idx val="4"/>
            <c:bubble3D val="0"/>
            <c:spPr>
              <a:gradFill>
                <a:gsLst>
                  <a:gs pos="100000">
                    <a:schemeClr val="accent5">
                      <a:lumMod val="60000"/>
                      <a:lumOff val="40000"/>
                    </a:schemeClr>
                  </a:gs>
                  <a:gs pos="0">
                    <a:schemeClr val="accent5"/>
                  </a:gs>
                </a:gsLst>
                <a:lin ang="5400000" scaled="0"/>
              </a:gradFill>
              <a:ln w="19040">
                <a:solidFill>
                  <a:schemeClr val="lt1"/>
                </a:solidFill>
              </a:ln>
              <a:effectLst/>
            </c:spPr>
          </c:dPt>
          <c:dPt>
            <c:idx val="5"/>
            <c:bubble3D val="0"/>
            <c:spPr>
              <a:gradFill>
                <a:gsLst>
                  <a:gs pos="100000">
                    <a:schemeClr val="accent6">
                      <a:lumMod val="60000"/>
                      <a:lumOff val="40000"/>
                    </a:schemeClr>
                  </a:gs>
                  <a:gs pos="0">
                    <a:schemeClr val="accent6"/>
                  </a:gs>
                </a:gsLst>
                <a:lin ang="5400000" scaled="0"/>
              </a:gradFill>
              <a:ln w="19040">
                <a:solidFill>
                  <a:schemeClr val="lt1"/>
                </a:solidFill>
              </a:ln>
              <a:effectLst/>
            </c:spPr>
          </c:dPt>
          <c:dPt>
            <c:idx val="6"/>
            <c:bubble3D val="0"/>
            <c:spPr>
              <a:gradFill>
                <a:gsLst>
                  <a:gs pos="100000">
                    <a:schemeClr val="accent1">
                      <a:lumMod val="60000"/>
                      <a:lumMod val="60000"/>
                      <a:lumOff val="40000"/>
                    </a:schemeClr>
                  </a:gs>
                  <a:gs pos="0">
                    <a:schemeClr val="accent1">
                      <a:lumMod val="60000"/>
                    </a:schemeClr>
                  </a:gs>
                </a:gsLst>
                <a:lin ang="5400000" scaled="0"/>
              </a:gradFill>
              <a:ln w="19040">
                <a:solidFill>
                  <a:schemeClr val="lt1"/>
                </a:solidFill>
              </a:ln>
              <a:effectLst/>
            </c:spPr>
          </c:dPt>
          <c:dPt>
            <c:idx val="7"/>
            <c:bubble3D val="0"/>
            <c:spPr>
              <a:gradFill>
                <a:gsLst>
                  <a:gs pos="100000">
                    <a:schemeClr val="accent2">
                      <a:lumMod val="60000"/>
                      <a:lumMod val="60000"/>
                      <a:lumOff val="40000"/>
                    </a:schemeClr>
                  </a:gs>
                  <a:gs pos="0">
                    <a:schemeClr val="accent2">
                      <a:lumMod val="60000"/>
                    </a:schemeClr>
                  </a:gs>
                </a:gsLst>
                <a:lin ang="5400000" scaled="0"/>
              </a:gradFill>
              <a:ln w="19040">
                <a:solidFill>
                  <a:schemeClr val="lt1"/>
                </a:solidFill>
              </a:ln>
              <a:effectLst/>
            </c:spPr>
          </c:dPt>
          <c:cat>
            <c:strRef>
              <c:f>Лист1!$A$17:$A$24</c:f>
              <c:strCache>
                <c:ptCount val="8"/>
                <c:pt idx="0">
                  <c:v>Новоутворення</c:v>
                </c:pt>
                <c:pt idx="1">
                  <c:v>Хвороби системи кровообігу</c:v>
                </c:pt>
                <c:pt idx="2">
                  <c:v>Зовнішні причини</c:v>
                </c:pt>
                <c:pt idx="3">
                  <c:v>Хвороби органів дихання</c:v>
                </c:pt>
                <c:pt idx="4">
                  <c:v>Хвороби органів травлення</c:v>
                </c:pt>
                <c:pt idx="5">
                  <c:v>Хвороби нервової системи</c:v>
                </c:pt>
                <c:pt idx="6">
                  <c:v>Інфекційні та паразитарні хвороби</c:v>
                </c:pt>
                <c:pt idx="7">
                  <c:v>Інші причини</c:v>
                </c:pt>
              </c:strCache>
            </c:strRef>
          </c:cat>
          <c:val>
            <c:numRef>
              <c:f>Лист1!$C$17:$C$24</c:f>
              <c:numCache>
                <c:formatCode>General</c:formatCode>
                <c:ptCount val="8"/>
                <c:pt idx="0">
                  <c:v>3486</c:v>
                </c:pt>
                <c:pt idx="1">
                  <c:v>17007</c:v>
                </c:pt>
                <c:pt idx="2">
                  <c:v>1391</c:v>
                </c:pt>
                <c:pt idx="3">
                  <c:v>493</c:v>
                </c:pt>
                <c:pt idx="4">
                  <c:v>828</c:v>
                </c:pt>
                <c:pt idx="5">
                  <c:v>425</c:v>
                </c:pt>
                <c:pt idx="6">
                  <c:v>266</c:v>
                </c:pt>
                <c:pt idx="7">
                  <c:v>597</c:v>
                </c:pt>
              </c:numCache>
            </c:numRef>
          </c:val>
        </c:ser>
        <c:dLbls>
          <c:showLegendKey val="0"/>
          <c:showVal val="0"/>
          <c:showCatName val="0"/>
          <c:showSerName val="0"/>
          <c:showPercent val="0"/>
          <c:showBubbleSize val="0"/>
          <c:showLeaderLines val="0"/>
        </c:dLbls>
        <c:firstSliceAng val="0"/>
      </c:pieChart>
      <c:spPr>
        <a:noFill/>
        <a:ln w="25394">
          <a:noFill/>
        </a:ln>
      </c:spPr>
    </c:plotArea>
    <c:plotVisOnly val="1"/>
    <c:dispBlanksAs val="gap"/>
    <c:showDLblsOverMax val="0"/>
  </c:chart>
  <c:spPr>
    <a:pattFill prst="dkDnDiag">
      <a:fgClr>
        <a:schemeClr val="lt1"/>
      </a:fgClr>
      <a:bgClr>
        <a:schemeClr val="dk1">
          <a:lumMod val="10000"/>
          <a:lumOff val="90000"/>
        </a:schemeClr>
      </a:bgClr>
    </a:pattFill>
    <a:ln w="9521" cap="flat" cmpd="sng" algn="ctr">
      <a:solidFill>
        <a:schemeClr val="dk1">
          <a:lumMod val="15000"/>
          <a:lumOff val="8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'Графіки поширеності'!$B$43</c:f>
              <c:strCache>
                <c:ptCount val="1"/>
                <c:pt idx="0">
                  <c:v>Темп приросту поширеності ХСК</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strRef>
              <c:f>'Графіки поширеності'!$A$44:$A$55</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'Графіки поширеності'!$B$44:$B$55</c:f>
              <c:numCache>
                <c:formatCode>General</c:formatCode>
                <c:ptCount val="12"/>
                <c:pt idx="1">
                  <c:v>0.42048782903669135</c:v>
                </c:pt>
                <c:pt idx="2">
                  <c:v>0.41872713240804094</c:v>
                </c:pt>
                <c:pt idx="3">
                  <c:v>0.41698111932441151</c:v>
                </c:pt>
                <c:pt idx="4">
                  <c:v>0.41524960686571211</c:v>
                </c:pt>
                <c:pt idx="5">
                  <c:v>0.41353241513759098</c:v>
                </c:pt>
                <c:pt idx="6">
                  <c:v>0.41182936720912583</c:v>
                </c:pt>
                <c:pt idx="7">
                  <c:v>0.41014028905205296</c:v>
                </c:pt>
                <c:pt idx="8">
                  <c:v>0.40846500948148878</c:v>
                </c:pt>
                <c:pt idx="9">
                  <c:v>0.40680336009809331</c:v>
                </c:pt>
                <c:pt idx="10">
                  <c:v>0.40515517523163952</c:v>
                </c:pt>
                <c:pt idx="11">
                  <c:v>0.40352029188595445</c:v>
                </c:pt>
              </c:numCache>
            </c:numRef>
          </c:val>
          <c:smooth val="0"/>
        </c:ser>
        <c:ser>
          <c:idx val="1"/>
          <c:order val="1"/>
          <c:tx>
            <c:strRef>
              <c:f>'Графіки поширеності'!$C$43</c:f>
              <c:strCache>
                <c:ptCount val="1"/>
                <c:pt idx="0">
                  <c:v>Темп приросту поширеності ГХ</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strRef>
              <c:f>'Графіки поширеності'!$A$44:$A$55</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'Графіки поширеності'!$C$44:$C$55</c:f>
              <c:numCache>
                <c:formatCode>General</c:formatCode>
                <c:ptCount val="12"/>
                <c:pt idx="1">
                  <c:v>0.95325241842766351</c:v>
                </c:pt>
                <c:pt idx="2">
                  <c:v>0.94425131988482669</c:v>
                </c:pt>
                <c:pt idx="3">
                  <c:v>0.93541861724504205</c:v>
                </c:pt>
                <c:pt idx="4">
                  <c:v>0.92674962868309274</c:v>
                </c:pt>
                <c:pt idx="5">
                  <c:v>0.9182398443352936</c:v>
                </c:pt>
                <c:pt idx="6">
                  <c:v>0.90988491847624697</c:v>
                </c:pt>
                <c:pt idx="7">
                  <c:v>0.90168066211881193</c:v>
                </c:pt>
                <c:pt idx="8">
                  <c:v>0.89362303601086279</c:v>
                </c:pt>
                <c:pt idx="9">
                  <c:v>0.88570814400421638</c:v>
                </c:pt>
                <c:pt idx="10">
                  <c:v>0.87793222677285154</c:v>
                </c:pt>
                <c:pt idx="11">
                  <c:v>0.8702916558591498</c:v>
                </c:pt>
              </c:numCache>
            </c:numRef>
          </c:val>
          <c:smooth val="0"/>
        </c:ser>
        <c:ser>
          <c:idx val="2"/>
          <c:order val="2"/>
          <c:tx>
            <c:strRef>
              <c:f>'Графіки поширеності'!$D$43</c:f>
              <c:strCache>
                <c:ptCount val="1"/>
                <c:pt idx="0">
                  <c:v>Темп приросту поширеності ІХС</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strRef>
              <c:f>'Графіки поширеності'!$A$44:$A$55</c:f>
              <c:strCach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strCache>
            </c:strRef>
          </c:cat>
          <c:val>
            <c:numRef>
              <c:f>'Графіки поширеності'!$D$44:$D$55</c:f>
              <c:numCache>
                <c:formatCode>General</c:formatCode>
                <c:ptCount val="12"/>
                <c:pt idx="1">
                  <c:v>1.1191680592304374</c:v>
                </c:pt>
                <c:pt idx="2">
                  <c:v>1.1067813162533995</c:v>
                </c:pt>
                <c:pt idx="3">
                  <c:v>1.0946657601446939</c:v>
                </c:pt>
                <c:pt idx="4">
                  <c:v>1.0828125815677354</c:v>
                </c:pt>
                <c:pt idx="5">
                  <c:v>1.0712133486530855</c:v>
                </c:pt>
                <c:pt idx="6">
                  <c:v>1.0598599869953584</c:v>
                </c:pt>
                <c:pt idx="7">
                  <c:v>1.0487447609087761</c:v>
                </c:pt>
                <c:pt idx="8">
                  <c:v>1.0378602558499925</c:v>
                </c:pt>
                <c:pt idx="9">
                  <c:v>1.0271993619242386</c:v>
                </c:pt>
                <c:pt idx="10">
                  <c:v>1.0167552583976458</c:v>
                </c:pt>
                <c:pt idx="11">
                  <c:v>1.0065213991449411</c:v>
                </c:pt>
              </c:numCache>
            </c:numRef>
          </c:val>
          <c:smooth val="0"/>
        </c:ser>
        <c:dLbls>
          <c:showLegendKey val="0"/>
          <c:showVal val="0"/>
          <c:showCatName val="0"/>
          <c:showSerName val="0"/>
          <c:showPercent val="0"/>
          <c:showBubbleSize val="0"/>
        </c:dLbls>
        <c:marker val="1"/>
        <c:smooth val="0"/>
        <c:axId val="263528400"/>
        <c:axId val="263531928"/>
      </c:lineChart>
      <c:catAx>
        <c:axId val="2635284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263531928"/>
        <c:crosses val="autoZero"/>
        <c:auto val="1"/>
        <c:lblAlgn val="ctr"/>
        <c:lblOffset val="100"/>
        <c:noMultiLvlLbl val="0"/>
      </c:catAx>
      <c:valAx>
        <c:axId val="263531928"/>
        <c:scaling>
          <c:orientation val="minMax"/>
          <c:min val="0.30000000000000032"/>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352840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580927384076991E-2"/>
          <c:y val="5.0925925925925923E-2"/>
          <c:w val="0.6477106299212595"/>
          <c:h val="0.85026975794692328"/>
        </c:manualLayout>
      </c:layout>
      <c:lineChart>
        <c:grouping val="standard"/>
        <c:varyColors val="0"/>
        <c:ser>
          <c:idx val="0"/>
          <c:order val="0"/>
          <c:tx>
            <c:strRef>
              <c:f>'Полт-Укр'!$B$6</c:f>
              <c:strCache>
                <c:ptCount val="1"/>
                <c:pt idx="0">
                  <c:v>Полтавська область</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'Полт-Укр'!$A$7:$A$14</c:f>
              <c:numCache>
                <c:formatCode>General</c:formatCode>
                <c:ptCount val="8"/>
                <c:pt idx="0">
                  <c:v>2007</c:v>
                </c:pt>
                <c:pt idx="1">
                  <c:v>2008</c:v>
                </c:pt>
                <c:pt idx="2">
                  <c:v>2009</c:v>
                </c:pt>
                <c:pt idx="3">
                  <c:v>2010</c:v>
                </c:pt>
                <c:pt idx="4">
                  <c:v>2011</c:v>
                </c:pt>
                <c:pt idx="5">
                  <c:v>2012</c:v>
                </c:pt>
                <c:pt idx="6">
                  <c:v>2013</c:v>
                </c:pt>
                <c:pt idx="7">
                  <c:v>2014</c:v>
                </c:pt>
              </c:numCache>
            </c:numRef>
          </c:cat>
          <c:val>
            <c:numRef>
              <c:f>'Полт-Укр'!$B$7:$B$14</c:f>
              <c:numCache>
                <c:formatCode>General</c:formatCode>
                <c:ptCount val="8"/>
                <c:pt idx="0">
                  <c:v>56.3</c:v>
                </c:pt>
                <c:pt idx="1">
                  <c:v>57.1</c:v>
                </c:pt>
                <c:pt idx="2">
                  <c:v>57.5</c:v>
                </c:pt>
                <c:pt idx="3">
                  <c:v>58.2</c:v>
                </c:pt>
                <c:pt idx="4">
                  <c:v>61.7</c:v>
                </c:pt>
                <c:pt idx="5">
                  <c:v>58.9</c:v>
                </c:pt>
                <c:pt idx="6">
                  <c:v>58.5</c:v>
                </c:pt>
                <c:pt idx="7">
                  <c:v>57.4</c:v>
                </c:pt>
              </c:numCache>
            </c:numRef>
          </c:val>
          <c:smooth val="0"/>
        </c:ser>
        <c:ser>
          <c:idx val="1"/>
          <c:order val="1"/>
          <c:tx>
            <c:strRef>
              <c:f>'Полт-Укр'!$C$6</c:f>
              <c:strCache>
                <c:ptCount val="1"/>
                <c:pt idx="0">
                  <c:v>Україна</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'Полт-Укр'!$A$7:$A$14</c:f>
              <c:numCache>
                <c:formatCode>General</c:formatCode>
                <c:ptCount val="8"/>
                <c:pt idx="0">
                  <c:v>2007</c:v>
                </c:pt>
                <c:pt idx="1">
                  <c:v>2008</c:v>
                </c:pt>
                <c:pt idx="2">
                  <c:v>2009</c:v>
                </c:pt>
                <c:pt idx="3">
                  <c:v>2010</c:v>
                </c:pt>
                <c:pt idx="4">
                  <c:v>2011</c:v>
                </c:pt>
                <c:pt idx="5">
                  <c:v>2012</c:v>
                </c:pt>
                <c:pt idx="6">
                  <c:v>2013</c:v>
                </c:pt>
                <c:pt idx="7">
                  <c:v>2014</c:v>
                </c:pt>
              </c:numCache>
            </c:numRef>
          </c:cat>
          <c:val>
            <c:numRef>
              <c:f>'Полт-Укр'!$C$7:$C$14</c:f>
              <c:numCache>
                <c:formatCode>General</c:formatCode>
                <c:ptCount val="8"/>
                <c:pt idx="0">
                  <c:v>55.3</c:v>
                </c:pt>
                <c:pt idx="1">
                  <c:v>54.8</c:v>
                </c:pt>
                <c:pt idx="2">
                  <c:v>53.7</c:v>
                </c:pt>
                <c:pt idx="3">
                  <c:v>52.6</c:v>
                </c:pt>
                <c:pt idx="4">
                  <c:v>53</c:v>
                </c:pt>
                <c:pt idx="5">
                  <c:v>52.3</c:v>
                </c:pt>
                <c:pt idx="6">
                  <c:v>51.4</c:v>
                </c:pt>
                <c:pt idx="7">
                  <c:v>51.2</c:v>
                </c:pt>
              </c:numCache>
            </c:numRef>
          </c:val>
          <c:smooth val="0"/>
        </c:ser>
        <c:ser>
          <c:idx val="2"/>
          <c:order val="2"/>
          <c:tx>
            <c:strRef>
              <c:f>'Полт-Укр'!$D$6</c:f>
              <c:strCache>
                <c:ptCount val="1"/>
                <c:pt idx="0">
                  <c:v>Вирівнювання Полтавська обл.</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cat>
            <c:numRef>
              <c:f>'Полт-Укр'!$A$7:$A$14</c:f>
              <c:numCache>
                <c:formatCode>General</c:formatCode>
                <c:ptCount val="8"/>
                <c:pt idx="0">
                  <c:v>2007</c:v>
                </c:pt>
                <c:pt idx="1">
                  <c:v>2008</c:v>
                </c:pt>
                <c:pt idx="2">
                  <c:v>2009</c:v>
                </c:pt>
                <c:pt idx="3">
                  <c:v>2010</c:v>
                </c:pt>
                <c:pt idx="4">
                  <c:v>2011</c:v>
                </c:pt>
                <c:pt idx="5">
                  <c:v>2012</c:v>
                </c:pt>
                <c:pt idx="6">
                  <c:v>2013</c:v>
                </c:pt>
                <c:pt idx="7">
                  <c:v>2014</c:v>
                </c:pt>
              </c:numCache>
            </c:numRef>
          </c:cat>
          <c:val>
            <c:numRef>
              <c:f>'Полт-Укр'!$D$7:$D$14</c:f>
              <c:numCache>
                <c:formatCode>General</c:formatCode>
                <c:ptCount val="8"/>
                <c:pt idx="0">
                  <c:v>57.260000000000012</c:v>
                </c:pt>
                <c:pt idx="1">
                  <c:v>57.53</c:v>
                </c:pt>
                <c:pt idx="2">
                  <c:v>57.8</c:v>
                </c:pt>
                <c:pt idx="3">
                  <c:v>58.06</c:v>
                </c:pt>
                <c:pt idx="4">
                  <c:v>58.33</c:v>
                </c:pt>
                <c:pt idx="5">
                  <c:v>58.6</c:v>
                </c:pt>
                <c:pt idx="6">
                  <c:v>58.86</c:v>
                </c:pt>
                <c:pt idx="7">
                  <c:v>59.13</c:v>
                </c:pt>
              </c:numCache>
            </c:numRef>
          </c:val>
          <c:smooth val="0"/>
        </c:ser>
        <c:ser>
          <c:idx val="3"/>
          <c:order val="3"/>
          <c:tx>
            <c:strRef>
              <c:f>'Полт-Укр'!$E$6</c:f>
              <c:strCache>
                <c:ptCount val="1"/>
                <c:pt idx="0">
                  <c:v>Вирівнювання Україна</c:v>
                </c:pt>
              </c:strCache>
            </c:strRef>
          </c:tx>
          <c:spPr>
            <a:ln w="22225" cap="rnd">
              <a:solidFill>
                <a:schemeClr val="accent4"/>
              </a:solidFill>
              <a:round/>
            </a:ln>
            <a:effectLst/>
          </c:spPr>
          <c:marker>
            <c:symbol val="x"/>
            <c:size val="6"/>
            <c:spPr>
              <a:noFill/>
              <a:ln w="9525">
                <a:solidFill>
                  <a:schemeClr val="accent4"/>
                </a:solidFill>
                <a:round/>
              </a:ln>
              <a:effectLst/>
            </c:spPr>
          </c:marker>
          <c:cat>
            <c:numRef>
              <c:f>'Полт-Укр'!$A$7:$A$14</c:f>
              <c:numCache>
                <c:formatCode>General</c:formatCode>
                <c:ptCount val="8"/>
                <c:pt idx="0">
                  <c:v>2007</c:v>
                </c:pt>
                <c:pt idx="1">
                  <c:v>2008</c:v>
                </c:pt>
                <c:pt idx="2">
                  <c:v>2009</c:v>
                </c:pt>
                <c:pt idx="3">
                  <c:v>2010</c:v>
                </c:pt>
                <c:pt idx="4">
                  <c:v>2011</c:v>
                </c:pt>
                <c:pt idx="5">
                  <c:v>2012</c:v>
                </c:pt>
                <c:pt idx="6">
                  <c:v>2013</c:v>
                </c:pt>
                <c:pt idx="7">
                  <c:v>2014</c:v>
                </c:pt>
              </c:numCache>
            </c:numRef>
          </c:cat>
          <c:val>
            <c:numRef>
              <c:f>'Полт-Укр'!$E$7:$E$14</c:f>
              <c:numCache>
                <c:formatCode>General</c:formatCode>
                <c:ptCount val="8"/>
                <c:pt idx="0">
                  <c:v>55.1</c:v>
                </c:pt>
                <c:pt idx="1">
                  <c:v>54.51</c:v>
                </c:pt>
                <c:pt idx="2">
                  <c:v>53.92</c:v>
                </c:pt>
                <c:pt idx="3">
                  <c:v>53.33</c:v>
                </c:pt>
                <c:pt idx="4">
                  <c:v>52.74</c:v>
                </c:pt>
                <c:pt idx="5">
                  <c:v>52.15</c:v>
                </c:pt>
                <c:pt idx="6">
                  <c:v>51.56</c:v>
                </c:pt>
                <c:pt idx="7">
                  <c:v>50.97</c:v>
                </c:pt>
              </c:numCache>
            </c:numRef>
          </c:val>
          <c:smooth val="0"/>
        </c:ser>
        <c:dLbls>
          <c:showLegendKey val="0"/>
          <c:showVal val="0"/>
          <c:showCatName val="0"/>
          <c:showSerName val="0"/>
          <c:showPercent val="0"/>
          <c:showBubbleSize val="0"/>
        </c:dLbls>
        <c:marker val="1"/>
        <c:smooth val="0"/>
        <c:axId val="263529184"/>
        <c:axId val="267137832"/>
      </c:lineChart>
      <c:catAx>
        <c:axId val="2635291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267137832"/>
        <c:crosses val="autoZero"/>
        <c:auto val="1"/>
        <c:lblAlgn val="ctr"/>
        <c:lblOffset val="100"/>
        <c:noMultiLvlLbl val="0"/>
      </c:catAx>
      <c:valAx>
        <c:axId val="267137832"/>
        <c:scaling>
          <c:orientation val="minMax"/>
          <c:max val="62"/>
          <c:min val="50"/>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3529184"/>
        <c:crosses val="autoZero"/>
        <c:crossBetween val="between"/>
      </c:valAx>
      <c:spPr>
        <a:noFill/>
        <a:ln>
          <a:noFill/>
        </a:ln>
        <a:effectLst/>
      </c:spPr>
    </c:plotArea>
    <c:legend>
      <c:legendPos val="r"/>
      <c:layout>
        <c:manualLayout>
          <c:xMode val="edge"/>
          <c:yMode val="edge"/>
          <c:x val="0.73095822397200361"/>
          <c:y val="0.24305336832895888"/>
          <c:w val="0.25237510936132984"/>
          <c:h val="0.513893263342082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Лист4!$J$22</c:f>
              <c:strCache>
                <c:ptCount val="1"/>
                <c:pt idx="0">
                  <c:v>Ревматичні хвороби серця</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Лист4!$K$21:$S$21</c:f>
              <c:strCache>
                <c:ptCount val="9"/>
                <c:pt idx="0">
                  <c:v>2007</c:v>
                </c:pt>
                <c:pt idx="1">
                  <c:v>2008</c:v>
                </c:pt>
                <c:pt idx="2">
                  <c:v>2009</c:v>
                </c:pt>
                <c:pt idx="3">
                  <c:v>2010</c:v>
                </c:pt>
                <c:pt idx="4">
                  <c:v>2011</c:v>
                </c:pt>
                <c:pt idx="5">
                  <c:v>2012</c:v>
                </c:pt>
                <c:pt idx="6">
                  <c:v>2013</c:v>
                </c:pt>
                <c:pt idx="7">
                  <c:v>2014 р</c:v>
                </c:pt>
                <c:pt idx="8">
                  <c:v>2015 р</c:v>
                </c:pt>
              </c:strCache>
            </c:strRef>
          </c:cat>
          <c:val>
            <c:numRef>
              <c:f>Лист4!$K$22:$S$22</c:f>
              <c:numCache>
                <c:formatCode>General</c:formatCode>
                <c:ptCount val="9"/>
                <c:pt idx="0">
                  <c:v>0.4</c:v>
                </c:pt>
                <c:pt idx="1">
                  <c:v>0.30000000000000032</c:v>
                </c:pt>
                <c:pt idx="2">
                  <c:v>0.30000000000000032</c:v>
                </c:pt>
                <c:pt idx="3">
                  <c:v>0.4</c:v>
                </c:pt>
                <c:pt idx="4">
                  <c:v>0.4</c:v>
                </c:pt>
                <c:pt idx="5">
                  <c:v>0.4</c:v>
                </c:pt>
                <c:pt idx="6">
                  <c:v>0.2</c:v>
                </c:pt>
                <c:pt idx="7">
                  <c:v>0.30000000000000032</c:v>
                </c:pt>
                <c:pt idx="8">
                  <c:v>0.2</c:v>
                </c:pt>
              </c:numCache>
            </c:numRef>
          </c:val>
          <c:smooth val="0"/>
        </c:ser>
        <c:ser>
          <c:idx val="1"/>
          <c:order val="1"/>
          <c:tx>
            <c:strRef>
              <c:f>Лист4!$J$23</c:f>
              <c:strCache>
                <c:ptCount val="1"/>
                <c:pt idx="0">
                  <c:v>ГХ</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Лист4!$K$21:$S$21</c:f>
              <c:strCache>
                <c:ptCount val="9"/>
                <c:pt idx="0">
                  <c:v>2007</c:v>
                </c:pt>
                <c:pt idx="1">
                  <c:v>2008</c:v>
                </c:pt>
                <c:pt idx="2">
                  <c:v>2009</c:v>
                </c:pt>
                <c:pt idx="3">
                  <c:v>2010</c:v>
                </c:pt>
                <c:pt idx="4">
                  <c:v>2011</c:v>
                </c:pt>
                <c:pt idx="5">
                  <c:v>2012</c:v>
                </c:pt>
                <c:pt idx="6">
                  <c:v>2013</c:v>
                </c:pt>
                <c:pt idx="7">
                  <c:v>2014 р</c:v>
                </c:pt>
                <c:pt idx="8">
                  <c:v>2015 р</c:v>
                </c:pt>
              </c:strCache>
            </c:strRef>
          </c:cat>
          <c:val>
            <c:numRef>
              <c:f>Лист4!$K$23:$S$23</c:f>
              <c:numCache>
                <c:formatCode>General</c:formatCode>
                <c:ptCount val="9"/>
                <c:pt idx="0">
                  <c:v>1.3</c:v>
                </c:pt>
                <c:pt idx="1">
                  <c:v>1.1000000000000001</c:v>
                </c:pt>
                <c:pt idx="2">
                  <c:v>1.1000000000000001</c:v>
                </c:pt>
                <c:pt idx="3">
                  <c:v>1</c:v>
                </c:pt>
                <c:pt idx="4">
                  <c:v>1.2</c:v>
                </c:pt>
                <c:pt idx="5">
                  <c:v>0.70000000000000062</c:v>
                </c:pt>
                <c:pt idx="6">
                  <c:v>0.70000000000000062</c:v>
                </c:pt>
                <c:pt idx="7">
                  <c:v>0.70000000000000062</c:v>
                </c:pt>
                <c:pt idx="8">
                  <c:v>0.9</c:v>
                </c:pt>
              </c:numCache>
            </c:numRef>
          </c:val>
          <c:smooth val="0"/>
        </c:ser>
        <c:ser>
          <c:idx val="2"/>
          <c:order val="2"/>
          <c:tx>
            <c:strRef>
              <c:f>Лист4!$J$24</c:f>
              <c:strCache>
                <c:ptCount val="1"/>
                <c:pt idx="0">
                  <c:v>ІХС</c:v>
                </c:pt>
              </c:strCache>
            </c:strRef>
          </c:tx>
          <c:spPr>
            <a:ln w="22225" cap="rnd">
              <a:solidFill>
                <a:schemeClr val="accent3"/>
              </a:solidFill>
              <a:round/>
            </a:ln>
            <a:effectLst/>
          </c:spPr>
          <c:marker>
            <c:symbol val="triangle"/>
            <c:size val="6"/>
            <c:spPr>
              <a:solidFill>
                <a:schemeClr val="accent3"/>
              </a:solidFill>
              <a:ln w="9525">
                <a:solidFill>
                  <a:schemeClr val="accent3"/>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Лист4!$K$21:$S$21</c:f>
              <c:strCache>
                <c:ptCount val="9"/>
                <c:pt idx="0">
                  <c:v>2007</c:v>
                </c:pt>
                <c:pt idx="1">
                  <c:v>2008</c:v>
                </c:pt>
                <c:pt idx="2">
                  <c:v>2009</c:v>
                </c:pt>
                <c:pt idx="3">
                  <c:v>2010</c:v>
                </c:pt>
                <c:pt idx="4">
                  <c:v>2011</c:v>
                </c:pt>
                <c:pt idx="5">
                  <c:v>2012</c:v>
                </c:pt>
                <c:pt idx="6">
                  <c:v>2013</c:v>
                </c:pt>
                <c:pt idx="7">
                  <c:v>2014 р</c:v>
                </c:pt>
                <c:pt idx="8">
                  <c:v>2015 р</c:v>
                </c:pt>
              </c:strCache>
            </c:strRef>
          </c:cat>
          <c:val>
            <c:numRef>
              <c:f>Лист4!$K$24:$S$24</c:f>
              <c:numCache>
                <c:formatCode>General</c:formatCode>
                <c:ptCount val="9"/>
                <c:pt idx="0">
                  <c:v>3.4</c:v>
                </c:pt>
                <c:pt idx="1">
                  <c:v>3.4</c:v>
                </c:pt>
                <c:pt idx="2">
                  <c:v>3.6</c:v>
                </c:pt>
                <c:pt idx="3">
                  <c:v>3.5</c:v>
                </c:pt>
                <c:pt idx="4">
                  <c:v>3.1</c:v>
                </c:pt>
                <c:pt idx="5">
                  <c:v>3.2</c:v>
                </c:pt>
                <c:pt idx="6">
                  <c:v>3.2</c:v>
                </c:pt>
                <c:pt idx="7">
                  <c:v>2.9</c:v>
                </c:pt>
                <c:pt idx="8">
                  <c:v>2.8</c:v>
                </c:pt>
              </c:numCache>
            </c:numRef>
          </c:val>
          <c:smooth val="0"/>
        </c:ser>
        <c:ser>
          <c:idx val="3"/>
          <c:order val="3"/>
          <c:tx>
            <c:strRef>
              <c:f>Лист4!$J$25</c:f>
              <c:strCache>
                <c:ptCount val="1"/>
                <c:pt idx="0">
                  <c:v>Цереброваскулярні події</c:v>
                </c:pt>
              </c:strCache>
            </c:strRef>
          </c:tx>
          <c:spPr>
            <a:ln w="22225" cap="rnd">
              <a:solidFill>
                <a:schemeClr val="accent4"/>
              </a:solidFill>
              <a:round/>
            </a:ln>
            <a:effectLst/>
          </c:spPr>
          <c:marker>
            <c:symbol val="x"/>
            <c:size val="6"/>
            <c:spPr>
              <a:noFill/>
              <a:ln w="9525">
                <a:solidFill>
                  <a:schemeClr val="accent4"/>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Лист4!$K$21:$S$21</c:f>
              <c:strCache>
                <c:ptCount val="9"/>
                <c:pt idx="0">
                  <c:v>2007</c:v>
                </c:pt>
                <c:pt idx="1">
                  <c:v>2008</c:v>
                </c:pt>
                <c:pt idx="2">
                  <c:v>2009</c:v>
                </c:pt>
                <c:pt idx="3">
                  <c:v>2010</c:v>
                </c:pt>
                <c:pt idx="4">
                  <c:v>2011</c:v>
                </c:pt>
                <c:pt idx="5">
                  <c:v>2012</c:v>
                </c:pt>
                <c:pt idx="6">
                  <c:v>2013</c:v>
                </c:pt>
                <c:pt idx="7">
                  <c:v>2014 р</c:v>
                </c:pt>
                <c:pt idx="8">
                  <c:v>2015 р</c:v>
                </c:pt>
              </c:strCache>
            </c:strRef>
          </c:cat>
          <c:val>
            <c:numRef>
              <c:f>Лист4!$K$25:$S$25</c:f>
              <c:numCache>
                <c:formatCode>General</c:formatCode>
                <c:ptCount val="9"/>
                <c:pt idx="0">
                  <c:v>5.8</c:v>
                </c:pt>
                <c:pt idx="1">
                  <c:v>6.2</c:v>
                </c:pt>
                <c:pt idx="2">
                  <c:v>6.1</c:v>
                </c:pt>
                <c:pt idx="3">
                  <c:v>6.6</c:v>
                </c:pt>
                <c:pt idx="4">
                  <c:v>6.2</c:v>
                </c:pt>
                <c:pt idx="5">
                  <c:v>5.3</c:v>
                </c:pt>
                <c:pt idx="6">
                  <c:v>5.4</c:v>
                </c:pt>
                <c:pt idx="7">
                  <c:v>5.3</c:v>
                </c:pt>
                <c:pt idx="8">
                  <c:v>5.4</c:v>
                </c:pt>
              </c:numCache>
            </c:numRef>
          </c:val>
          <c:smooth val="0"/>
        </c:ser>
        <c:ser>
          <c:idx val="4"/>
          <c:order val="4"/>
          <c:tx>
            <c:strRef>
              <c:f>Лист4!$J$26</c:f>
              <c:strCache>
                <c:ptCount val="1"/>
                <c:pt idx="0">
                  <c:v>Хвороби судин</c:v>
                </c:pt>
              </c:strCache>
            </c:strRef>
          </c:tx>
          <c:spPr>
            <a:ln w="22225" cap="rnd">
              <a:solidFill>
                <a:schemeClr val="accent5"/>
              </a:solidFill>
              <a:round/>
            </a:ln>
            <a:effectLst/>
          </c:spPr>
          <c:marker>
            <c:symbol val="star"/>
            <c:size val="6"/>
            <c:spPr>
              <a:noFill/>
              <a:ln w="9525">
                <a:solidFill>
                  <a:schemeClr val="accent5"/>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Лист4!$K$21:$S$21</c:f>
              <c:strCache>
                <c:ptCount val="9"/>
                <c:pt idx="0">
                  <c:v>2007</c:v>
                </c:pt>
                <c:pt idx="1">
                  <c:v>2008</c:v>
                </c:pt>
                <c:pt idx="2">
                  <c:v>2009</c:v>
                </c:pt>
                <c:pt idx="3">
                  <c:v>2010</c:v>
                </c:pt>
                <c:pt idx="4">
                  <c:v>2011</c:v>
                </c:pt>
                <c:pt idx="5">
                  <c:v>2012</c:v>
                </c:pt>
                <c:pt idx="6">
                  <c:v>2013</c:v>
                </c:pt>
                <c:pt idx="7">
                  <c:v>2014 р</c:v>
                </c:pt>
                <c:pt idx="8">
                  <c:v>2015 р</c:v>
                </c:pt>
              </c:strCache>
            </c:strRef>
          </c:cat>
          <c:val>
            <c:numRef>
              <c:f>Лист4!$K$26:$S$26</c:f>
              <c:numCache>
                <c:formatCode>General</c:formatCode>
                <c:ptCount val="9"/>
                <c:pt idx="0">
                  <c:v>1.7</c:v>
                </c:pt>
                <c:pt idx="1">
                  <c:v>1.8</c:v>
                </c:pt>
                <c:pt idx="2">
                  <c:v>1.4</c:v>
                </c:pt>
                <c:pt idx="3">
                  <c:v>1.2</c:v>
                </c:pt>
                <c:pt idx="4">
                  <c:v>1</c:v>
                </c:pt>
                <c:pt idx="5">
                  <c:v>1.2</c:v>
                </c:pt>
                <c:pt idx="6">
                  <c:v>0.8</c:v>
                </c:pt>
                <c:pt idx="7">
                  <c:v>0.9</c:v>
                </c:pt>
                <c:pt idx="8">
                  <c:v>0.8</c:v>
                </c:pt>
              </c:numCache>
            </c:numRef>
          </c:val>
          <c:smooth val="0"/>
        </c:ser>
        <c:dLbls>
          <c:showLegendKey val="0"/>
          <c:showVal val="0"/>
          <c:showCatName val="0"/>
          <c:showSerName val="0"/>
          <c:showPercent val="0"/>
          <c:showBubbleSize val="0"/>
        </c:dLbls>
        <c:marker val="1"/>
        <c:smooth val="0"/>
        <c:axId val="267136656"/>
        <c:axId val="267135872"/>
      </c:lineChart>
      <c:catAx>
        <c:axId val="2671366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267135872"/>
        <c:crosses val="autoZero"/>
        <c:auto val="1"/>
        <c:lblAlgn val="ctr"/>
        <c:lblOffset val="100"/>
        <c:noMultiLvlLbl val="0"/>
      </c:catAx>
      <c:valAx>
        <c:axId val="267135872"/>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71366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Лист4!$K$45</c:f>
              <c:strCache>
                <c:ptCount val="1"/>
                <c:pt idx="0">
                  <c:v>Ревматичні хвороби серця</c:v>
                </c:pt>
              </c:strCache>
            </c:strRef>
          </c:tx>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Лист4!$L$44:$T$44</c:f>
              <c:strCache>
                <c:ptCount val="9"/>
                <c:pt idx="0">
                  <c:v>2007</c:v>
                </c:pt>
                <c:pt idx="1">
                  <c:v>2008</c:v>
                </c:pt>
                <c:pt idx="2">
                  <c:v>2009г</c:v>
                </c:pt>
                <c:pt idx="3">
                  <c:v>2010г</c:v>
                </c:pt>
                <c:pt idx="4">
                  <c:v>2011г</c:v>
                </c:pt>
                <c:pt idx="5">
                  <c:v>2012г</c:v>
                </c:pt>
                <c:pt idx="6">
                  <c:v>2013г</c:v>
                </c:pt>
                <c:pt idx="7">
                  <c:v>2014 р</c:v>
                </c:pt>
                <c:pt idx="8">
                  <c:v>2015 р</c:v>
                </c:pt>
              </c:strCache>
            </c:strRef>
          </c:cat>
          <c:val>
            <c:numRef>
              <c:f>Лист4!$L$45:$T$45</c:f>
              <c:numCache>
                <c:formatCode>0.00%</c:formatCode>
                <c:ptCount val="9"/>
                <c:pt idx="0">
                  <c:v>3.1700000000000006E-2</c:v>
                </c:pt>
                <c:pt idx="1">
                  <c:v>2.3400000000000001E-2</c:v>
                </c:pt>
                <c:pt idx="2">
                  <c:v>2.4E-2</c:v>
                </c:pt>
                <c:pt idx="3">
                  <c:v>3.1496059999999999E-2</c:v>
                </c:pt>
                <c:pt idx="4">
                  <c:v>3.3613450000000003E-2</c:v>
                </c:pt>
                <c:pt idx="5">
                  <c:v>3.7100000000000001E-2</c:v>
                </c:pt>
                <c:pt idx="6">
                  <c:v>1.9400000000000028E-2</c:v>
                </c:pt>
                <c:pt idx="7">
                  <c:v>2.9700000000000001E-2</c:v>
                </c:pt>
                <c:pt idx="8">
                  <c:v>1.9800000000000029E-2</c:v>
                </c:pt>
              </c:numCache>
            </c:numRef>
          </c:val>
        </c:ser>
        <c:ser>
          <c:idx val="1"/>
          <c:order val="1"/>
          <c:tx>
            <c:strRef>
              <c:f>Лист4!$K$46</c:f>
              <c:strCache>
                <c:ptCount val="1"/>
                <c:pt idx="0">
                  <c:v>Гіпертонічна хвороба</c:v>
                </c:pt>
              </c:strCache>
            </c:strRef>
          </c:tx>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Лист4!$L$44:$T$44</c:f>
              <c:strCache>
                <c:ptCount val="9"/>
                <c:pt idx="0">
                  <c:v>2007</c:v>
                </c:pt>
                <c:pt idx="1">
                  <c:v>2008</c:v>
                </c:pt>
                <c:pt idx="2">
                  <c:v>2009г</c:v>
                </c:pt>
                <c:pt idx="3">
                  <c:v>2010г</c:v>
                </c:pt>
                <c:pt idx="4">
                  <c:v>2011г</c:v>
                </c:pt>
                <c:pt idx="5">
                  <c:v>2012г</c:v>
                </c:pt>
                <c:pt idx="6">
                  <c:v>2013г</c:v>
                </c:pt>
                <c:pt idx="7">
                  <c:v>2014 р</c:v>
                </c:pt>
                <c:pt idx="8">
                  <c:v>2015 р</c:v>
                </c:pt>
              </c:strCache>
            </c:strRef>
          </c:cat>
          <c:val>
            <c:numRef>
              <c:f>Лист4!$L$46:$T$46</c:f>
              <c:numCache>
                <c:formatCode>0.00%</c:formatCode>
                <c:ptCount val="9"/>
                <c:pt idx="0">
                  <c:v>0.10320000000000008</c:v>
                </c:pt>
                <c:pt idx="1">
                  <c:v>8.5900000000000004E-2</c:v>
                </c:pt>
                <c:pt idx="2">
                  <c:v>8.8000000000000064E-2</c:v>
                </c:pt>
                <c:pt idx="3">
                  <c:v>7.8740160000000003E-2</c:v>
                </c:pt>
                <c:pt idx="4">
                  <c:v>0.10084029999999998</c:v>
                </c:pt>
                <c:pt idx="5">
                  <c:v>6.4800000000000024E-2</c:v>
                </c:pt>
                <c:pt idx="6">
                  <c:v>6.7900000000000002E-2</c:v>
                </c:pt>
                <c:pt idx="7">
                  <c:v>6.9300000000000084E-2</c:v>
                </c:pt>
                <c:pt idx="8">
                  <c:v>8.910000000000004E-2</c:v>
                </c:pt>
              </c:numCache>
            </c:numRef>
          </c:val>
        </c:ser>
        <c:ser>
          <c:idx val="2"/>
          <c:order val="2"/>
          <c:tx>
            <c:strRef>
              <c:f>Лист4!$K$47</c:f>
              <c:strCache>
                <c:ptCount val="1"/>
                <c:pt idx="0">
                  <c:v>Ішемічна хвороба серця</c:v>
                </c:pt>
              </c:strCache>
            </c:strRef>
          </c:tx>
          <c:spPr>
            <a:pattFill prst="ltDnDiag">
              <a:fgClr>
                <a:schemeClr val="accent3"/>
              </a:fgClr>
              <a:bgClr>
                <a:schemeClr val="accent3">
                  <a:lumMod val="20000"/>
                  <a:lumOff val="80000"/>
                </a:schemeClr>
              </a:bgClr>
            </a:pattFill>
            <a:ln>
              <a:solidFill>
                <a:schemeClr val="accent3"/>
              </a:solidFill>
            </a:ln>
            <a:effectLst/>
            <a:sp3d>
              <a:contourClr>
                <a:schemeClr val="accent3"/>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Лист4!$L$44:$T$44</c:f>
              <c:strCache>
                <c:ptCount val="9"/>
                <c:pt idx="0">
                  <c:v>2007</c:v>
                </c:pt>
                <c:pt idx="1">
                  <c:v>2008</c:v>
                </c:pt>
                <c:pt idx="2">
                  <c:v>2009г</c:v>
                </c:pt>
                <c:pt idx="3">
                  <c:v>2010г</c:v>
                </c:pt>
                <c:pt idx="4">
                  <c:v>2011г</c:v>
                </c:pt>
                <c:pt idx="5">
                  <c:v>2012г</c:v>
                </c:pt>
                <c:pt idx="6">
                  <c:v>2013г</c:v>
                </c:pt>
                <c:pt idx="7">
                  <c:v>2014 р</c:v>
                </c:pt>
                <c:pt idx="8">
                  <c:v>2015 р</c:v>
                </c:pt>
              </c:strCache>
            </c:strRef>
          </c:cat>
          <c:val>
            <c:numRef>
              <c:f>Лист4!$L$47:$T$47</c:f>
              <c:numCache>
                <c:formatCode>0.00%</c:formatCode>
                <c:ptCount val="9"/>
                <c:pt idx="0">
                  <c:v>0.26979999999999998</c:v>
                </c:pt>
                <c:pt idx="1">
                  <c:v>0.2656</c:v>
                </c:pt>
                <c:pt idx="2">
                  <c:v>0.28800000000000031</c:v>
                </c:pt>
                <c:pt idx="3">
                  <c:v>0.27559060000000002</c:v>
                </c:pt>
                <c:pt idx="4">
                  <c:v>0.26050420000000002</c:v>
                </c:pt>
                <c:pt idx="5">
                  <c:v>0.2963000000000004</c:v>
                </c:pt>
                <c:pt idx="6">
                  <c:v>0.31070000000000031</c:v>
                </c:pt>
                <c:pt idx="7">
                  <c:v>0.28710000000000002</c:v>
                </c:pt>
                <c:pt idx="8">
                  <c:v>0.2772</c:v>
                </c:pt>
              </c:numCache>
            </c:numRef>
          </c:val>
        </c:ser>
        <c:ser>
          <c:idx val="3"/>
          <c:order val="3"/>
          <c:tx>
            <c:strRef>
              <c:f>Лист4!$K$48</c:f>
              <c:strCache>
                <c:ptCount val="1"/>
                <c:pt idx="0">
                  <c:v>Цереброваскулярні події</c:v>
                </c:pt>
              </c:strCache>
            </c:strRef>
          </c:tx>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Лист4!$L$44:$T$44</c:f>
              <c:strCache>
                <c:ptCount val="9"/>
                <c:pt idx="0">
                  <c:v>2007</c:v>
                </c:pt>
                <c:pt idx="1">
                  <c:v>2008</c:v>
                </c:pt>
                <c:pt idx="2">
                  <c:v>2009г</c:v>
                </c:pt>
                <c:pt idx="3">
                  <c:v>2010г</c:v>
                </c:pt>
                <c:pt idx="4">
                  <c:v>2011г</c:v>
                </c:pt>
                <c:pt idx="5">
                  <c:v>2012г</c:v>
                </c:pt>
                <c:pt idx="6">
                  <c:v>2013г</c:v>
                </c:pt>
                <c:pt idx="7">
                  <c:v>2014 р</c:v>
                </c:pt>
                <c:pt idx="8">
                  <c:v>2015 р</c:v>
                </c:pt>
              </c:strCache>
            </c:strRef>
          </c:cat>
          <c:val>
            <c:numRef>
              <c:f>Лист4!$L$48:$T$48</c:f>
              <c:numCache>
                <c:formatCode>0.00%</c:formatCode>
                <c:ptCount val="9"/>
                <c:pt idx="0">
                  <c:v>0.46030000000000032</c:v>
                </c:pt>
                <c:pt idx="1">
                  <c:v>0.48440000000000033</c:v>
                </c:pt>
                <c:pt idx="2">
                  <c:v>0.48800000000000032</c:v>
                </c:pt>
                <c:pt idx="3">
                  <c:v>0.51968499999999951</c:v>
                </c:pt>
                <c:pt idx="4">
                  <c:v>0.52100840000000004</c:v>
                </c:pt>
                <c:pt idx="5">
                  <c:v>0.49070000000000008</c:v>
                </c:pt>
                <c:pt idx="6">
                  <c:v>0.52429999999999999</c:v>
                </c:pt>
                <c:pt idx="7">
                  <c:v>0.52480000000000004</c:v>
                </c:pt>
                <c:pt idx="8">
                  <c:v>0.53469999999999995</c:v>
                </c:pt>
              </c:numCache>
            </c:numRef>
          </c:val>
        </c:ser>
        <c:ser>
          <c:idx val="4"/>
          <c:order val="4"/>
          <c:tx>
            <c:strRef>
              <c:f>Лист4!$K$49</c:f>
              <c:strCache>
                <c:ptCount val="1"/>
                <c:pt idx="0">
                  <c:v>Хвороби судин</c:v>
                </c:pt>
              </c:strCache>
            </c:strRef>
          </c:tx>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Лист4!$L$44:$T$44</c:f>
              <c:strCache>
                <c:ptCount val="9"/>
                <c:pt idx="0">
                  <c:v>2007</c:v>
                </c:pt>
                <c:pt idx="1">
                  <c:v>2008</c:v>
                </c:pt>
                <c:pt idx="2">
                  <c:v>2009г</c:v>
                </c:pt>
                <c:pt idx="3">
                  <c:v>2010г</c:v>
                </c:pt>
                <c:pt idx="4">
                  <c:v>2011г</c:v>
                </c:pt>
                <c:pt idx="5">
                  <c:v>2012г</c:v>
                </c:pt>
                <c:pt idx="6">
                  <c:v>2013г</c:v>
                </c:pt>
                <c:pt idx="7">
                  <c:v>2014 р</c:v>
                </c:pt>
                <c:pt idx="8">
                  <c:v>2015 р</c:v>
                </c:pt>
              </c:strCache>
            </c:strRef>
          </c:cat>
          <c:val>
            <c:numRef>
              <c:f>Лист4!$L$49:$T$49</c:f>
              <c:numCache>
                <c:formatCode>0.00%</c:formatCode>
                <c:ptCount val="9"/>
                <c:pt idx="0">
                  <c:v>0.13489999999999999</c:v>
                </c:pt>
                <c:pt idx="1">
                  <c:v>0.1406</c:v>
                </c:pt>
                <c:pt idx="2">
                  <c:v>0.112</c:v>
                </c:pt>
                <c:pt idx="3">
                  <c:v>9.448819E-2</c:v>
                </c:pt>
                <c:pt idx="4">
                  <c:v>8.4033610000000009E-2</c:v>
                </c:pt>
                <c:pt idx="5">
                  <c:v>0.1111</c:v>
                </c:pt>
                <c:pt idx="6">
                  <c:v>7.7700000000000088E-2</c:v>
                </c:pt>
                <c:pt idx="7">
                  <c:v>8.910000000000004E-2</c:v>
                </c:pt>
                <c:pt idx="8">
                  <c:v>7.920000000000002E-2</c:v>
                </c:pt>
              </c:numCache>
            </c:numRef>
          </c:val>
        </c:ser>
        <c:dLbls>
          <c:showLegendKey val="0"/>
          <c:showVal val="0"/>
          <c:showCatName val="0"/>
          <c:showSerName val="0"/>
          <c:showPercent val="0"/>
          <c:showBubbleSize val="0"/>
        </c:dLbls>
        <c:gapWidth val="150"/>
        <c:shape val="box"/>
        <c:axId val="267135088"/>
        <c:axId val="267135480"/>
        <c:axId val="0"/>
      </c:bar3DChart>
      <c:catAx>
        <c:axId val="26713508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7135480"/>
        <c:crosses val="autoZero"/>
        <c:auto val="1"/>
        <c:lblAlgn val="ctr"/>
        <c:lblOffset val="100"/>
        <c:noMultiLvlLbl val="0"/>
      </c:catAx>
      <c:valAx>
        <c:axId val="267135480"/>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71350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Лист1!$Q$13</c:f>
              <c:strCache>
                <c:ptCount val="1"/>
                <c:pt idx="0">
                  <c:v>Овочі</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Лист1!$Q$14:$Q$20</c:f>
              <c:numCache>
                <c:formatCode>0.0</c:formatCode>
                <c:ptCount val="7"/>
                <c:pt idx="0">
                  <c:v>129.6</c:v>
                </c:pt>
                <c:pt idx="1">
                  <c:v>140.80000000000001</c:v>
                </c:pt>
                <c:pt idx="2">
                  <c:v>172.2</c:v>
                </c:pt>
                <c:pt idx="3">
                  <c:v>198.9</c:v>
                </c:pt>
                <c:pt idx="4">
                  <c:v>196.9</c:v>
                </c:pt>
                <c:pt idx="5">
                  <c:v>190.2</c:v>
                </c:pt>
                <c:pt idx="6">
                  <c:v>189.5</c:v>
                </c:pt>
              </c:numCache>
            </c:numRef>
          </c:val>
        </c:ser>
        <c:ser>
          <c:idx val="1"/>
          <c:order val="1"/>
          <c:tx>
            <c:strRef>
              <c:f>Лист1!$R$13</c:f>
              <c:strCache>
                <c:ptCount val="1"/>
                <c:pt idx="0">
                  <c:v>Фрукти</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Лист1!$R$14:$R$20</c:f>
              <c:numCache>
                <c:formatCode>0.0</c:formatCode>
                <c:ptCount val="7"/>
                <c:pt idx="0">
                  <c:v>16.399999999999999</c:v>
                </c:pt>
                <c:pt idx="1">
                  <c:v>30.6</c:v>
                </c:pt>
                <c:pt idx="2">
                  <c:v>49.8</c:v>
                </c:pt>
                <c:pt idx="3">
                  <c:v>52.3</c:v>
                </c:pt>
                <c:pt idx="4">
                  <c:v>54.9</c:v>
                </c:pt>
                <c:pt idx="5">
                  <c:v>57.6</c:v>
                </c:pt>
                <c:pt idx="6">
                  <c:v>50.2</c:v>
                </c:pt>
              </c:numCache>
            </c:numRef>
          </c:val>
        </c:ser>
        <c:ser>
          <c:idx val="2"/>
          <c:order val="2"/>
          <c:tx>
            <c:strRef>
              <c:f>Лист1!$S$13</c:f>
              <c:strCache>
                <c:ptCount val="1"/>
                <c:pt idx="0">
                  <c:v>Хліб</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Лист1!$S$14:$S$20</c:f>
              <c:numCache>
                <c:formatCode>0.0</c:formatCode>
                <c:ptCount val="7"/>
                <c:pt idx="0">
                  <c:v>143</c:v>
                </c:pt>
                <c:pt idx="1">
                  <c:v>126.8</c:v>
                </c:pt>
                <c:pt idx="2">
                  <c:v>118.5</c:v>
                </c:pt>
                <c:pt idx="3">
                  <c:v>117.6</c:v>
                </c:pt>
                <c:pt idx="4">
                  <c:v>118.4</c:v>
                </c:pt>
                <c:pt idx="5">
                  <c:v>121.6</c:v>
                </c:pt>
                <c:pt idx="6">
                  <c:v>114</c:v>
                </c:pt>
              </c:numCache>
            </c:numRef>
          </c:val>
        </c:ser>
        <c:ser>
          <c:idx val="3"/>
          <c:order val="3"/>
          <c:tx>
            <c:strRef>
              <c:f>Лист1!$T$13</c:f>
              <c:strCache>
                <c:ptCount val="1"/>
                <c:pt idx="0">
                  <c:v>Молочна продукція</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Лист1!$T$14:$T$20</c:f>
              <c:numCache>
                <c:formatCode>0.0</c:formatCode>
                <c:ptCount val="7"/>
                <c:pt idx="0">
                  <c:v>221</c:v>
                </c:pt>
                <c:pt idx="1">
                  <c:v>246</c:v>
                </c:pt>
                <c:pt idx="2">
                  <c:v>219.7</c:v>
                </c:pt>
                <c:pt idx="3">
                  <c:v>222.5</c:v>
                </c:pt>
                <c:pt idx="4">
                  <c:v>230.9</c:v>
                </c:pt>
                <c:pt idx="5">
                  <c:v>240.5</c:v>
                </c:pt>
                <c:pt idx="6">
                  <c:v>235.8</c:v>
                </c:pt>
              </c:numCache>
            </c:numRef>
          </c:val>
        </c:ser>
        <c:ser>
          <c:idx val="4"/>
          <c:order val="4"/>
          <c:tx>
            <c:strRef>
              <c:f>Лист1!$U$13</c:f>
              <c:strCache>
                <c:ptCount val="1"/>
                <c:pt idx="0">
                  <c:v>М'ясо</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Лист1!$U$14:$U$20</c:f>
              <c:numCache>
                <c:formatCode>0.0</c:formatCode>
                <c:ptCount val="7"/>
                <c:pt idx="0">
                  <c:v>36.6</c:v>
                </c:pt>
                <c:pt idx="1">
                  <c:v>38</c:v>
                </c:pt>
                <c:pt idx="2">
                  <c:v>52.8</c:v>
                </c:pt>
                <c:pt idx="3">
                  <c:v>52.4</c:v>
                </c:pt>
                <c:pt idx="4">
                  <c:v>53.7</c:v>
                </c:pt>
                <c:pt idx="5">
                  <c:v>55</c:v>
                </c:pt>
                <c:pt idx="6">
                  <c:v>53.5</c:v>
                </c:pt>
              </c:numCache>
            </c:numRef>
          </c:val>
        </c:ser>
        <c:ser>
          <c:idx val="5"/>
          <c:order val="5"/>
          <c:tx>
            <c:strRef>
              <c:f>Лист1!$V$13</c:f>
              <c:strCache>
                <c:ptCount val="1"/>
                <c:pt idx="0">
                  <c:v>Риба </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Лист1!$V$14:$V$20</c:f>
              <c:numCache>
                <c:formatCode>0.0</c:formatCode>
                <c:ptCount val="7"/>
                <c:pt idx="0">
                  <c:v>8</c:v>
                </c:pt>
                <c:pt idx="1">
                  <c:v>14.6</c:v>
                </c:pt>
                <c:pt idx="2">
                  <c:v>13.9</c:v>
                </c:pt>
                <c:pt idx="3">
                  <c:v>13.3</c:v>
                </c:pt>
                <c:pt idx="4">
                  <c:v>13.2</c:v>
                </c:pt>
                <c:pt idx="5">
                  <c:v>13.7</c:v>
                </c:pt>
                <c:pt idx="6">
                  <c:v>9.7000000000000011</c:v>
                </c:pt>
              </c:numCache>
            </c:numRef>
          </c:val>
        </c:ser>
        <c:ser>
          <c:idx val="6"/>
          <c:order val="6"/>
          <c:tx>
            <c:strRef>
              <c:f>Лист1!$W$13</c:f>
              <c:strCache>
                <c:ptCount val="1"/>
                <c:pt idx="0">
                  <c:v>Цукор</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Лист1!$W$14:$W$20</c:f>
              <c:numCache>
                <c:formatCode>0.0</c:formatCode>
                <c:ptCount val="7"/>
                <c:pt idx="0">
                  <c:v>39.5</c:v>
                </c:pt>
                <c:pt idx="1">
                  <c:v>40.4</c:v>
                </c:pt>
                <c:pt idx="2">
                  <c:v>36.1</c:v>
                </c:pt>
                <c:pt idx="3">
                  <c:v>37.300000000000004</c:v>
                </c:pt>
                <c:pt idx="4">
                  <c:v>35.4</c:v>
                </c:pt>
                <c:pt idx="5">
                  <c:v>36.6</c:v>
                </c:pt>
                <c:pt idx="6">
                  <c:v>34.800000000000004</c:v>
                </c:pt>
              </c:numCache>
            </c:numRef>
          </c:val>
        </c:ser>
        <c:ser>
          <c:idx val="7"/>
          <c:order val="7"/>
          <c:tx>
            <c:strRef>
              <c:f>Лист1!$X$13</c:f>
              <c:strCache>
                <c:ptCount val="1"/>
                <c:pt idx="0">
                  <c:v>Яйця</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Лист1!$X$14:$X$20</c:f>
              <c:numCache>
                <c:formatCode>0.0</c:formatCode>
                <c:ptCount val="7"/>
                <c:pt idx="0">
                  <c:v>161</c:v>
                </c:pt>
                <c:pt idx="1">
                  <c:v>246</c:v>
                </c:pt>
                <c:pt idx="2">
                  <c:v>308</c:v>
                </c:pt>
                <c:pt idx="3">
                  <c:v>347</c:v>
                </c:pt>
                <c:pt idx="4">
                  <c:v>338</c:v>
                </c:pt>
                <c:pt idx="5">
                  <c:v>339</c:v>
                </c:pt>
                <c:pt idx="6">
                  <c:v>333</c:v>
                </c:pt>
              </c:numCache>
            </c:numRef>
          </c:val>
        </c:ser>
        <c:ser>
          <c:idx val="8"/>
          <c:order val="8"/>
          <c:tx>
            <c:strRef>
              <c:f>Лист1!$Y$13</c:f>
              <c:strCache>
                <c:ptCount val="1"/>
                <c:pt idx="0">
                  <c:v>Картопля</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Лист1!$Y$14:$Y$20</c:f>
              <c:numCache>
                <c:formatCode>0.0</c:formatCode>
                <c:ptCount val="7"/>
                <c:pt idx="0">
                  <c:v>126.4</c:v>
                </c:pt>
                <c:pt idx="1">
                  <c:v>146.30000000000001</c:v>
                </c:pt>
                <c:pt idx="2">
                  <c:v>139.19999999999999</c:v>
                </c:pt>
                <c:pt idx="3">
                  <c:v>139.19999999999999</c:v>
                </c:pt>
                <c:pt idx="4">
                  <c:v>143.4</c:v>
                </c:pt>
                <c:pt idx="5">
                  <c:v>143.4</c:v>
                </c:pt>
                <c:pt idx="6">
                  <c:v>142.5</c:v>
                </c:pt>
              </c:numCache>
            </c:numRef>
          </c:val>
        </c:ser>
        <c:ser>
          <c:idx val="9"/>
          <c:order val="9"/>
          <c:tx>
            <c:strRef>
              <c:f>Лист1!$Z$13</c:f>
              <c:strCache>
                <c:ptCount val="1"/>
                <c:pt idx="0">
                  <c:v>Олія</c:v>
                </c:pt>
              </c:strCache>
            </c:strRef>
          </c:tx>
          <c:invertIfNegative val="0"/>
          <c:cat>
            <c:strRef>
              <c:f>Лист1!$P$14:$P$20</c:f>
              <c:strCache>
                <c:ptCount val="7"/>
                <c:pt idx="0">
                  <c:v>2000 рік</c:v>
                </c:pt>
                <c:pt idx="1">
                  <c:v>2005 рік</c:v>
                </c:pt>
                <c:pt idx="2">
                  <c:v>2010 рік</c:v>
                </c:pt>
                <c:pt idx="3">
                  <c:v>2011  рік</c:v>
                </c:pt>
                <c:pt idx="4">
                  <c:v>2012 рік</c:v>
                </c:pt>
                <c:pt idx="5">
                  <c:v>2013 рік</c:v>
                </c:pt>
                <c:pt idx="6">
                  <c:v>2014 рік</c:v>
                </c:pt>
              </c:strCache>
            </c:strRef>
          </c:cat>
          <c:val>
            <c:numRef>
              <c:f>Лист1!$Z$14:$Z$20</c:f>
              <c:numCache>
                <c:formatCode>0.0</c:formatCode>
                <c:ptCount val="7"/>
                <c:pt idx="0">
                  <c:v>7.9</c:v>
                </c:pt>
                <c:pt idx="1">
                  <c:v>11.7</c:v>
                </c:pt>
                <c:pt idx="2">
                  <c:v>13.2</c:v>
                </c:pt>
                <c:pt idx="3">
                  <c:v>12.3</c:v>
                </c:pt>
                <c:pt idx="4">
                  <c:v>12</c:v>
                </c:pt>
                <c:pt idx="5">
                  <c:v>12.3</c:v>
                </c:pt>
                <c:pt idx="6">
                  <c:v>12</c:v>
                </c:pt>
              </c:numCache>
            </c:numRef>
          </c:val>
        </c:ser>
        <c:dLbls>
          <c:showLegendKey val="0"/>
          <c:showVal val="0"/>
          <c:showCatName val="0"/>
          <c:showSerName val="0"/>
          <c:showPercent val="0"/>
          <c:showBubbleSize val="0"/>
        </c:dLbls>
        <c:gapWidth val="150"/>
        <c:shape val="cylinder"/>
        <c:axId val="267137048"/>
        <c:axId val="267138224"/>
        <c:axId val="0"/>
      </c:bar3DChart>
      <c:catAx>
        <c:axId val="267137048"/>
        <c:scaling>
          <c:orientation val="minMax"/>
        </c:scaling>
        <c:delete val="0"/>
        <c:axPos val="l"/>
        <c:numFmt formatCode="General" sourceLinked="0"/>
        <c:majorTickMark val="out"/>
        <c:minorTickMark val="none"/>
        <c:tickLblPos val="nextTo"/>
        <c:crossAx val="267138224"/>
        <c:crosses val="autoZero"/>
        <c:auto val="1"/>
        <c:lblAlgn val="ctr"/>
        <c:lblOffset val="100"/>
        <c:noMultiLvlLbl val="0"/>
      </c:catAx>
      <c:valAx>
        <c:axId val="267138224"/>
        <c:scaling>
          <c:orientation val="minMax"/>
        </c:scaling>
        <c:delete val="0"/>
        <c:axPos val="b"/>
        <c:majorGridlines/>
        <c:numFmt formatCode="0.0" sourceLinked="1"/>
        <c:majorTickMark val="out"/>
        <c:minorTickMark val="none"/>
        <c:tickLblPos val="nextTo"/>
        <c:crossAx val="267137048"/>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Лист1!$G$5:$H$5</c:f>
              <c:strCache>
                <c:ptCount val="2"/>
                <c:pt idx="0">
                  <c:v>Підвищений АТ</c:v>
                </c:pt>
                <c:pt idx="1">
                  <c:v>Нормальний АТ</c:v>
                </c:pt>
              </c:strCache>
            </c:strRef>
          </c:cat>
          <c:val>
            <c:numRef>
              <c:f>Лист1!$G$6:$H$6</c:f>
              <c:numCache>
                <c:formatCode>General</c:formatCode>
                <c:ptCount val="2"/>
                <c:pt idx="0">
                  <c:v>256</c:v>
                </c:pt>
                <c:pt idx="1">
                  <c:v>549</c:v>
                </c:pt>
              </c:numCache>
            </c:numRef>
          </c:val>
        </c:ser>
        <c:dLbls>
          <c:showLegendKey val="0"/>
          <c:showVal val="0"/>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6D6601-3D40-4094-B9AE-A4F6595A3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250</Pages>
  <Words>55023</Words>
  <Characters>313634</Characters>
  <Application>Microsoft Office Word</Application>
  <DocSecurity>0</DocSecurity>
  <Lines>2613</Lines>
  <Paragraphs>735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367922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Indarion</cp:lastModifiedBy>
  <cp:revision>4</cp:revision>
  <cp:lastPrinted>2016-11-15T22:44:00Z</cp:lastPrinted>
  <dcterms:created xsi:type="dcterms:W3CDTF">2017-10-01T00:33:00Z</dcterms:created>
  <dcterms:modified xsi:type="dcterms:W3CDTF">2017-10-02T06:55:00Z</dcterms:modified>
</cp:coreProperties>
</file>