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7C73" w:rsidRDefault="00677C73" w:rsidP="00677C73">
      <w:pPr>
        <w:spacing w:after="0"/>
        <w:ind w:firstLine="567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77C73">
        <w:rPr>
          <w:rFonts w:ascii="Times New Roman" w:hAnsi="Times New Roman" w:cs="Times New Roman"/>
          <w:b/>
          <w:sz w:val="28"/>
          <w:szCs w:val="28"/>
        </w:rPr>
        <w:t>СОВРЕМЕННЫЙ ПОДХОД К ДИАГНОСТИКЕ И ЛЕЧЕНИЮ НАРУШЕНИЙ КОСТНО-МИНЕРАЛЬНОГО ОБМЕНА У ПАЦИЕНТОВ С ХРОНИЧЕСКОЙ БОЛЕЗНЬЮ ПОЧЕК.</w:t>
      </w:r>
    </w:p>
    <w:p w:rsidR="00677C73" w:rsidRDefault="00677C73" w:rsidP="00677C73">
      <w:pPr>
        <w:spacing w:after="0"/>
        <w:contextualSpacing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F45A76">
        <w:rPr>
          <w:rFonts w:ascii="Times New Roman" w:hAnsi="Times New Roman" w:cs="Times New Roman"/>
          <w:i/>
          <w:sz w:val="28"/>
          <w:szCs w:val="28"/>
        </w:rPr>
        <w:t xml:space="preserve">Лесовой В. Н., </w:t>
      </w:r>
      <w:proofErr w:type="spellStart"/>
      <w:r w:rsidRPr="00F45A76">
        <w:rPr>
          <w:rFonts w:ascii="Times New Roman" w:hAnsi="Times New Roman" w:cs="Times New Roman"/>
          <w:i/>
          <w:sz w:val="28"/>
          <w:szCs w:val="28"/>
        </w:rPr>
        <w:t>Валковская</w:t>
      </w:r>
      <w:proofErr w:type="spellEnd"/>
      <w:r w:rsidRPr="00F45A76">
        <w:rPr>
          <w:rFonts w:ascii="Times New Roman" w:hAnsi="Times New Roman" w:cs="Times New Roman"/>
          <w:i/>
          <w:sz w:val="28"/>
          <w:szCs w:val="28"/>
        </w:rPr>
        <w:t xml:space="preserve"> Т. Л.</w:t>
      </w:r>
    </w:p>
    <w:p w:rsidR="00677C73" w:rsidRDefault="00677C73" w:rsidP="00677C73">
      <w:pPr>
        <w:spacing w:after="0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</w:t>
      </w:r>
    </w:p>
    <w:p w:rsidR="00677C73" w:rsidRDefault="00677C73" w:rsidP="00677C73">
      <w:pPr>
        <w:spacing w:after="0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КУОЗ «Областной клинический центр урологии и нефрологии им. В. И. Шаповала», г. Харьков</w:t>
      </w:r>
    </w:p>
    <w:p w:rsidR="00677C73" w:rsidRDefault="00677C73" w:rsidP="00677C73">
      <w:pPr>
        <w:spacing w:after="0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502C0A" w:rsidRPr="008E62B7" w:rsidRDefault="00677C73" w:rsidP="00677C73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Нарушения костно-минерального обмена у пациентов с хронической болезнью почек играет важную роль в процессах кальцификации, в том числе коронарных сосудов, аорты, в формировании атеросклеротических бляшек (в которых содержаться </w:t>
      </w:r>
      <w:proofErr w:type="spellStart"/>
      <w:r>
        <w:rPr>
          <w:rFonts w:ascii="Times New Roman" w:hAnsi="Times New Roman" w:cs="Times New Roman"/>
          <w:sz w:val="28"/>
          <w:szCs w:val="28"/>
        </w:rPr>
        <w:t>кальцийсвязывающие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белки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остеокальцин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остеопонтин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 др., характерные для костной ткани) и возникновении коронарных рисков. </w:t>
      </w:r>
    </w:p>
    <w:p w:rsidR="008E62B7" w:rsidRPr="008E62B7" w:rsidRDefault="008E62B7" w:rsidP="00677C73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8E62B7">
        <w:rPr>
          <w:rFonts w:ascii="Times New Roman" w:hAnsi="Times New Roman" w:cs="Times New Roman"/>
          <w:sz w:val="28"/>
          <w:szCs w:val="28"/>
        </w:rPr>
        <w:t>Понятие костно-минеральные нарушения включает:</w:t>
      </w:r>
    </w:p>
    <w:p w:rsidR="00502C0A" w:rsidRPr="00677C73" w:rsidRDefault="008E62B7" w:rsidP="00677C73">
      <w:pPr>
        <w:pStyle w:val="a3"/>
        <w:numPr>
          <w:ilvl w:val="0"/>
          <w:numId w:val="16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77C73">
        <w:rPr>
          <w:rFonts w:ascii="Times New Roman" w:hAnsi="Times New Roman" w:cs="Times New Roman"/>
          <w:sz w:val="28"/>
          <w:szCs w:val="28"/>
        </w:rPr>
        <w:t>гиперфосфатемию</w:t>
      </w:r>
      <w:proofErr w:type="spellEnd"/>
      <w:r w:rsidR="00677C73">
        <w:rPr>
          <w:rFonts w:ascii="Times New Roman" w:hAnsi="Times New Roman" w:cs="Times New Roman"/>
          <w:sz w:val="28"/>
          <w:szCs w:val="28"/>
        </w:rPr>
        <w:t>;</w:t>
      </w:r>
    </w:p>
    <w:p w:rsidR="00502C0A" w:rsidRPr="00677C73" w:rsidRDefault="008E62B7" w:rsidP="00677C73">
      <w:pPr>
        <w:pStyle w:val="a3"/>
        <w:numPr>
          <w:ilvl w:val="0"/>
          <w:numId w:val="16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77C73">
        <w:rPr>
          <w:rFonts w:ascii="Times New Roman" w:hAnsi="Times New Roman" w:cs="Times New Roman"/>
          <w:sz w:val="28"/>
          <w:szCs w:val="28"/>
        </w:rPr>
        <w:t>гиперкальциемию</w:t>
      </w:r>
      <w:proofErr w:type="spellEnd"/>
      <w:r w:rsidR="00677C73">
        <w:rPr>
          <w:rFonts w:ascii="Times New Roman" w:hAnsi="Times New Roman" w:cs="Times New Roman"/>
          <w:sz w:val="28"/>
          <w:szCs w:val="28"/>
        </w:rPr>
        <w:t>;</w:t>
      </w:r>
    </w:p>
    <w:p w:rsidR="00502C0A" w:rsidRPr="00677C73" w:rsidRDefault="008E62B7" w:rsidP="00677C73">
      <w:pPr>
        <w:pStyle w:val="a3"/>
        <w:numPr>
          <w:ilvl w:val="0"/>
          <w:numId w:val="16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677C73">
        <w:rPr>
          <w:rFonts w:ascii="Times New Roman" w:hAnsi="Times New Roman" w:cs="Times New Roman"/>
          <w:sz w:val="28"/>
          <w:szCs w:val="28"/>
        </w:rPr>
        <w:t>нарушения синтеза паратиреоидного гормона (ПТГ)</w:t>
      </w:r>
      <w:r w:rsidR="00677C73">
        <w:rPr>
          <w:rFonts w:ascii="Times New Roman" w:hAnsi="Times New Roman" w:cs="Times New Roman"/>
          <w:sz w:val="28"/>
          <w:szCs w:val="28"/>
        </w:rPr>
        <w:t>;</w:t>
      </w:r>
    </w:p>
    <w:p w:rsidR="00502C0A" w:rsidRPr="00677C73" w:rsidRDefault="008E62B7" w:rsidP="00677C73">
      <w:pPr>
        <w:pStyle w:val="a3"/>
        <w:numPr>
          <w:ilvl w:val="0"/>
          <w:numId w:val="16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677C73">
        <w:rPr>
          <w:rFonts w:ascii="Times New Roman" w:hAnsi="Times New Roman" w:cs="Times New Roman"/>
          <w:sz w:val="28"/>
          <w:szCs w:val="28"/>
        </w:rPr>
        <w:t xml:space="preserve">сосудистую </w:t>
      </w:r>
      <w:proofErr w:type="spellStart"/>
      <w:r w:rsidRPr="00677C73">
        <w:rPr>
          <w:rFonts w:ascii="Times New Roman" w:hAnsi="Times New Roman" w:cs="Times New Roman"/>
          <w:sz w:val="28"/>
          <w:szCs w:val="28"/>
        </w:rPr>
        <w:t>кальцификацию</w:t>
      </w:r>
      <w:proofErr w:type="spellEnd"/>
      <w:r w:rsidR="00677C73">
        <w:rPr>
          <w:rFonts w:ascii="Times New Roman" w:hAnsi="Times New Roman" w:cs="Times New Roman"/>
          <w:sz w:val="28"/>
          <w:szCs w:val="28"/>
        </w:rPr>
        <w:t>.</w:t>
      </w:r>
    </w:p>
    <w:p w:rsidR="00502C0A" w:rsidRPr="008E62B7" w:rsidRDefault="008E62B7" w:rsidP="00677C73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8E62B7">
        <w:rPr>
          <w:rFonts w:ascii="Times New Roman" w:hAnsi="Times New Roman" w:cs="Times New Roman"/>
          <w:sz w:val="28"/>
          <w:szCs w:val="28"/>
        </w:rPr>
        <w:t xml:space="preserve">На первых этапах изучения этой проблемы акцент делался главным образом на костной патологии, приводящей к снижению показателей выживаемости и качества жизни пациентов. Но в последующем было показано, что изменения концентрации </w:t>
      </w:r>
      <w:proofErr w:type="spellStart"/>
      <w:r w:rsidRPr="008E62B7">
        <w:rPr>
          <w:rFonts w:ascii="Times New Roman" w:hAnsi="Times New Roman" w:cs="Times New Roman"/>
          <w:sz w:val="28"/>
          <w:szCs w:val="28"/>
        </w:rPr>
        <w:t>дивалентных</w:t>
      </w:r>
      <w:proofErr w:type="spellEnd"/>
      <w:r w:rsidRPr="008E62B7">
        <w:rPr>
          <w:rFonts w:ascii="Times New Roman" w:hAnsi="Times New Roman" w:cs="Times New Roman"/>
          <w:sz w:val="28"/>
          <w:szCs w:val="28"/>
        </w:rPr>
        <w:t xml:space="preserve"> ионов и ПТГ имеют самостоятельное прогностическое значение, независимо от тяжести поражения скелета. Также было установлено, что наличие </w:t>
      </w:r>
      <w:proofErr w:type="spellStart"/>
      <w:r w:rsidRPr="008E62B7">
        <w:rPr>
          <w:rFonts w:ascii="Times New Roman" w:hAnsi="Times New Roman" w:cs="Times New Roman"/>
          <w:sz w:val="28"/>
          <w:szCs w:val="28"/>
        </w:rPr>
        <w:t>внекостной</w:t>
      </w:r>
      <w:proofErr w:type="spellEnd"/>
      <w:r w:rsidRPr="008E62B7">
        <w:rPr>
          <w:rFonts w:ascii="Times New Roman" w:hAnsi="Times New Roman" w:cs="Times New Roman"/>
          <w:sz w:val="28"/>
          <w:szCs w:val="28"/>
        </w:rPr>
        <w:t>, в частности сосудистой кальцификации и её выраженность связаны  с</w:t>
      </w:r>
      <w:r w:rsidR="00677C73">
        <w:rPr>
          <w:rFonts w:ascii="Times New Roman" w:hAnsi="Times New Roman" w:cs="Times New Roman"/>
          <w:sz w:val="28"/>
          <w:szCs w:val="28"/>
        </w:rPr>
        <w:t xml:space="preserve"> </w:t>
      </w:r>
      <w:r w:rsidRPr="008E62B7">
        <w:rPr>
          <w:rFonts w:ascii="Times New Roman" w:hAnsi="Times New Roman" w:cs="Times New Roman"/>
          <w:sz w:val="28"/>
          <w:szCs w:val="28"/>
        </w:rPr>
        <w:t>высокими рисками развития сосудистых осложнений</w:t>
      </w:r>
    </w:p>
    <w:p w:rsidR="00502C0A" w:rsidRPr="008E62B7" w:rsidRDefault="008E62B7" w:rsidP="00677C73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8E62B7">
        <w:rPr>
          <w:rFonts w:ascii="Times New Roman" w:hAnsi="Times New Roman" w:cs="Times New Roman"/>
          <w:sz w:val="28"/>
          <w:szCs w:val="28"/>
        </w:rPr>
        <w:t xml:space="preserve">Несмотря на </w:t>
      </w:r>
      <w:proofErr w:type="gramStart"/>
      <w:r w:rsidRPr="008E62B7">
        <w:rPr>
          <w:rFonts w:ascii="Times New Roman" w:hAnsi="Times New Roman" w:cs="Times New Roman"/>
          <w:sz w:val="28"/>
          <w:szCs w:val="28"/>
        </w:rPr>
        <w:t>комплекс</w:t>
      </w:r>
      <w:proofErr w:type="gramEnd"/>
      <w:r w:rsidRPr="008E62B7">
        <w:rPr>
          <w:rFonts w:ascii="Times New Roman" w:hAnsi="Times New Roman" w:cs="Times New Roman"/>
          <w:sz w:val="28"/>
          <w:szCs w:val="28"/>
        </w:rPr>
        <w:t xml:space="preserve"> лечебно-диагностических мероприятий входящих в стандарты диагностики и лечения данной категории больных, ранняя диагностика имеющихся осложнений в виде сосудистой кальцификации является прогностическим фактором при лечении пациентов на перитонеальном диализе.</w:t>
      </w:r>
    </w:p>
    <w:p w:rsidR="00502C0A" w:rsidRPr="008E62B7" w:rsidRDefault="008E62B7" w:rsidP="00677C73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8E62B7">
        <w:rPr>
          <w:rFonts w:ascii="Times New Roman" w:hAnsi="Times New Roman" w:cs="Times New Roman"/>
          <w:sz w:val="28"/>
          <w:szCs w:val="28"/>
        </w:rPr>
        <w:t>Кальцификация сосудов может происходить как в зоне интимы, так и в зоне медии. В первом случае она становиться составляющей ускоренного течения атеросклеротического процесса, приводящего к стенокардии и инфарктам, а также к нарушениям мозгового кровообращения.</w:t>
      </w:r>
    </w:p>
    <w:p w:rsidR="008E62B7" w:rsidRPr="008E62B7" w:rsidRDefault="008E62B7" w:rsidP="00677C73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8E62B7">
        <w:rPr>
          <w:rFonts w:ascii="Times New Roman" w:hAnsi="Times New Roman" w:cs="Times New Roman"/>
          <w:sz w:val="28"/>
          <w:szCs w:val="28"/>
        </w:rPr>
        <w:t xml:space="preserve">Во втором случае </w:t>
      </w:r>
      <w:proofErr w:type="spellStart"/>
      <w:r w:rsidRPr="008E62B7">
        <w:rPr>
          <w:rFonts w:ascii="Times New Roman" w:hAnsi="Times New Roman" w:cs="Times New Roman"/>
          <w:sz w:val="28"/>
          <w:szCs w:val="28"/>
        </w:rPr>
        <w:t>кальцификация</w:t>
      </w:r>
      <w:proofErr w:type="spellEnd"/>
      <w:r w:rsidRPr="008E62B7">
        <w:rPr>
          <w:rFonts w:ascii="Times New Roman" w:hAnsi="Times New Roman" w:cs="Times New Roman"/>
          <w:sz w:val="28"/>
          <w:szCs w:val="28"/>
        </w:rPr>
        <w:t xml:space="preserve"> вызывает ригидность стенок артерий, увеличение скорости пульсовой волны и пульсового давления, что приводит к гипертрофии миокарда левого желудочка и сердечной недостаточности.</w:t>
      </w:r>
    </w:p>
    <w:p w:rsidR="00502C0A" w:rsidRPr="008E62B7" w:rsidRDefault="008E62B7" w:rsidP="00677C73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8E62B7">
        <w:rPr>
          <w:rFonts w:ascii="Times New Roman" w:hAnsi="Times New Roman" w:cs="Times New Roman"/>
          <w:sz w:val="28"/>
          <w:szCs w:val="28"/>
        </w:rPr>
        <w:lastRenderedPageBreak/>
        <w:t xml:space="preserve">По современным представлениям, </w:t>
      </w:r>
      <w:proofErr w:type="gramStart"/>
      <w:r w:rsidRPr="008E62B7">
        <w:rPr>
          <w:rFonts w:ascii="Times New Roman" w:hAnsi="Times New Roman" w:cs="Times New Roman"/>
          <w:sz w:val="28"/>
          <w:szCs w:val="28"/>
        </w:rPr>
        <w:t>уремическая</w:t>
      </w:r>
      <w:proofErr w:type="gramEnd"/>
      <w:r w:rsidRPr="008E62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62B7">
        <w:rPr>
          <w:rFonts w:ascii="Times New Roman" w:hAnsi="Times New Roman" w:cs="Times New Roman"/>
          <w:sz w:val="28"/>
          <w:szCs w:val="28"/>
        </w:rPr>
        <w:t>кальцификация</w:t>
      </w:r>
      <w:proofErr w:type="spellEnd"/>
      <w:r w:rsidRPr="008E62B7">
        <w:rPr>
          <w:rFonts w:ascii="Times New Roman" w:hAnsi="Times New Roman" w:cs="Times New Roman"/>
          <w:sz w:val="28"/>
          <w:szCs w:val="28"/>
        </w:rPr>
        <w:t xml:space="preserve"> артерий – это биологически активный процесс, инициируемый </w:t>
      </w:r>
      <w:proofErr w:type="spellStart"/>
      <w:r w:rsidRPr="008E62B7">
        <w:rPr>
          <w:rFonts w:ascii="Times New Roman" w:hAnsi="Times New Roman" w:cs="Times New Roman"/>
          <w:sz w:val="28"/>
          <w:szCs w:val="28"/>
        </w:rPr>
        <w:t>гиперфосфатемией</w:t>
      </w:r>
      <w:proofErr w:type="spellEnd"/>
      <w:r w:rsidRPr="008E62B7">
        <w:rPr>
          <w:rFonts w:ascii="Times New Roman" w:hAnsi="Times New Roman" w:cs="Times New Roman"/>
          <w:sz w:val="28"/>
          <w:szCs w:val="28"/>
        </w:rPr>
        <w:t>. Повышение содержания фосфора в плазме крови приводит к увеличению внутриклеточной концентрации фосфора, что вызывает изменение фенотипа гладкомышечных клеток сосудистой стенки, они приобретают свойства остеобластов.</w:t>
      </w:r>
    </w:p>
    <w:p w:rsidR="00502C0A" w:rsidRPr="008E62B7" w:rsidRDefault="008E62B7" w:rsidP="00677C73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8E62B7">
        <w:rPr>
          <w:rFonts w:ascii="Times New Roman" w:hAnsi="Times New Roman" w:cs="Times New Roman"/>
          <w:sz w:val="28"/>
          <w:szCs w:val="28"/>
        </w:rPr>
        <w:t xml:space="preserve">В окружающее внеклеточное пространство начинают секретироваться матричные пузырьки, белки костного матрикса, которые в последующем подвергаются минерализации. В условиях </w:t>
      </w:r>
      <w:proofErr w:type="spellStart"/>
      <w:r w:rsidRPr="008E62B7">
        <w:rPr>
          <w:rFonts w:ascii="Times New Roman" w:hAnsi="Times New Roman" w:cs="Times New Roman"/>
          <w:sz w:val="28"/>
          <w:szCs w:val="28"/>
        </w:rPr>
        <w:t>гиперкальциемии</w:t>
      </w:r>
      <w:proofErr w:type="spellEnd"/>
      <w:r w:rsidRPr="008E62B7">
        <w:rPr>
          <w:rFonts w:ascii="Times New Roman" w:hAnsi="Times New Roman" w:cs="Times New Roman"/>
          <w:sz w:val="28"/>
          <w:szCs w:val="28"/>
        </w:rPr>
        <w:t xml:space="preserve"> и повышенного произведения кальция и фосфора минерализация ускоряется. Кальцификация артерий также усиливается при повышении содержания </w:t>
      </w:r>
      <w:proofErr w:type="spellStart"/>
      <w:r w:rsidRPr="008E62B7">
        <w:rPr>
          <w:rFonts w:ascii="Times New Roman" w:hAnsi="Times New Roman" w:cs="Times New Roman"/>
          <w:sz w:val="28"/>
          <w:szCs w:val="28"/>
        </w:rPr>
        <w:t>паратгормона</w:t>
      </w:r>
      <w:proofErr w:type="spellEnd"/>
      <w:r w:rsidRPr="008E62B7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8E62B7">
        <w:rPr>
          <w:rFonts w:ascii="Times New Roman" w:hAnsi="Times New Roman" w:cs="Times New Roman"/>
          <w:sz w:val="28"/>
          <w:szCs w:val="28"/>
        </w:rPr>
        <w:t>провоспалительных</w:t>
      </w:r>
      <w:proofErr w:type="spellEnd"/>
      <w:r w:rsidRPr="008E62B7">
        <w:rPr>
          <w:rFonts w:ascii="Times New Roman" w:hAnsi="Times New Roman" w:cs="Times New Roman"/>
          <w:sz w:val="28"/>
          <w:szCs w:val="28"/>
        </w:rPr>
        <w:t xml:space="preserve"> цитокинов.</w:t>
      </w:r>
    </w:p>
    <w:p w:rsidR="00502C0A" w:rsidRPr="008E62B7" w:rsidRDefault="008E62B7" w:rsidP="00677C73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8E62B7">
        <w:rPr>
          <w:rFonts w:ascii="Times New Roman" w:hAnsi="Times New Roman" w:cs="Times New Roman"/>
          <w:sz w:val="28"/>
          <w:szCs w:val="28"/>
        </w:rPr>
        <w:t xml:space="preserve">Несмотря на уже известные механизмы возникновения и биологические маркеры сосудистой кальцификации поиск её </w:t>
      </w:r>
      <w:proofErr w:type="gramStart"/>
      <w:r w:rsidRPr="008E62B7">
        <w:rPr>
          <w:rFonts w:ascii="Times New Roman" w:hAnsi="Times New Roman" w:cs="Times New Roman"/>
          <w:sz w:val="28"/>
          <w:szCs w:val="28"/>
        </w:rPr>
        <w:t>новых</w:t>
      </w:r>
      <w:proofErr w:type="gramEnd"/>
      <w:r w:rsidRPr="008E62B7">
        <w:rPr>
          <w:rFonts w:ascii="Times New Roman" w:hAnsi="Times New Roman" w:cs="Times New Roman"/>
          <w:sz w:val="28"/>
          <w:szCs w:val="28"/>
        </w:rPr>
        <w:t xml:space="preserve"> детерминант продолжается. </w:t>
      </w:r>
    </w:p>
    <w:p w:rsidR="008E62B7" w:rsidRPr="008E62B7" w:rsidRDefault="008E62B7" w:rsidP="00677C73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8E62B7">
        <w:rPr>
          <w:rFonts w:ascii="Times New Roman" w:hAnsi="Times New Roman" w:cs="Times New Roman"/>
          <w:sz w:val="28"/>
          <w:szCs w:val="28"/>
        </w:rPr>
        <w:t xml:space="preserve">Значительный интерес представляет </w:t>
      </w:r>
      <w:proofErr w:type="spellStart"/>
      <w:r w:rsidRPr="008E62B7">
        <w:rPr>
          <w:rFonts w:ascii="Times New Roman" w:hAnsi="Times New Roman" w:cs="Times New Roman"/>
          <w:sz w:val="28"/>
          <w:szCs w:val="28"/>
        </w:rPr>
        <w:t>остеопонтин</w:t>
      </w:r>
      <w:proofErr w:type="spellEnd"/>
      <w:r w:rsidRPr="008E62B7">
        <w:rPr>
          <w:rFonts w:ascii="Times New Roman" w:hAnsi="Times New Roman" w:cs="Times New Roman"/>
          <w:sz w:val="28"/>
          <w:szCs w:val="28"/>
        </w:rPr>
        <w:t xml:space="preserve"> (ОП) – </w:t>
      </w:r>
      <w:proofErr w:type="spellStart"/>
      <w:r w:rsidRPr="008E62B7">
        <w:rPr>
          <w:rFonts w:ascii="Times New Roman" w:hAnsi="Times New Roman" w:cs="Times New Roman"/>
          <w:sz w:val="28"/>
          <w:szCs w:val="28"/>
        </w:rPr>
        <w:t>плейотропный</w:t>
      </w:r>
      <w:proofErr w:type="spellEnd"/>
      <w:r w:rsidRPr="008E62B7">
        <w:rPr>
          <w:rFonts w:ascii="Times New Roman" w:hAnsi="Times New Roman" w:cs="Times New Roman"/>
          <w:sz w:val="28"/>
          <w:szCs w:val="28"/>
        </w:rPr>
        <w:t xml:space="preserve"> цитокин, который экспрессируется в </w:t>
      </w:r>
      <w:proofErr w:type="spellStart"/>
      <w:r w:rsidRPr="008E62B7">
        <w:rPr>
          <w:rFonts w:ascii="Times New Roman" w:hAnsi="Times New Roman" w:cs="Times New Roman"/>
          <w:sz w:val="28"/>
          <w:szCs w:val="28"/>
        </w:rPr>
        <w:t>минерализированных</w:t>
      </w:r>
      <w:proofErr w:type="spellEnd"/>
      <w:r w:rsidRPr="008E62B7">
        <w:rPr>
          <w:rFonts w:ascii="Times New Roman" w:hAnsi="Times New Roman" w:cs="Times New Roman"/>
          <w:sz w:val="28"/>
          <w:szCs w:val="28"/>
        </w:rPr>
        <w:t xml:space="preserve"> тканях и является главным неколлагеновым матриксным белком кости. </w:t>
      </w:r>
    </w:p>
    <w:p w:rsidR="008E62B7" w:rsidRPr="008E62B7" w:rsidRDefault="008E62B7" w:rsidP="00677C73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8E62B7">
        <w:rPr>
          <w:rFonts w:ascii="Times New Roman" w:hAnsi="Times New Roman" w:cs="Times New Roman"/>
          <w:sz w:val="28"/>
          <w:szCs w:val="28"/>
        </w:rPr>
        <w:t xml:space="preserve">Этот  протеин синтезируется различными типами клеток: фибробластами, остеобластами, гладкомышечными и эндотелиальными клетками. </w:t>
      </w:r>
    </w:p>
    <w:p w:rsidR="00502C0A" w:rsidRPr="008E62B7" w:rsidRDefault="008E62B7" w:rsidP="00677C73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8E62B7">
        <w:rPr>
          <w:rFonts w:ascii="Times New Roman" w:hAnsi="Times New Roman" w:cs="Times New Roman"/>
          <w:sz w:val="28"/>
          <w:szCs w:val="28"/>
        </w:rPr>
        <w:t xml:space="preserve">Сегодня об участии ОП в развитии сосудистой кальцификации известно: белок обеспечивает </w:t>
      </w:r>
      <w:proofErr w:type="spellStart"/>
      <w:r w:rsidRPr="008E62B7">
        <w:rPr>
          <w:rFonts w:ascii="Times New Roman" w:hAnsi="Times New Roman" w:cs="Times New Roman"/>
          <w:sz w:val="28"/>
          <w:szCs w:val="28"/>
        </w:rPr>
        <w:t>кальцификацию</w:t>
      </w:r>
      <w:proofErr w:type="spellEnd"/>
      <w:r w:rsidRPr="008E62B7">
        <w:rPr>
          <w:rFonts w:ascii="Times New Roman" w:hAnsi="Times New Roman" w:cs="Times New Roman"/>
          <w:sz w:val="28"/>
          <w:szCs w:val="28"/>
        </w:rPr>
        <w:t xml:space="preserve"> атеромы и активирует функцию остеокластов. Одни исследователи выявили повышенный плазменный уровень этого белка при наличии </w:t>
      </w:r>
      <w:proofErr w:type="spellStart"/>
      <w:r w:rsidRPr="008E62B7">
        <w:rPr>
          <w:rFonts w:ascii="Times New Roman" w:hAnsi="Times New Roman" w:cs="Times New Roman"/>
          <w:sz w:val="28"/>
          <w:szCs w:val="28"/>
        </w:rPr>
        <w:t>кальцифицированных</w:t>
      </w:r>
      <w:proofErr w:type="spellEnd"/>
      <w:r w:rsidRPr="008E62B7">
        <w:rPr>
          <w:rFonts w:ascii="Times New Roman" w:hAnsi="Times New Roman" w:cs="Times New Roman"/>
          <w:sz w:val="28"/>
          <w:szCs w:val="28"/>
        </w:rPr>
        <w:t xml:space="preserve"> клапанов, а другие не установили связь между его уровнем и степенью аортальной кальцификации. </w:t>
      </w:r>
    </w:p>
    <w:p w:rsidR="008E62B7" w:rsidRPr="008E62B7" w:rsidRDefault="008E62B7" w:rsidP="00677C73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8E62B7">
        <w:rPr>
          <w:rFonts w:ascii="Times New Roman" w:hAnsi="Times New Roman" w:cs="Times New Roman"/>
          <w:sz w:val="28"/>
          <w:szCs w:val="28"/>
        </w:rPr>
        <w:t xml:space="preserve">В исследовании </w:t>
      </w:r>
      <w:proofErr w:type="spellStart"/>
      <w:r w:rsidRPr="008E62B7">
        <w:rPr>
          <w:rFonts w:ascii="Times New Roman" w:hAnsi="Times New Roman" w:cs="Times New Roman"/>
          <w:sz w:val="28"/>
          <w:szCs w:val="28"/>
          <w:lang w:val="en-US"/>
        </w:rPr>
        <w:t>Ruya</w:t>
      </w:r>
      <w:proofErr w:type="spellEnd"/>
      <w:r w:rsidRPr="008E62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62B7">
        <w:rPr>
          <w:rFonts w:ascii="Times New Roman" w:hAnsi="Times New Roman" w:cs="Times New Roman"/>
          <w:sz w:val="28"/>
          <w:szCs w:val="28"/>
          <w:lang w:val="en-US"/>
        </w:rPr>
        <w:t>Mutluay</w:t>
      </w:r>
      <w:proofErr w:type="spellEnd"/>
      <w:r w:rsidRPr="008E62B7">
        <w:rPr>
          <w:rFonts w:ascii="Times New Roman" w:hAnsi="Times New Roman" w:cs="Times New Roman"/>
          <w:sz w:val="28"/>
          <w:szCs w:val="28"/>
        </w:rPr>
        <w:t xml:space="preserve"> продемонстрирована положительная корреляционная связь между сывороточным уровнем ОП и такими показателями, как диализный стаж, уровень креатинина, фосфора и паратиреоидного гормона (ПТГ).</w:t>
      </w:r>
    </w:p>
    <w:p w:rsidR="00502C0A" w:rsidRPr="008E62B7" w:rsidRDefault="008E62B7" w:rsidP="00677C73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8E62B7">
        <w:rPr>
          <w:rFonts w:ascii="Times New Roman" w:hAnsi="Times New Roman" w:cs="Times New Roman"/>
          <w:sz w:val="28"/>
          <w:szCs w:val="28"/>
        </w:rPr>
        <w:t>Негативная роль ОП в кальцификации медии была описана у пациентов с терминальной почечной недостаточностью, находящихся на гемодиализе.</w:t>
      </w:r>
    </w:p>
    <w:p w:rsidR="00502C0A" w:rsidRPr="008E62B7" w:rsidRDefault="008E62B7" w:rsidP="00677C73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8E62B7">
        <w:rPr>
          <w:rFonts w:ascii="Times New Roman" w:hAnsi="Times New Roman" w:cs="Times New Roman"/>
          <w:sz w:val="28"/>
          <w:szCs w:val="28"/>
        </w:rPr>
        <w:t xml:space="preserve"> ОП обуславливает пролиферацию гладкомышечных клеток и деградацию эластической мембраны медии артерий, что рассматривается как одна из начальных стадий васкулярного ремоделирования. Получены данные о непосредственном участии ОП в гипертрофии медии артериол клубочка почек и сосудов петли </w:t>
      </w:r>
      <w:proofErr w:type="spellStart"/>
      <w:r w:rsidRPr="008E62B7">
        <w:rPr>
          <w:rFonts w:ascii="Times New Roman" w:hAnsi="Times New Roman" w:cs="Times New Roman"/>
          <w:sz w:val="28"/>
          <w:szCs w:val="28"/>
        </w:rPr>
        <w:t>Генле</w:t>
      </w:r>
      <w:proofErr w:type="spellEnd"/>
      <w:r w:rsidRPr="008E62B7">
        <w:rPr>
          <w:rFonts w:ascii="Times New Roman" w:hAnsi="Times New Roman" w:cs="Times New Roman"/>
          <w:sz w:val="28"/>
          <w:szCs w:val="28"/>
        </w:rPr>
        <w:t xml:space="preserve">, а также пролиферации и выселении </w:t>
      </w:r>
      <w:proofErr w:type="spellStart"/>
      <w:r w:rsidRPr="008E62B7">
        <w:rPr>
          <w:rFonts w:ascii="Times New Roman" w:hAnsi="Times New Roman" w:cs="Times New Roman"/>
          <w:sz w:val="28"/>
          <w:szCs w:val="28"/>
        </w:rPr>
        <w:t>мезангиоцитов</w:t>
      </w:r>
      <w:proofErr w:type="spellEnd"/>
      <w:r w:rsidRPr="008E62B7">
        <w:rPr>
          <w:rFonts w:ascii="Times New Roman" w:hAnsi="Times New Roman" w:cs="Times New Roman"/>
          <w:sz w:val="28"/>
          <w:szCs w:val="28"/>
        </w:rPr>
        <w:t xml:space="preserve">, что ассоциируется с прогрессированием канальцевой </w:t>
      </w:r>
      <w:r w:rsidRPr="008E62B7">
        <w:rPr>
          <w:rFonts w:ascii="Times New Roman" w:hAnsi="Times New Roman" w:cs="Times New Roman"/>
          <w:sz w:val="28"/>
          <w:szCs w:val="28"/>
        </w:rPr>
        <w:lastRenderedPageBreak/>
        <w:t xml:space="preserve">дисфункции и </w:t>
      </w:r>
      <w:proofErr w:type="spellStart"/>
      <w:r w:rsidRPr="008E62B7">
        <w:rPr>
          <w:rFonts w:ascii="Times New Roman" w:hAnsi="Times New Roman" w:cs="Times New Roman"/>
          <w:sz w:val="28"/>
          <w:szCs w:val="28"/>
        </w:rPr>
        <w:t>нефроангиосклерозом</w:t>
      </w:r>
      <w:proofErr w:type="spellEnd"/>
      <w:r w:rsidRPr="008E62B7">
        <w:rPr>
          <w:rFonts w:ascii="Times New Roman" w:hAnsi="Times New Roman" w:cs="Times New Roman"/>
          <w:sz w:val="28"/>
          <w:szCs w:val="28"/>
        </w:rPr>
        <w:t xml:space="preserve"> у пациентов с хроническим заболеванием почек</w:t>
      </w:r>
    </w:p>
    <w:p w:rsidR="00502C0A" w:rsidRPr="008E62B7" w:rsidRDefault="008E62B7" w:rsidP="00677C73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8E62B7">
        <w:rPr>
          <w:rFonts w:ascii="Times New Roman" w:hAnsi="Times New Roman" w:cs="Times New Roman"/>
          <w:sz w:val="28"/>
          <w:szCs w:val="28"/>
        </w:rPr>
        <w:t>Учитывая вышеперечисленное, этот биологический маркер считается перспективным для количественного изучения и определения его роли в развитии сосудистой кальцификации, т.к. он соответствует ряду условий:</w:t>
      </w:r>
    </w:p>
    <w:p w:rsidR="00502C0A" w:rsidRPr="00677C73" w:rsidRDefault="00677C73" w:rsidP="00677C73">
      <w:pPr>
        <w:pStyle w:val="a3"/>
        <w:numPr>
          <w:ilvl w:val="0"/>
          <w:numId w:val="17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677C73">
        <w:rPr>
          <w:rFonts w:ascii="Times New Roman" w:hAnsi="Times New Roman" w:cs="Times New Roman"/>
          <w:sz w:val="28"/>
          <w:szCs w:val="28"/>
        </w:rPr>
        <w:t>Н</w:t>
      </w:r>
      <w:r w:rsidR="008E62B7" w:rsidRPr="00677C73">
        <w:rPr>
          <w:rFonts w:ascii="Times New Roman" w:hAnsi="Times New Roman" w:cs="Times New Roman"/>
          <w:sz w:val="28"/>
          <w:szCs w:val="28"/>
        </w:rPr>
        <w:t>аличие циркулирующей составляющей в плазме крови; короткая молекула, облегчающая идентификацию и создание тест-систем;</w:t>
      </w:r>
    </w:p>
    <w:p w:rsidR="00502C0A" w:rsidRPr="00677C73" w:rsidRDefault="00677C73" w:rsidP="00677C73">
      <w:pPr>
        <w:pStyle w:val="a3"/>
        <w:numPr>
          <w:ilvl w:val="0"/>
          <w:numId w:val="17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677C73">
        <w:rPr>
          <w:rFonts w:ascii="Times New Roman" w:hAnsi="Times New Roman" w:cs="Times New Roman"/>
          <w:sz w:val="28"/>
          <w:szCs w:val="28"/>
        </w:rPr>
        <w:t>О</w:t>
      </w:r>
      <w:r w:rsidR="008E62B7" w:rsidRPr="00677C73">
        <w:rPr>
          <w:rFonts w:ascii="Times New Roman" w:hAnsi="Times New Roman" w:cs="Times New Roman"/>
          <w:sz w:val="28"/>
          <w:szCs w:val="28"/>
        </w:rPr>
        <w:t>днозначность в интерпретации полученных данных;</w:t>
      </w:r>
    </w:p>
    <w:p w:rsidR="00502C0A" w:rsidRPr="00677C73" w:rsidRDefault="00677C73" w:rsidP="00677C73">
      <w:pPr>
        <w:pStyle w:val="a3"/>
        <w:numPr>
          <w:ilvl w:val="0"/>
          <w:numId w:val="17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677C73">
        <w:rPr>
          <w:rFonts w:ascii="Times New Roman" w:hAnsi="Times New Roman" w:cs="Times New Roman"/>
          <w:sz w:val="28"/>
          <w:szCs w:val="28"/>
        </w:rPr>
        <w:t>Н</w:t>
      </w:r>
      <w:r w:rsidR="008E62B7" w:rsidRPr="00677C73">
        <w:rPr>
          <w:rFonts w:ascii="Times New Roman" w:hAnsi="Times New Roman" w:cs="Times New Roman"/>
          <w:sz w:val="28"/>
          <w:szCs w:val="28"/>
        </w:rPr>
        <w:t xml:space="preserve">аличие доказательств существования ассоциации между ОП и риском неблагоприятных исходов у пациентов с инфарктом миокарда, сердечной недостаточностью, </w:t>
      </w:r>
      <w:proofErr w:type="spellStart"/>
      <w:r w:rsidR="008E62B7" w:rsidRPr="00677C73">
        <w:rPr>
          <w:rFonts w:ascii="Times New Roman" w:hAnsi="Times New Roman" w:cs="Times New Roman"/>
          <w:sz w:val="28"/>
          <w:szCs w:val="28"/>
        </w:rPr>
        <w:t>дилатационной</w:t>
      </w:r>
      <w:proofErr w:type="spellEnd"/>
      <w:r w:rsidR="008E62B7" w:rsidRPr="00677C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E62B7" w:rsidRPr="00677C73">
        <w:rPr>
          <w:rFonts w:ascii="Times New Roman" w:hAnsi="Times New Roman" w:cs="Times New Roman"/>
          <w:sz w:val="28"/>
          <w:szCs w:val="28"/>
        </w:rPr>
        <w:t>кардиомиопатией</w:t>
      </w:r>
      <w:proofErr w:type="spellEnd"/>
      <w:r w:rsidR="008E62B7" w:rsidRPr="00677C73">
        <w:rPr>
          <w:rFonts w:ascii="Times New Roman" w:hAnsi="Times New Roman" w:cs="Times New Roman"/>
          <w:sz w:val="28"/>
          <w:szCs w:val="28"/>
        </w:rPr>
        <w:t xml:space="preserve"> и в ряде случаев с миокардитами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8E62B7" w:rsidRPr="008E62B7" w:rsidRDefault="00677C73" w:rsidP="00677C73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б</w:t>
      </w:r>
      <w:r w:rsidR="008E62B7" w:rsidRPr="008E62B7">
        <w:rPr>
          <w:rFonts w:ascii="Times New Roman" w:hAnsi="Times New Roman" w:cs="Times New Roman"/>
          <w:sz w:val="28"/>
          <w:szCs w:val="28"/>
        </w:rPr>
        <w:t>ольшинств</w:t>
      </w:r>
      <w:r>
        <w:rPr>
          <w:rFonts w:ascii="Times New Roman" w:hAnsi="Times New Roman" w:cs="Times New Roman"/>
          <w:sz w:val="28"/>
          <w:szCs w:val="28"/>
        </w:rPr>
        <w:t>е</w:t>
      </w:r>
      <w:r w:rsidR="008E62B7" w:rsidRPr="008E62B7">
        <w:rPr>
          <w:rFonts w:ascii="Times New Roman" w:hAnsi="Times New Roman" w:cs="Times New Roman"/>
          <w:sz w:val="28"/>
          <w:szCs w:val="28"/>
        </w:rPr>
        <w:t xml:space="preserve"> исследований последних лет</w:t>
      </w:r>
      <w:r>
        <w:rPr>
          <w:rFonts w:ascii="Times New Roman" w:hAnsi="Times New Roman" w:cs="Times New Roman"/>
          <w:sz w:val="28"/>
          <w:szCs w:val="28"/>
        </w:rPr>
        <w:t>,</w:t>
      </w:r>
      <w:r w:rsidR="008E62B7" w:rsidRPr="008E62B7">
        <w:rPr>
          <w:rFonts w:ascii="Times New Roman" w:hAnsi="Times New Roman" w:cs="Times New Roman"/>
          <w:sz w:val="28"/>
          <w:szCs w:val="28"/>
        </w:rPr>
        <w:t xml:space="preserve"> в которых изучался кальциноз артерий и сердца у больных с ХБ</w:t>
      </w:r>
      <w:r>
        <w:rPr>
          <w:rFonts w:ascii="Times New Roman" w:hAnsi="Times New Roman" w:cs="Times New Roman"/>
          <w:sz w:val="28"/>
          <w:szCs w:val="28"/>
        </w:rPr>
        <w:t>,</w:t>
      </w:r>
      <w:r w:rsidR="008E62B7" w:rsidRPr="008E62B7">
        <w:rPr>
          <w:rFonts w:ascii="Times New Roman" w:hAnsi="Times New Roman" w:cs="Times New Roman"/>
          <w:sz w:val="28"/>
          <w:szCs w:val="28"/>
        </w:rPr>
        <w:t xml:space="preserve"> был</w:t>
      </w:r>
      <w:r>
        <w:rPr>
          <w:rFonts w:ascii="Times New Roman" w:hAnsi="Times New Roman" w:cs="Times New Roman"/>
          <w:sz w:val="28"/>
          <w:szCs w:val="28"/>
        </w:rPr>
        <w:t>а</w:t>
      </w:r>
      <w:r w:rsidR="008E62B7" w:rsidRPr="008E62B7">
        <w:rPr>
          <w:rFonts w:ascii="Times New Roman" w:hAnsi="Times New Roman" w:cs="Times New Roman"/>
          <w:sz w:val="28"/>
          <w:szCs w:val="28"/>
        </w:rPr>
        <w:t xml:space="preserve"> использована компьютерная томография. Тяжесть кальцификации коронарных артерий оценивалась по </w:t>
      </w:r>
      <w:proofErr w:type="gramStart"/>
      <w:r w:rsidR="008E62B7" w:rsidRPr="008E62B7">
        <w:rPr>
          <w:rFonts w:ascii="Times New Roman" w:hAnsi="Times New Roman" w:cs="Times New Roman"/>
          <w:sz w:val="28"/>
          <w:szCs w:val="28"/>
        </w:rPr>
        <w:t>шкале</w:t>
      </w:r>
      <w:proofErr w:type="gramEnd"/>
      <w:r w:rsidR="008E62B7" w:rsidRPr="008E62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E62B7" w:rsidRPr="008E62B7">
        <w:rPr>
          <w:rFonts w:ascii="Times New Roman" w:hAnsi="Times New Roman" w:cs="Times New Roman"/>
          <w:sz w:val="28"/>
          <w:szCs w:val="28"/>
        </w:rPr>
        <w:t>Агатсона</w:t>
      </w:r>
      <w:proofErr w:type="spellEnd"/>
      <w:r w:rsidR="008E62B7" w:rsidRPr="008E62B7">
        <w:rPr>
          <w:rFonts w:ascii="Times New Roman" w:hAnsi="Times New Roman" w:cs="Times New Roman"/>
          <w:sz w:val="28"/>
          <w:szCs w:val="28"/>
        </w:rPr>
        <w:t xml:space="preserve"> по </w:t>
      </w:r>
      <w:proofErr w:type="gramStart"/>
      <w:r w:rsidR="008E62B7" w:rsidRPr="008E62B7">
        <w:rPr>
          <w:rFonts w:ascii="Times New Roman" w:hAnsi="Times New Roman" w:cs="Times New Roman"/>
          <w:sz w:val="28"/>
          <w:szCs w:val="28"/>
        </w:rPr>
        <w:t>которой</w:t>
      </w:r>
      <w:proofErr w:type="gramEnd"/>
      <w:r w:rsidR="008E62B7" w:rsidRPr="008E62B7">
        <w:rPr>
          <w:rFonts w:ascii="Times New Roman" w:hAnsi="Times New Roman" w:cs="Times New Roman"/>
          <w:sz w:val="28"/>
          <w:szCs w:val="28"/>
        </w:rPr>
        <w:t xml:space="preserve"> учитывается плотность и площадь отложения кальция, а кальциевый счет определяется как произведение плотности на площадь при помощи специального программного обеспечения. </w:t>
      </w:r>
    </w:p>
    <w:p w:rsidR="00502C0A" w:rsidRPr="008E62B7" w:rsidRDefault="008E62B7" w:rsidP="00677C73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8E62B7">
        <w:rPr>
          <w:rFonts w:ascii="Times New Roman" w:hAnsi="Times New Roman" w:cs="Times New Roman"/>
          <w:sz w:val="28"/>
          <w:szCs w:val="28"/>
        </w:rPr>
        <w:t xml:space="preserve">Компьютерная томография считается золотым стандартом в выявлении кальцификации и оценке её тяжести, но т.к. этот метод дорогостоящий, то относительно </w:t>
      </w:r>
      <w:proofErr w:type="gramStart"/>
      <w:r w:rsidRPr="008E62B7">
        <w:rPr>
          <w:rFonts w:ascii="Times New Roman" w:hAnsi="Times New Roman" w:cs="Times New Roman"/>
          <w:sz w:val="28"/>
          <w:szCs w:val="28"/>
        </w:rPr>
        <w:t>мало доступен</w:t>
      </w:r>
      <w:proofErr w:type="gramEnd"/>
      <w:r w:rsidRPr="008E62B7">
        <w:rPr>
          <w:rFonts w:ascii="Times New Roman" w:hAnsi="Times New Roman" w:cs="Times New Roman"/>
          <w:sz w:val="28"/>
          <w:szCs w:val="28"/>
        </w:rPr>
        <w:t xml:space="preserve"> для широкого клинического применения. </w:t>
      </w:r>
    </w:p>
    <w:p w:rsidR="008E62B7" w:rsidRPr="008E62B7" w:rsidRDefault="008E62B7" w:rsidP="00677C73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8E62B7">
        <w:rPr>
          <w:rFonts w:ascii="Times New Roman" w:hAnsi="Times New Roman" w:cs="Times New Roman"/>
          <w:sz w:val="28"/>
          <w:szCs w:val="28"/>
        </w:rPr>
        <w:t>В то же время при помощи стандартных рентгенологических исследований (</w:t>
      </w:r>
      <w:proofErr w:type="gramStart"/>
      <w:r w:rsidRPr="008E62B7">
        <w:rPr>
          <w:rFonts w:ascii="Times New Roman" w:hAnsi="Times New Roman" w:cs="Times New Roman"/>
          <w:sz w:val="28"/>
          <w:szCs w:val="28"/>
        </w:rPr>
        <w:t>передне-боковой</w:t>
      </w:r>
      <w:proofErr w:type="gramEnd"/>
      <w:r w:rsidRPr="008E62B7">
        <w:rPr>
          <w:rFonts w:ascii="Times New Roman" w:hAnsi="Times New Roman" w:cs="Times New Roman"/>
          <w:sz w:val="28"/>
          <w:szCs w:val="28"/>
        </w:rPr>
        <w:t xml:space="preserve"> обзорный снимок брюшной полости и таза) была действительно выявлена корреляционная связь между </w:t>
      </w:r>
      <w:proofErr w:type="spellStart"/>
      <w:r w:rsidRPr="008E62B7">
        <w:rPr>
          <w:rFonts w:ascii="Times New Roman" w:hAnsi="Times New Roman" w:cs="Times New Roman"/>
          <w:sz w:val="28"/>
          <w:szCs w:val="28"/>
        </w:rPr>
        <w:t>кальцификацией</w:t>
      </w:r>
      <w:proofErr w:type="spellEnd"/>
      <w:r w:rsidRPr="008E62B7">
        <w:rPr>
          <w:rFonts w:ascii="Times New Roman" w:hAnsi="Times New Roman" w:cs="Times New Roman"/>
          <w:sz w:val="28"/>
          <w:szCs w:val="28"/>
        </w:rPr>
        <w:t xml:space="preserve"> коронарных артерий по шкале </w:t>
      </w:r>
      <w:proofErr w:type="spellStart"/>
      <w:r w:rsidRPr="008E62B7">
        <w:rPr>
          <w:rFonts w:ascii="Times New Roman" w:hAnsi="Times New Roman" w:cs="Times New Roman"/>
          <w:sz w:val="28"/>
          <w:szCs w:val="28"/>
        </w:rPr>
        <w:t>Агатсона</w:t>
      </w:r>
      <w:proofErr w:type="spellEnd"/>
      <w:r w:rsidRPr="008E62B7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8E62B7">
        <w:rPr>
          <w:rFonts w:ascii="Times New Roman" w:hAnsi="Times New Roman" w:cs="Times New Roman"/>
          <w:sz w:val="28"/>
          <w:szCs w:val="28"/>
        </w:rPr>
        <w:t>кальцинозом</w:t>
      </w:r>
      <w:proofErr w:type="spellEnd"/>
      <w:r w:rsidRPr="008E62B7">
        <w:rPr>
          <w:rFonts w:ascii="Times New Roman" w:hAnsi="Times New Roman" w:cs="Times New Roman"/>
          <w:sz w:val="28"/>
          <w:szCs w:val="28"/>
        </w:rPr>
        <w:t xml:space="preserve"> брюшной аорты. </w:t>
      </w:r>
    </w:p>
    <w:p w:rsidR="00502C0A" w:rsidRPr="008E62B7" w:rsidRDefault="008E62B7" w:rsidP="00677C73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8E62B7">
        <w:rPr>
          <w:rFonts w:ascii="Times New Roman" w:hAnsi="Times New Roman" w:cs="Times New Roman"/>
          <w:sz w:val="28"/>
          <w:szCs w:val="28"/>
        </w:rPr>
        <w:t xml:space="preserve">Кальциноз клапанов сердца, </w:t>
      </w:r>
      <w:proofErr w:type="gramStart"/>
      <w:r w:rsidRPr="008E62B7">
        <w:rPr>
          <w:rFonts w:ascii="Times New Roman" w:hAnsi="Times New Roman" w:cs="Times New Roman"/>
          <w:sz w:val="28"/>
          <w:szCs w:val="28"/>
        </w:rPr>
        <w:t>выявленный</w:t>
      </w:r>
      <w:proofErr w:type="gramEnd"/>
      <w:r w:rsidRPr="008E62B7">
        <w:rPr>
          <w:rFonts w:ascii="Times New Roman" w:hAnsi="Times New Roman" w:cs="Times New Roman"/>
          <w:sz w:val="28"/>
          <w:szCs w:val="28"/>
        </w:rPr>
        <w:t xml:space="preserve"> при Эхо-КГ, также является надежным предиктором кальциноза коронарных артерий. По этим соображениям в рекомендациях </w:t>
      </w:r>
      <w:proofErr w:type="gramStart"/>
      <w:r w:rsidRPr="008E62B7">
        <w:rPr>
          <w:rFonts w:ascii="Times New Roman" w:hAnsi="Times New Roman" w:cs="Times New Roman"/>
          <w:sz w:val="28"/>
          <w:szCs w:val="28"/>
        </w:rPr>
        <w:t>К</w:t>
      </w:r>
      <w:proofErr w:type="gramEnd"/>
      <w:r w:rsidRPr="008E62B7">
        <w:rPr>
          <w:rFonts w:ascii="Times New Roman" w:hAnsi="Times New Roman" w:cs="Times New Roman"/>
          <w:sz w:val="28"/>
          <w:szCs w:val="28"/>
          <w:lang w:val="en-US"/>
        </w:rPr>
        <w:t>DIGO</w:t>
      </w:r>
      <w:r w:rsidRPr="008E62B7">
        <w:rPr>
          <w:rFonts w:ascii="Times New Roman" w:hAnsi="Times New Roman" w:cs="Times New Roman"/>
          <w:sz w:val="28"/>
          <w:szCs w:val="28"/>
        </w:rPr>
        <w:t xml:space="preserve"> предлагается для рутинного выявления кальциноза сердца и сосудов использовать простые и доступные методы:</w:t>
      </w:r>
    </w:p>
    <w:p w:rsidR="00502C0A" w:rsidRPr="008E62B7" w:rsidRDefault="008E62B7" w:rsidP="00677C73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8E62B7">
        <w:rPr>
          <w:rFonts w:ascii="Times New Roman" w:hAnsi="Times New Roman" w:cs="Times New Roman"/>
          <w:sz w:val="28"/>
          <w:szCs w:val="28"/>
        </w:rPr>
        <w:t>Рентгенографию – для диагностики кальциноза сосудов;</w:t>
      </w:r>
    </w:p>
    <w:p w:rsidR="00502C0A" w:rsidRPr="008E62B7" w:rsidRDefault="008E62B7" w:rsidP="00677C73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8E62B7">
        <w:rPr>
          <w:rFonts w:ascii="Times New Roman" w:hAnsi="Times New Roman" w:cs="Times New Roman"/>
          <w:sz w:val="28"/>
          <w:szCs w:val="28"/>
        </w:rPr>
        <w:t>Эхокардиографию – для диагностики кальциноза клапанов сердца и миокарда.</w:t>
      </w:r>
    </w:p>
    <w:p w:rsidR="00502C0A" w:rsidRPr="008E62B7" w:rsidRDefault="008E62B7" w:rsidP="00677C73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8E62B7">
        <w:rPr>
          <w:rFonts w:ascii="Times New Roman" w:hAnsi="Times New Roman" w:cs="Times New Roman"/>
          <w:sz w:val="28"/>
          <w:szCs w:val="28"/>
        </w:rPr>
        <w:t xml:space="preserve">Выявление кальцификации сосудов должно стать важнейшим фактором для отнесения пациентов группу наиболее высокого риска и, соответственно, для определения дальнейшей тактики ведения такого больного. </w:t>
      </w:r>
    </w:p>
    <w:p w:rsidR="00502C0A" w:rsidRPr="008E62B7" w:rsidRDefault="008E62B7" w:rsidP="00677C73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8E62B7">
        <w:rPr>
          <w:rFonts w:ascii="Times New Roman" w:hAnsi="Times New Roman" w:cs="Times New Roman"/>
          <w:sz w:val="28"/>
          <w:szCs w:val="28"/>
        </w:rPr>
        <w:t xml:space="preserve"> Доступные методы обследования способны указать направление терапевтического вмешательства в каждом конкретном случае</w:t>
      </w:r>
      <w:proofErr w:type="gramStart"/>
      <w:r w:rsidRPr="008E62B7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8E62B7">
        <w:rPr>
          <w:rFonts w:ascii="Times New Roman" w:hAnsi="Times New Roman" w:cs="Times New Roman"/>
          <w:sz w:val="28"/>
          <w:szCs w:val="28"/>
        </w:rPr>
        <w:t xml:space="preserve"> </w:t>
      </w:r>
      <w:r w:rsidR="001301F2">
        <w:rPr>
          <w:rFonts w:ascii="Times New Roman" w:hAnsi="Times New Roman" w:cs="Times New Roman"/>
          <w:sz w:val="28"/>
          <w:szCs w:val="28"/>
        </w:rPr>
        <w:t>Т</w:t>
      </w:r>
      <w:bookmarkStart w:id="0" w:name="_GoBack"/>
      <w:bookmarkEnd w:id="0"/>
      <w:r w:rsidRPr="008E62B7">
        <w:rPr>
          <w:rFonts w:ascii="Times New Roman" w:hAnsi="Times New Roman" w:cs="Times New Roman"/>
          <w:sz w:val="28"/>
          <w:szCs w:val="28"/>
        </w:rPr>
        <w:t xml:space="preserve">акой </w:t>
      </w:r>
      <w:r w:rsidRPr="008E62B7">
        <w:rPr>
          <w:rFonts w:ascii="Times New Roman" w:hAnsi="Times New Roman" w:cs="Times New Roman"/>
          <w:sz w:val="28"/>
          <w:szCs w:val="28"/>
        </w:rPr>
        <w:lastRenderedPageBreak/>
        <w:t xml:space="preserve">скрининг, безусловно, обоснован для пациентов со стойкой </w:t>
      </w:r>
      <w:proofErr w:type="spellStart"/>
      <w:r w:rsidRPr="008E62B7">
        <w:rPr>
          <w:rFonts w:ascii="Times New Roman" w:hAnsi="Times New Roman" w:cs="Times New Roman"/>
          <w:sz w:val="28"/>
          <w:szCs w:val="28"/>
        </w:rPr>
        <w:t>гиперфосфатемией</w:t>
      </w:r>
      <w:proofErr w:type="spellEnd"/>
      <w:r w:rsidRPr="008E62B7">
        <w:rPr>
          <w:rFonts w:ascii="Times New Roman" w:hAnsi="Times New Roman" w:cs="Times New Roman"/>
          <w:sz w:val="28"/>
          <w:szCs w:val="28"/>
        </w:rPr>
        <w:t>, для пациентов, находящихся в «листе ожидания» трансплантации почки и во всех других случаях, когда информация о наличии ка</w:t>
      </w:r>
      <w:r w:rsidR="00677C73">
        <w:rPr>
          <w:rFonts w:ascii="Times New Roman" w:hAnsi="Times New Roman" w:cs="Times New Roman"/>
          <w:sz w:val="28"/>
          <w:szCs w:val="28"/>
        </w:rPr>
        <w:t>льцификации и её выраженности м</w:t>
      </w:r>
      <w:r w:rsidRPr="008E62B7">
        <w:rPr>
          <w:rFonts w:ascii="Times New Roman" w:hAnsi="Times New Roman" w:cs="Times New Roman"/>
          <w:sz w:val="28"/>
          <w:szCs w:val="28"/>
        </w:rPr>
        <w:t xml:space="preserve">ожет иметь значение для выбора дальнейшей тактики ведения больного. </w:t>
      </w:r>
    </w:p>
    <w:p w:rsidR="00281588" w:rsidRPr="008E62B7" w:rsidRDefault="00281588" w:rsidP="00677C73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sectPr w:rsidR="00281588" w:rsidRPr="008E62B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C33C15"/>
    <w:multiLevelType w:val="hybridMultilevel"/>
    <w:tmpl w:val="4F76D44E"/>
    <w:lvl w:ilvl="0" w:tplc="5C96476A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41836A2" w:tentative="1">
      <w:start w:val="1"/>
      <w:numFmt w:val="bullet"/>
      <w:lvlText w:val="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43A202C4" w:tentative="1">
      <w:start w:val="1"/>
      <w:numFmt w:val="bullet"/>
      <w:lvlText w:val="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667C0388" w:tentative="1">
      <w:start w:val="1"/>
      <w:numFmt w:val="bullet"/>
      <w:lvlText w:val="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BC248CC" w:tentative="1">
      <w:start w:val="1"/>
      <w:numFmt w:val="bullet"/>
      <w:lvlText w:val="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0048070" w:tentative="1">
      <w:start w:val="1"/>
      <w:numFmt w:val="bullet"/>
      <w:lvlText w:val="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ACE95B4" w:tentative="1">
      <w:start w:val="1"/>
      <w:numFmt w:val="bullet"/>
      <w:lvlText w:val="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26ED1DA" w:tentative="1">
      <w:start w:val="1"/>
      <w:numFmt w:val="bullet"/>
      <w:lvlText w:val="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45820E46" w:tentative="1">
      <w:start w:val="1"/>
      <w:numFmt w:val="bullet"/>
      <w:lvlText w:val="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">
    <w:nsid w:val="22A976D1"/>
    <w:multiLevelType w:val="hybridMultilevel"/>
    <w:tmpl w:val="FCFE628E"/>
    <w:lvl w:ilvl="0" w:tplc="75163E0C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624AFD8" w:tentative="1">
      <w:start w:val="1"/>
      <w:numFmt w:val="bullet"/>
      <w:lvlText w:val="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2601EC" w:tentative="1">
      <w:start w:val="1"/>
      <w:numFmt w:val="bullet"/>
      <w:lvlText w:val="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FF728110" w:tentative="1">
      <w:start w:val="1"/>
      <w:numFmt w:val="bullet"/>
      <w:lvlText w:val="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22A7B16" w:tentative="1">
      <w:start w:val="1"/>
      <w:numFmt w:val="bullet"/>
      <w:lvlText w:val="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5BDC74E6" w:tentative="1">
      <w:start w:val="1"/>
      <w:numFmt w:val="bullet"/>
      <w:lvlText w:val="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0BC6E99E" w:tentative="1">
      <w:start w:val="1"/>
      <w:numFmt w:val="bullet"/>
      <w:lvlText w:val="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47C14EE" w:tentative="1">
      <w:start w:val="1"/>
      <w:numFmt w:val="bullet"/>
      <w:lvlText w:val="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2440C3C" w:tentative="1">
      <w:start w:val="1"/>
      <w:numFmt w:val="bullet"/>
      <w:lvlText w:val="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">
    <w:nsid w:val="296A023F"/>
    <w:multiLevelType w:val="hybridMultilevel"/>
    <w:tmpl w:val="D8E8DA66"/>
    <w:lvl w:ilvl="0" w:tplc="17800C3A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AE6E61A" w:tentative="1">
      <w:start w:val="1"/>
      <w:numFmt w:val="bullet"/>
      <w:lvlText w:val="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1F36D036" w:tentative="1">
      <w:start w:val="1"/>
      <w:numFmt w:val="bullet"/>
      <w:lvlText w:val="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8029D30" w:tentative="1">
      <w:start w:val="1"/>
      <w:numFmt w:val="bullet"/>
      <w:lvlText w:val="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D606622" w:tentative="1">
      <w:start w:val="1"/>
      <w:numFmt w:val="bullet"/>
      <w:lvlText w:val="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9D123D68" w:tentative="1">
      <w:start w:val="1"/>
      <w:numFmt w:val="bullet"/>
      <w:lvlText w:val="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47701A94" w:tentative="1">
      <w:start w:val="1"/>
      <w:numFmt w:val="bullet"/>
      <w:lvlText w:val="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562A6A6" w:tentative="1">
      <w:start w:val="1"/>
      <w:numFmt w:val="bullet"/>
      <w:lvlText w:val="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AB8A49A4" w:tentative="1">
      <w:start w:val="1"/>
      <w:numFmt w:val="bullet"/>
      <w:lvlText w:val="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>
    <w:nsid w:val="2DF13096"/>
    <w:multiLevelType w:val="hybridMultilevel"/>
    <w:tmpl w:val="4B4C34A8"/>
    <w:lvl w:ilvl="0" w:tplc="6122E4C0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BECA7E2" w:tentative="1">
      <w:start w:val="1"/>
      <w:numFmt w:val="bullet"/>
      <w:lvlText w:val="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6E4836" w:tentative="1">
      <w:start w:val="1"/>
      <w:numFmt w:val="bullet"/>
      <w:lvlText w:val="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B0A66DE8" w:tentative="1">
      <w:start w:val="1"/>
      <w:numFmt w:val="bullet"/>
      <w:lvlText w:val="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17E2BE0" w:tentative="1">
      <w:start w:val="1"/>
      <w:numFmt w:val="bullet"/>
      <w:lvlText w:val="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BBBA7776" w:tentative="1">
      <w:start w:val="1"/>
      <w:numFmt w:val="bullet"/>
      <w:lvlText w:val="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44002D76" w:tentative="1">
      <w:start w:val="1"/>
      <w:numFmt w:val="bullet"/>
      <w:lvlText w:val="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F10E5BE" w:tentative="1">
      <w:start w:val="1"/>
      <w:numFmt w:val="bullet"/>
      <w:lvlText w:val="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6C5EF16C" w:tentative="1">
      <w:start w:val="1"/>
      <w:numFmt w:val="bullet"/>
      <w:lvlText w:val="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>
    <w:nsid w:val="383E5121"/>
    <w:multiLevelType w:val="hybridMultilevel"/>
    <w:tmpl w:val="59184132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>
    <w:nsid w:val="38CF2485"/>
    <w:multiLevelType w:val="hybridMultilevel"/>
    <w:tmpl w:val="7C3697DA"/>
    <w:lvl w:ilvl="0" w:tplc="1464BCA6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C0CF812" w:tentative="1">
      <w:start w:val="1"/>
      <w:numFmt w:val="bullet"/>
      <w:lvlText w:val="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EDC1EA2" w:tentative="1">
      <w:start w:val="1"/>
      <w:numFmt w:val="bullet"/>
      <w:lvlText w:val="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4289D78" w:tentative="1">
      <w:start w:val="1"/>
      <w:numFmt w:val="bullet"/>
      <w:lvlText w:val="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E3E16DC" w:tentative="1">
      <w:start w:val="1"/>
      <w:numFmt w:val="bullet"/>
      <w:lvlText w:val="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53F2FABE" w:tentative="1">
      <w:start w:val="1"/>
      <w:numFmt w:val="bullet"/>
      <w:lvlText w:val="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810685E" w:tentative="1">
      <w:start w:val="1"/>
      <w:numFmt w:val="bullet"/>
      <w:lvlText w:val="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E0ED0BE" w:tentative="1">
      <w:start w:val="1"/>
      <w:numFmt w:val="bullet"/>
      <w:lvlText w:val="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E748E1E" w:tentative="1">
      <w:start w:val="1"/>
      <w:numFmt w:val="bullet"/>
      <w:lvlText w:val="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>
    <w:nsid w:val="39E8398E"/>
    <w:multiLevelType w:val="hybridMultilevel"/>
    <w:tmpl w:val="9B92DC72"/>
    <w:lvl w:ilvl="0" w:tplc="BA444950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51A9812" w:tentative="1">
      <w:start w:val="1"/>
      <w:numFmt w:val="bullet"/>
      <w:lvlText w:val="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8F8A1CC6" w:tentative="1">
      <w:start w:val="1"/>
      <w:numFmt w:val="bullet"/>
      <w:lvlText w:val="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7D69FE6" w:tentative="1">
      <w:start w:val="1"/>
      <w:numFmt w:val="bullet"/>
      <w:lvlText w:val="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1504658" w:tentative="1">
      <w:start w:val="1"/>
      <w:numFmt w:val="bullet"/>
      <w:lvlText w:val="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ECBEEFB8" w:tentative="1">
      <w:start w:val="1"/>
      <w:numFmt w:val="bullet"/>
      <w:lvlText w:val="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F6FCE55C" w:tentative="1">
      <w:start w:val="1"/>
      <w:numFmt w:val="bullet"/>
      <w:lvlText w:val="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108A44" w:tentative="1">
      <w:start w:val="1"/>
      <w:numFmt w:val="bullet"/>
      <w:lvlText w:val="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5CA4EAA" w:tentative="1">
      <w:start w:val="1"/>
      <w:numFmt w:val="bullet"/>
      <w:lvlText w:val="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>
    <w:nsid w:val="411C207E"/>
    <w:multiLevelType w:val="hybridMultilevel"/>
    <w:tmpl w:val="789C8A56"/>
    <w:lvl w:ilvl="0" w:tplc="6BD08270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D34E8F0" w:tentative="1">
      <w:start w:val="1"/>
      <w:numFmt w:val="bullet"/>
      <w:lvlText w:val="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E912F354" w:tentative="1">
      <w:start w:val="1"/>
      <w:numFmt w:val="bullet"/>
      <w:lvlText w:val="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6FA6C85C" w:tentative="1">
      <w:start w:val="1"/>
      <w:numFmt w:val="bullet"/>
      <w:lvlText w:val="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468DA38" w:tentative="1">
      <w:start w:val="1"/>
      <w:numFmt w:val="bullet"/>
      <w:lvlText w:val="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55646D6" w:tentative="1">
      <w:start w:val="1"/>
      <w:numFmt w:val="bullet"/>
      <w:lvlText w:val="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61C80F4" w:tentative="1">
      <w:start w:val="1"/>
      <w:numFmt w:val="bullet"/>
      <w:lvlText w:val="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6F87134" w:tentative="1">
      <w:start w:val="1"/>
      <w:numFmt w:val="bullet"/>
      <w:lvlText w:val="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6C347CA6" w:tentative="1">
      <w:start w:val="1"/>
      <w:numFmt w:val="bullet"/>
      <w:lvlText w:val="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>
    <w:nsid w:val="45D372D6"/>
    <w:multiLevelType w:val="hybridMultilevel"/>
    <w:tmpl w:val="A5F08A0A"/>
    <w:lvl w:ilvl="0" w:tplc="0FD8280A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D1E9E3E" w:tentative="1">
      <w:start w:val="1"/>
      <w:numFmt w:val="bullet"/>
      <w:lvlText w:val="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EB063C0" w:tentative="1">
      <w:start w:val="1"/>
      <w:numFmt w:val="bullet"/>
      <w:lvlText w:val="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22B25ABE" w:tentative="1">
      <w:start w:val="1"/>
      <w:numFmt w:val="bullet"/>
      <w:lvlText w:val="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FE24EA6" w:tentative="1">
      <w:start w:val="1"/>
      <w:numFmt w:val="bullet"/>
      <w:lvlText w:val="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9CC4B6DE" w:tentative="1">
      <w:start w:val="1"/>
      <w:numFmt w:val="bullet"/>
      <w:lvlText w:val="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069E53C4" w:tentative="1">
      <w:start w:val="1"/>
      <w:numFmt w:val="bullet"/>
      <w:lvlText w:val="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86AABA8" w:tentative="1">
      <w:start w:val="1"/>
      <w:numFmt w:val="bullet"/>
      <w:lvlText w:val="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8B21036" w:tentative="1">
      <w:start w:val="1"/>
      <w:numFmt w:val="bullet"/>
      <w:lvlText w:val="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>
    <w:nsid w:val="4C7609CA"/>
    <w:multiLevelType w:val="hybridMultilevel"/>
    <w:tmpl w:val="8936875A"/>
    <w:lvl w:ilvl="0" w:tplc="FAE4B798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F80F0F0" w:tentative="1">
      <w:start w:val="1"/>
      <w:numFmt w:val="bullet"/>
      <w:lvlText w:val="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AE16FD06" w:tentative="1">
      <w:start w:val="1"/>
      <w:numFmt w:val="bullet"/>
      <w:lvlText w:val="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6A76AA7A" w:tentative="1">
      <w:start w:val="1"/>
      <w:numFmt w:val="bullet"/>
      <w:lvlText w:val="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8483E08" w:tentative="1">
      <w:start w:val="1"/>
      <w:numFmt w:val="bullet"/>
      <w:lvlText w:val="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0D6C3D3E" w:tentative="1">
      <w:start w:val="1"/>
      <w:numFmt w:val="bullet"/>
      <w:lvlText w:val="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E29ADA76" w:tentative="1">
      <w:start w:val="1"/>
      <w:numFmt w:val="bullet"/>
      <w:lvlText w:val="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E702D22" w:tentative="1">
      <w:start w:val="1"/>
      <w:numFmt w:val="bullet"/>
      <w:lvlText w:val="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D5A2600A" w:tentative="1">
      <w:start w:val="1"/>
      <w:numFmt w:val="bullet"/>
      <w:lvlText w:val="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>
    <w:nsid w:val="645E3CB7"/>
    <w:multiLevelType w:val="hybridMultilevel"/>
    <w:tmpl w:val="F38E14FC"/>
    <w:lvl w:ilvl="0" w:tplc="4DDC8480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BDD67174" w:tentative="1">
      <w:start w:val="1"/>
      <w:numFmt w:val="bullet"/>
      <w:lvlText w:val="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6DA458C" w:tentative="1">
      <w:start w:val="1"/>
      <w:numFmt w:val="bullet"/>
      <w:lvlText w:val="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6CB008E8" w:tentative="1">
      <w:start w:val="1"/>
      <w:numFmt w:val="bullet"/>
      <w:lvlText w:val="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1DA5A48" w:tentative="1">
      <w:start w:val="1"/>
      <w:numFmt w:val="bullet"/>
      <w:lvlText w:val="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926C69A" w:tentative="1">
      <w:start w:val="1"/>
      <w:numFmt w:val="bullet"/>
      <w:lvlText w:val="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B2AE30C6" w:tentative="1">
      <w:start w:val="1"/>
      <w:numFmt w:val="bullet"/>
      <w:lvlText w:val="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AD259C4" w:tentative="1">
      <w:start w:val="1"/>
      <w:numFmt w:val="bullet"/>
      <w:lvlText w:val="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44E206A2" w:tentative="1">
      <w:start w:val="1"/>
      <w:numFmt w:val="bullet"/>
      <w:lvlText w:val="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>
    <w:nsid w:val="66E4769D"/>
    <w:multiLevelType w:val="hybridMultilevel"/>
    <w:tmpl w:val="7AD0E7B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73121D3"/>
    <w:multiLevelType w:val="hybridMultilevel"/>
    <w:tmpl w:val="A836BEDA"/>
    <w:lvl w:ilvl="0" w:tplc="2EB8D818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BE5A161C" w:tentative="1">
      <w:start w:val="1"/>
      <w:numFmt w:val="bullet"/>
      <w:lvlText w:val="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8F5E7124" w:tentative="1">
      <w:start w:val="1"/>
      <w:numFmt w:val="bullet"/>
      <w:lvlText w:val="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884DB44" w:tentative="1">
      <w:start w:val="1"/>
      <w:numFmt w:val="bullet"/>
      <w:lvlText w:val="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4025198" w:tentative="1">
      <w:start w:val="1"/>
      <w:numFmt w:val="bullet"/>
      <w:lvlText w:val="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C0FAEA98" w:tentative="1">
      <w:start w:val="1"/>
      <w:numFmt w:val="bullet"/>
      <w:lvlText w:val="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6C4E8634" w:tentative="1">
      <w:start w:val="1"/>
      <w:numFmt w:val="bullet"/>
      <w:lvlText w:val="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0E06474" w:tentative="1">
      <w:start w:val="1"/>
      <w:numFmt w:val="bullet"/>
      <w:lvlText w:val="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23500DE2" w:tentative="1">
      <w:start w:val="1"/>
      <w:numFmt w:val="bullet"/>
      <w:lvlText w:val="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>
    <w:nsid w:val="73AD04EC"/>
    <w:multiLevelType w:val="hybridMultilevel"/>
    <w:tmpl w:val="0EE6EBC4"/>
    <w:lvl w:ilvl="0" w:tplc="7FA8B3A0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B28C952" w:tentative="1">
      <w:start w:val="1"/>
      <w:numFmt w:val="bullet"/>
      <w:lvlText w:val="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FB7A1148" w:tentative="1">
      <w:start w:val="1"/>
      <w:numFmt w:val="bullet"/>
      <w:lvlText w:val="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6F1E519A" w:tentative="1">
      <w:start w:val="1"/>
      <w:numFmt w:val="bullet"/>
      <w:lvlText w:val="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5B0F526" w:tentative="1">
      <w:start w:val="1"/>
      <w:numFmt w:val="bullet"/>
      <w:lvlText w:val="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243370" w:tentative="1">
      <w:start w:val="1"/>
      <w:numFmt w:val="bullet"/>
      <w:lvlText w:val="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CCE86EE" w:tentative="1">
      <w:start w:val="1"/>
      <w:numFmt w:val="bullet"/>
      <w:lvlText w:val="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202E4F4" w:tentative="1">
      <w:start w:val="1"/>
      <w:numFmt w:val="bullet"/>
      <w:lvlText w:val="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2B4C79B4" w:tentative="1">
      <w:start w:val="1"/>
      <w:numFmt w:val="bullet"/>
      <w:lvlText w:val="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>
    <w:nsid w:val="76EB7262"/>
    <w:multiLevelType w:val="hybridMultilevel"/>
    <w:tmpl w:val="F32A1D20"/>
    <w:lvl w:ilvl="0" w:tplc="DABABBD6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7FAF83A" w:tentative="1">
      <w:start w:val="1"/>
      <w:numFmt w:val="bullet"/>
      <w:lvlText w:val="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81F620AA" w:tentative="1">
      <w:start w:val="1"/>
      <w:numFmt w:val="bullet"/>
      <w:lvlText w:val="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6DE2D544" w:tentative="1">
      <w:start w:val="1"/>
      <w:numFmt w:val="bullet"/>
      <w:lvlText w:val="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184E588" w:tentative="1">
      <w:start w:val="1"/>
      <w:numFmt w:val="bullet"/>
      <w:lvlText w:val="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AD0B5EC" w:tentative="1">
      <w:start w:val="1"/>
      <w:numFmt w:val="bullet"/>
      <w:lvlText w:val="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BE8C8A18" w:tentative="1">
      <w:start w:val="1"/>
      <w:numFmt w:val="bullet"/>
      <w:lvlText w:val="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E24149A" w:tentative="1">
      <w:start w:val="1"/>
      <w:numFmt w:val="bullet"/>
      <w:lvlText w:val="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840CBB0" w:tentative="1">
      <w:start w:val="1"/>
      <w:numFmt w:val="bullet"/>
      <w:lvlText w:val="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>
    <w:nsid w:val="77AC448E"/>
    <w:multiLevelType w:val="hybridMultilevel"/>
    <w:tmpl w:val="7D20B70A"/>
    <w:lvl w:ilvl="0" w:tplc="7D4C288E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702C82" w:tentative="1">
      <w:start w:val="1"/>
      <w:numFmt w:val="bullet"/>
      <w:lvlText w:val="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E6246F08" w:tentative="1">
      <w:start w:val="1"/>
      <w:numFmt w:val="bullet"/>
      <w:lvlText w:val="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23D87410" w:tentative="1">
      <w:start w:val="1"/>
      <w:numFmt w:val="bullet"/>
      <w:lvlText w:val="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7E81CA" w:tentative="1">
      <w:start w:val="1"/>
      <w:numFmt w:val="bullet"/>
      <w:lvlText w:val="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BF908746" w:tentative="1">
      <w:start w:val="1"/>
      <w:numFmt w:val="bullet"/>
      <w:lvlText w:val="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FC9A44C6" w:tentative="1">
      <w:start w:val="1"/>
      <w:numFmt w:val="bullet"/>
      <w:lvlText w:val="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668D736" w:tentative="1">
      <w:start w:val="1"/>
      <w:numFmt w:val="bullet"/>
      <w:lvlText w:val="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29E9BEE" w:tentative="1">
      <w:start w:val="1"/>
      <w:numFmt w:val="bullet"/>
      <w:lvlText w:val="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>
    <w:nsid w:val="7D9C0BB9"/>
    <w:multiLevelType w:val="hybridMultilevel"/>
    <w:tmpl w:val="E362B56E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10"/>
  </w:num>
  <w:num w:numId="4">
    <w:abstractNumId w:val="15"/>
  </w:num>
  <w:num w:numId="5">
    <w:abstractNumId w:val="5"/>
  </w:num>
  <w:num w:numId="6">
    <w:abstractNumId w:val="8"/>
  </w:num>
  <w:num w:numId="7">
    <w:abstractNumId w:val="0"/>
  </w:num>
  <w:num w:numId="8">
    <w:abstractNumId w:val="13"/>
  </w:num>
  <w:num w:numId="9">
    <w:abstractNumId w:val="14"/>
  </w:num>
  <w:num w:numId="10">
    <w:abstractNumId w:val="7"/>
  </w:num>
  <w:num w:numId="11">
    <w:abstractNumId w:val="2"/>
  </w:num>
  <w:num w:numId="12">
    <w:abstractNumId w:val="6"/>
  </w:num>
  <w:num w:numId="13">
    <w:abstractNumId w:val="9"/>
  </w:num>
  <w:num w:numId="14">
    <w:abstractNumId w:val="12"/>
  </w:num>
  <w:num w:numId="15">
    <w:abstractNumId w:val="11"/>
  </w:num>
  <w:num w:numId="16">
    <w:abstractNumId w:val="4"/>
  </w:num>
  <w:num w:numId="1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6D8A"/>
    <w:rsid w:val="00002BDA"/>
    <w:rsid w:val="001301F2"/>
    <w:rsid w:val="00281588"/>
    <w:rsid w:val="00502C0A"/>
    <w:rsid w:val="00677C73"/>
    <w:rsid w:val="008E62B7"/>
    <w:rsid w:val="00906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E62B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E62B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8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0134750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54806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379670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887423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98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5119777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72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361083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912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3347548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018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1965159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225249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161141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269256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123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0466427">
          <w:marLeft w:val="432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329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5762736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753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1575422">
          <w:marLeft w:val="432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267354">
          <w:marLeft w:val="432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063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9381553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855981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066206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281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6394227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37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10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3845463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496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23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0789994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625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2381357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9058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3935548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974202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6171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7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95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1563652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549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1023</Words>
  <Characters>5832</Characters>
  <Application>Microsoft Office Word</Application>
  <DocSecurity>0</DocSecurity>
  <Lines>48</Lines>
  <Paragraphs>13</Paragraphs>
  <ScaleCrop>false</ScaleCrop>
  <Company/>
  <LinksUpToDate>false</LinksUpToDate>
  <CharactersWithSpaces>6842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78</dc:creator>
  <cp:lastModifiedBy>78</cp:lastModifiedBy>
  <cp:revision>2</cp:revision>
  <dcterms:created xsi:type="dcterms:W3CDTF">2015-09-21T11:41:00Z</dcterms:created>
  <dcterms:modified xsi:type="dcterms:W3CDTF">2015-09-21T11:41:00Z</dcterms:modified>
</cp:coreProperties>
</file>