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  <w:t>В</w:t>
      </w:r>
      <w:r w:rsidRPr="00CC0EC9"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  <w:t xml:space="preserve">лияние комплексного </w:t>
      </w:r>
      <w:proofErr w:type="spellStart"/>
      <w:r w:rsidRPr="00CC0EC9"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  <w:t>фитопрепарата</w:t>
      </w:r>
      <w:proofErr w:type="spellEnd"/>
      <w:r w:rsidRPr="00CC0EC9"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  <w:t xml:space="preserve"> на выраженность </w:t>
      </w:r>
      <w:proofErr w:type="spellStart"/>
      <w:r w:rsidRPr="00CC0EC9"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  <w:t>эпигастрального</w:t>
      </w:r>
      <w:proofErr w:type="spellEnd"/>
      <w:r w:rsidRPr="00CC0EC9">
        <w:rPr>
          <w:rFonts w:ascii="Times New Roman" w:eastAsia="Calibri" w:hAnsi="Times New Roman" w:cs="Times New Roman"/>
          <w:b/>
          <w:bCs/>
          <w:sz w:val="28"/>
          <w:szCs w:val="28"/>
          <w:lang w:eastAsia="ar-SA"/>
        </w:rPr>
        <w:t xml:space="preserve"> болевого синдрома у пациентов с функциональной диспепсией</w:t>
      </w:r>
      <w:bookmarkStart w:id="0" w:name="_GoBack"/>
      <w:bookmarkEnd w:id="0"/>
    </w:p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bCs/>
          <w:i/>
          <w:sz w:val="28"/>
          <w:szCs w:val="28"/>
          <w:lang w:eastAsia="ar-SA"/>
        </w:rPr>
      </w:pPr>
      <w:r w:rsidRPr="00CC0EC9">
        <w:rPr>
          <w:rFonts w:ascii="Times New Roman" w:eastAsia="Calibri" w:hAnsi="Times New Roman" w:cs="Times New Roman"/>
          <w:b/>
          <w:bCs/>
          <w:i/>
          <w:sz w:val="28"/>
          <w:szCs w:val="28"/>
          <w:lang w:eastAsia="ar-SA"/>
        </w:rPr>
        <w:t xml:space="preserve">Лапшина К.А., Голенко Т.Н., </w:t>
      </w:r>
      <w:proofErr w:type="spellStart"/>
      <w:r w:rsidRPr="00CC0EC9">
        <w:rPr>
          <w:rFonts w:ascii="Times New Roman" w:eastAsia="Calibri" w:hAnsi="Times New Roman" w:cs="Times New Roman"/>
          <w:b/>
          <w:bCs/>
          <w:i/>
          <w:sz w:val="28"/>
          <w:szCs w:val="28"/>
          <w:lang w:eastAsia="ar-SA"/>
        </w:rPr>
        <w:t>Молодан</w:t>
      </w:r>
      <w:proofErr w:type="spellEnd"/>
      <w:r w:rsidRPr="00CC0EC9">
        <w:rPr>
          <w:rFonts w:ascii="Times New Roman" w:eastAsia="Calibri" w:hAnsi="Times New Roman" w:cs="Times New Roman"/>
          <w:b/>
          <w:bCs/>
          <w:i/>
          <w:sz w:val="28"/>
          <w:szCs w:val="28"/>
          <w:lang w:eastAsia="ar-SA"/>
        </w:rPr>
        <w:t xml:space="preserve"> В.И.</w:t>
      </w:r>
    </w:p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bCs/>
          <w:i/>
          <w:sz w:val="28"/>
          <w:szCs w:val="28"/>
          <w:lang w:eastAsia="ar-SA"/>
        </w:rPr>
      </w:pPr>
      <w:r w:rsidRPr="00CC0EC9">
        <w:rPr>
          <w:rFonts w:ascii="Times New Roman" w:eastAsia="Calibri" w:hAnsi="Times New Roman" w:cs="Times New Roman"/>
          <w:b/>
          <w:bCs/>
          <w:i/>
          <w:sz w:val="28"/>
          <w:szCs w:val="28"/>
          <w:lang w:eastAsia="ar-SA"/>
        </w:rPr>
        <w:t>Кафедра внутренней медицины №1</w:t>
      </w:r>
    </w:p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bCs/>
          <w:i/>
          <w:sz w:val="28"/>
          <w:szCs w:val="28"/>
          <w:lang w:eastAsia="ar-SA"/>
        </w:rPr>
      </w:pPr>
      <w:r w:rsidRPr="00CC0EC9">
        <w:rPr>
          <w:rFonts w:ascii="Times New Roman" w:eastAsia="Calibri" w:hAnsi="Times New Roman" w:cs="Times New Roman"/>
          <w:b/>
          <w:bCs/>
          <w:i/>
          <w:sz w:val="28"/>
          <w:szCs w:val="28"/>
          <w:lang w:eastAsia="ar-SA"/>
        </w:rPr>
        <w:t>Харьковский национальный медицинский университет</w:t>
      </w:r>
    </w:p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ar-SA"/>
        </w:rPr>
      </w:pPr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Общепризнанным фактом является то, что среди пациентов, обращающихся за медицинской помощью с жалобами диспепсического характера, каждый третий страдает функциональной диспепсией (ФД).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Эпигастральный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болевой синдром является наиболее распространенным проявлением ФД. </w:t>
      </w:r>
    </w:p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ar-SA"/>
        </w:rPr>
      </w:pPr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Цель исследования: оценить выраженность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эпигастрального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болевого синдрома у пациентов с ФД в динамике лечения </w:t>
      </w:r>
      <w:proofErr w:type="gram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комплексным</w:t>
      </w:r>
      <w:proofErr w:type="gram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фитопрепаратом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. </w:t>
      </w:r>
      <w:proofErr w:type="gram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(«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Гастритол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»,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val="en-US" w:eastAsia="ar-SA"/>
        </w:rPr>
        <w:t>Dr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.</w:t>
      </w:r>
      <w:proofErr w:type="gram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</w:t>
      </w:r>
      <w:proofErr w:type="gramStart"/>
      <w:r w:rsidRPr="00CC0EC9">
        <w:rPr>
          <w:rFonts w:ascii="Times New Roman" w:eastAsia="Calibri" w:hAnsi="Times New Roman" w:cs="Times New Roman"/>
          <w:bCs/>
          <w:sz w:val="28"/>
          <w:szCs w:val="28"/>
          <w:lang w:val="en-US" w:eastAsia="ar-SA"/>
        </w:rPr>
        <w:t>Klein</w:t>
      </w:r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, Германия).</w:t>
      </w:r>
      <w:proofErr w:type="gram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</w:t>
      </w:r>
    </w:p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ar-SA"/>
        </w:rPr>
      </w:pPr>
      <w:proofErr w:type="gram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Методы: уровень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эпигастрального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болевого синдрома оценивался при помощи Визуальной аналоговой шкалы (ВАШ) у 15 больных ФД, получавших комплексную фитотерапию («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Гастритол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» по 30 капель 3раза за 30 мин до еды) в сочетании со стандартной терапией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пантопразолом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, и у сопоставимой по полу и возрасту контрольной группы больных ФД, получавших только стандартную терапию (</w:t>
      </w:r>
      <w:r w:rsidRPr="00CC0EC9">
        <w:rPr>
          <w:rFonts w:ascii="Times New Roman" w:eastAsia="Calibri" w:hAnsi="Times New Roman" w:cs="Times New Roman"/>
          <w:bCs/>
          <w:sz w:val="28"/>
          <w:szCs w:val="28"/>
          <w:lang w:val="en-US" w:eastAsia="ar-SA"/>
        </w:rPr>
        <w:t>n</w:t>
      </w:r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=10). </w:t>
      </w:r>
      <w:proofErr w:type="gramEnd"/>
    </w:p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ar-SA"/>
        </w:rPr>
      </w:pPr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Результаты: Уровень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эпигастрального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болевого синдрома по ВАШ до начала лечения </w:t>
      </w:r>
      <w:proofErr w:type="gram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сопоставим</w:t>
      </w:r>
      <w:proofErr w:type="gram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и составлял 5,7±1,5 балла в основной и 5,5±1,8 балла – в контрольной группе. Динамика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эпигастрального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болевого синдрома в процессе лечения представлена в таблице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4"/>
        <w:gridCol w:w="1914"/>
        <w:gridCol w:w="1914"/>
        <w:gridCol w:w="1914"/>
        <w:gridCol w:w="1915"/>
      </w:tblGrid>
      <w:tr w:rsidR="00CC0EC9" w:rsidRPr="00CC0EC9" w:rsidTr="005B7261"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</w:p>
        </w:tc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До лечения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Через 7 дней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Через 14 дней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Через 28 дней</w:t>
            </w:r>
          </w:p>
        </w:tc>
      </w:tr>
      <w:tr w:rsidR="00CC0EC9" w:rsidRPr="00CC0EC9" w:rsidTr="005B7261"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Основная группа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5,7±1,5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4,1±0,8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2,4±1,2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2,2±1,3</w:t>
            </w:r>
          </w:p>
        </w:tc>
      </w:tr>
      <w:tr w:rsidR="00CC0EC9" w:rsidRPr="00CC0EC9" w:rsidTr="005B7261"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Контрольная группа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5,5±1,8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4,8±1,2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3,9±0,8</w:t>
            </w:r>
          </w:p>
        </w:tc>
        <w:tc>
          <w:tcPr>
            <w:tcW w:w="1915" w:type="dxa"/>
            <w:shd w:val="clear" w:color="auto" w:fill="auto"/>
            <w:vAlign w:val="center"/>
          </w:tcPr>
          <w:p w:rsidR="00CC0EC9" w:rsidRPr="00CC0EC9" w:rsidRDefault="00CC0EC9" w:rsidP="00CC0EC9">
            <w:pPr>
              <w:suppressAutoHyphens/>
              <w:spacing w:after="160" w:line="24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</w:pPr>
            <w:r w:rsidRPr="00CC0EC9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ar-SA"/>
              </w:rPr>
              <w:t>3,0±1,2</w:t>
            </w:r>
          </w:p>
        </w:tc>
      </w:tr>
    </w:tbl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ar-SA"/>
        </w:rPr>
      </w:pPr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Назначение комплексной фитотерапии (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Гастритол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) больным с функциональной диспепсией способствовало существенному уменьшению страданий от симптомов функциональной диспепсии (статистически достоверному (p&lt;0,05) уменьшению выраженности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эпигастрального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болевого синдрома уже на 14-й день от начала лечения). Использование препарата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Гастритол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сопровождалось отличной переносимостью  у 65,7% пациентов и  хорошей  у   34,3% (p&lt;0,05), проводимое лечение не сопровождалось  ухудшением со стороны основных клинико-биохимических показателей крови и мочи. </w:t>
      </w:r>
    </w:p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eastAsia="ar-SA"/>
        </w:rPr>
      </w:pPr>
      <w:r w:rsidRPr="00CC0EC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ar-SA"/>
        </w:rPr>
        <w:t xml:space="preserve">Выводы: </w:t>
      </w:r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Полученные данные позволяют рассматривать препарат </w:t>
      </w:r>
      <w:proofErr w:type="spell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Гастритол</w:t>
      </w:r>
      <w:proofErr w:type="spellEnd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в качестве перспективного средства для дополнения стандартной терапии функциональной диспепсии, как в </w:t>
      </w:r>
      <w:proofErr w:type="gramStart"/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>стационарных</w:t>
      </w:r>
      <w:proofErr w:type="gramEnd"/>
      <w:r w:rsidRPr="00CC0EC9"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ar-SA"/>
        </w:rPr>
        <w:t xml:space="preserve"> так и в амбулаторных условиях.</w:t>
      </w:r>
      <w:r w:rsidRPr="00CC0EC9">
        <w:rPr>
          <w:rFonts w:ascii="Times New Roman" w:eastAsia="Calibri" w:hAnsi="Times New Roman" w:cs="Times New Roman"/>
          <w:bCs/>
          <w:sz w:val="28"/>
          <w:szCs w:val="28"/>
          <w:lang w:eastAsia="ar-SA"/>
        </w:rPr>
        <w:t xml:space="preserve"> </w:t>
      </w:r>
    </w:p>
    <w:p w:rsidR="00CC0EC9" w:rsidRPr="00CC0EC9" w:rsidRDefault="00CC0EC9" w:rsidP="00CC0EC9">
      <w:pPr>
        <w:suppressAutoHyphens/>
        <w:spacing w:after="160" w:line="240" w:lineRule="auto"/>
        <w:ind w:firstLine="709"/>
        <w:contextualSpacing/>
        <w:jc w:val="both"/>
        <w:rPr>
          <w:rFonts w:ascii="Times New Roman" w:eastAsia="Calibri" w:hAnsi="Times New Roman" w:cs="Times New Roman"/>
          <w:bCs/>
          <w:noProof/>
          <w:sz w:val="28"/>
          <w:szCs w:val="28"/>
          <w:lang w:eastAsia="ar-SA"/>
        </w:rPr>
      </w:pPr>
    </w:p>
    <w:p w:rsidR="00924052" w:rsidRDefault="00924052"/>
    <w:sectPr w:rsidR="009240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EC9"/>
    <w:rsid w:val="000019C9"/>
    <w:rsid w:val="00003EF6"/>
    <w:rsid w:val="0002691A"/>
    <w:rsid w:val="00030191"/>
    <w:rsid w:val="00035D07"/>
    <w:rsid w:val="00073B4C"/>
    <w:rsid w:val="00091D33"/>
    <w:rsid w:val="00103E16"/>
    <w:rsid w:val="00113679"/>
    <w:rsid w:val="00115563"/>
    <w:rsid w:val="00122DB7"/>
    <w:rsid w:val="001336B3"/>
    <w:rsid w:val="00191CA6"/>
    <w:rsid w:val="00196B2E"/>
    <w:rsid w:val="001B678B"/>
    <w:rsid w:val="001E21D4"/>
    <w:rsid w:val="00225BC7"/>
    <w:rsid w:val="00242AB0"/>
    <w:rsid w:val="0026496F"/>
    <w:rsid w:val="00273655"/>
    <w:rsid w:val="00280DF6"/>
    <w:rsid w:val="002834EE"/>
    <w:rsid w:val="00295C08"/>
    <w:rsid w:val="002C0A63"/>
    <w:rsid w:val="002C3A54"/>
    <w:rsid w:val="002C5152"/>
    <w:rsid w:val="002F23D6"/>
    <w:rsid w:val="003543C9"/>
    <w:rsid w:val="00357B6B"/>
    <w:rsid w:val="0036120D"/>
    <w:rsid w:val="003722D6"/>
    <w:rsid w:val="003A17E9"/>
    <w:rsid w:val="003A30AD"/>
    <w:rsid w:val="003B26FF"/>
    <w:rsid w:val="003B6C39"/>
    <w:rsid w:val="004537B1"/>
    <w:rsid w:val="00453B9B"/>
    <w:rsid w:val="004D7BAB"/>
    <w:rsid w:val="0050681B"/>
    <w:rsid w:val="00530DE4"/>
    <w:rsid w:val="005536FF"/>
    <w:rsid w:val="00592B41"/>
    <w:rsid w:val="0059327F"/>
    <w:rsid w:val="005A501F"/>
    <w:rsid w:val="005B00FB"/>
    <w:rsid w:val="005D025E"/>
    <w:rsid w:val="00601031"/>
    <w:rsid w:val="006366A0"/>
    <w:rsid w:val="00667FA3"/>
    <w:rsid w:val="00673D91"/>
    <w:rsid w:val="006811D2"/>
    <w:rsid w:val="00697ABE"/>
    <w:rsid w:val="006A03CE"/>
    <w:rsid w:val="006B65B3"/>
    <w:rsid w:val="00705C85"/>
    <w:rsid w:val="00742558"/>
    <w:rsid w:val="00744208"/>
    <w:rsid w:val="007622EE"/>
    <w:rsid w:val="007A068B"/>
    <w:rsid w:val="007D124F"/>
    <w:rsid w:val="007D7CEC"/>
    <w:rsid w:val="007F5702"/>
    <w:rsid w:val="008035EC"/>
    <w:rsid w:val="00804E99"/>
    <w:rsid w:val="0082782F"/>
    <w:rsid w:val="0083336E"/>
    <w:rsid w:val="00836820"/>
    <w:rsid w:val="008959DA"/>
    <w:rsid w:val="00895E86"/>
    <w:rsid w:val="008F08C4"/>
    <w:rsid w:val="00924052"/>
    <w:rsid w:val="0092414D"/>
    <w:rsid w:val="00930B8E"/>
    <w:rsid w:val="009732D7"/>
    <w:rsid w:val="0098697B"/>
    <w:rsid w:val="00A16216"/>
    <w:rsid w:val="00A171A6"/>
    <w:rsid w:val="00A41EF8"/>
    <w:rsid w:val="00A554D0"/>
    <w:rsid w:val="00A615B3"/>
    <w:rsid w:val="00A64E7A"/>
    <w:rsid w:val="00AA324D"/>
    <w:rsid w:val="00AB603E"/>
    <w:rsid w:val="00AC199C"/>
    <w:rsid w:val="00AD63C9"/>
    <w:rsid w:val="00B026B6"/>
    <w:rsid w:val="00B204E1"/>
    <w:rsid w:val="00B40220"/>
    <w:rsid w:val="00B42A45"/>
    <w:rsid w:val="00B460EC"/>
    <w:rsid w:val="00B62351"/>
    <w:rsid w:val="00B80B56"/>
    <w:rsid w:val="00B82B12"/>
    <w:rsid w:val="00B83F05"/>
    <w:rsid w:val="00B96515"/>
    <w:rsid w:val="00BA7920"/>
    <w:rsid w:val="00BD708B"/>
    <w:rsid w:val="00C016CC"/>
    <w:rsid w:val="00C03E17"/>
    <w:rsid w:val="00C1056F"/>
    <w:rsid w:val="00C11CA1"/>
    <w:rsid w:val="00C30450"/>
    <w:rsid w:val="00C571F2"/>
    <w:rsid w:val="00C63FD9"/>
    <w:rsid w:val="00C86FC3"/>
    <w:rsid w:val="00CC0EC9"/>
    <w:rsid w:val="00CD0432"/>
    <w:rsid w:val="00CF64B5"/>
    <w:rsid w:val="00D013B2"/>
    <w:rsid w:val="00D12E77"/>
    <w:rsid w:val="00D436BF"/>
    <w:rsid w:val="00D755BA"/>
    <w:rsid w:val="00DA17EC"/>
    <w:rsid w:val="00DB50FC"/>
    <w:rsid w:val="00DB74F5"/>
    <w:rsid w:val="00DD40C4"/>
    <w:rsid w:val="00DE15C7"/>
    <w:rsid w:val="00DE41EE"/>
    <w:rsid w:val="00DF1ADD"/>
    <w:rsid w:val="00DF339B"/>
    <w:rsid w:val="00DF4714"/>
    <w:rsid w:val="00DF73B2"/>
    <w:rsid w:val="00E0094E"/>
    <w:rsid w:val="00E07AF8"/>
    <w:rsid w:val="00E163E5"/>
    <w:rsid w:val="00E209DC"/>
    <w:rsid w:val="00E212F0"/>
    <w:rsid w:val="00E22AEA"/>
    <w:rsid w:val="00E4134D"/>
    <w:rsid w:val="00E50DF1"/>
    <w:rsid w:val="00E60496"/>
    <w:rsid w:val="00E734F0"/>
    <w:rsid w:val="00E73A32"/>
    <w:rsid w:val="00E8766A"/>
    <w:rsid w:val="00EF4B3A"/>
    <w:rsid w:val="00EF7A6D"/>
    <w:rsid w:val="00F06412"/>
    <w:rsid w:val="00F15BB5"/>
    <w:rsid w:val="00F3017A"/>
    <w:rsid w:val="00F3731C"/>
    <w:rsid w:val="00F40A1E"/>
    <w:rsid w:val="00F57F63"/>
    <w:rsid w:val="00F73954"/>
    <w:rsid w:val="00FC0DA5"/>
    <w:rsid w:val="00FD707F"/>
    <w:rsid w:val="00FE501A"/>
    <w:rsid w:val="00FF1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2015-11-27T12:41:00Z</dcterms:created>
  <dcterms:modified xsi:type="dcterms:W3CDTF">2015-11-27T12:42:00Z</dcterms:modified>
</cp:coreProperties>
</file>