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293E" w:rsidRPr="0030293E" w:rsidRDefault="0030293E" w:rsidP="0030293E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30293E">
        <w:rPr>
          <w:rFonts w:ascii="Times New Roman" w:hAnsi="Times New Roman" w:cs="Times New Roman"/>
          <w:b/>
          <w:sz w:val="28"/>
          <w:szCs w:val="28"/>
        </w:rPr>
        <w:t>THE</w:t>
      </w:r>
      <w:proofErr w:type="spellEnd"/>
      <w:r w:rsidRPr="0030293E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b/>
          <w:sz w:val="28"/>
          <w:szCs w:val="28"/>
        </w:rPr>
        <w:t>EFFECT</w:t>
      </w:r>
      <w:proofErr w:type="spellEnd"/>
      <w:r w:rsidRPr="0030293E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b/>
          <w:sz w:val="28"/>
          <w:szCs w:val="28"/>
        </w:rPr>
        <w:t>OF</w:t>
      </w:r>
      <w:proofErr w:type="spellEnd"/>
      <w:r w:rsidRPr="0030293E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b/>
          <w:sz w:val="28"/>
          <w:szCs w:val="28"/>
        </w:rPr>
        <w:t>LAPROXIDE</w:t>
      </w:r>
      <w:proofErr w:type="spellEnd"/>
      <w:r w:rsidRPr="0030293E">
        <w:rPr>
          <w:rFonts w:ascii="Times New Roman" w:hAnsi="Times New Roman" w:cs="Times New Roman"/>
          <w:b/>
          <w:sz w:val="28"/>
          <w:szCs w:val="28"/>
        </w:rPr>
        <w:t xml:space="preserve"> L-303 </w:t>
      </w:r>
      <w:proofErr w:type="spellStart"/>
      <w:r w:rsidRPr="0030293E">
        <w:rPr>
          <w:rFonts w:ascii="Times New Roman" w:hAnsi="Times New Roman" w:cs="Times New Roman"/>
          <w:b/>
          <w:sz w:val="28"/>
          <w:szCs w:val="28"/>
        </w:rPr>
        <w:t>ON</w:t>
      </w:r>
      <w:proofErr w:type="spellEnd"/>
      <w:r w:rsidRPr="0030293E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b/>
          <w:sz w:val="28"/>
          <w:szCs w:val="28"/>
        </w:rPr>
        <w:t>CONNECTIVE</w:t>
      </w:r>
      <w:proofErr w:type="spellEnd"/>
      <w:r w:rsidRPr="0030293E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b/>
          <w:sz w:val="28"/>
          <w:szCs w:val="28"/>
        </w:rPr>
        <w:t>TISSUE</w:t>
      </w:r>
      <w:proofErr w:type="spellEnd"/>
      <w:r w:rsidRPr="0030293E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b/>
          <w:sz w:val="28"/>
          <w:szCs w:val="28"/>
        </w:rPr>
        <w:t>METABOLISM</w:t>
      </w:r>
      <w:proofErr w:type="spellEnd"/>
      <w:r w:rsidRPr="0030293E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b/>
          <w:sz w:val="28"/>
          <w:szCs w:val="28"/>
        </w:rPr>
        <w:t>IN</w:t>
      </w:r>
      <w:proofErr w:type="spellEnd"/>
      <w:r w:rsidRPr="0030293E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b/>
          <w:sz w:val="28"/>
          <w:szCs w:val="28"/>
        </w:rPr>
        <w:t>PROLONGED</w:t>
      </w:r>
      <w:proofErr w:type="spellEnd"/>
      <w:r w:rsidRPr="0030293E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b/>
          <w:sz w:val="28"/>
          <w:szCs w:val="28"/>
        </w:rPr>
        <w:t>SUBTOXIC</w:t>
      </w:r>
      <w:proofErr w:type="spellEnd"/>
      <w:r w:rsidRPr="0030293E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b/>
          <w:sz w:val="28"/>
          <w:szCs w:val="28"/>
        </w:rPr>
        <w:t>EXPOSURE</w:t>
      </w:r>
      <w:proofErr w:type="spellEnd"/>
      <w:r w:rsidRPr="0030293E">
        <w:rPr>
          <w:rFonts w:ascii="Times New Roman" w:hAnsi="Times New Roman" w:cs="Times New Roman"/>
          <w:b/>
          <w:sz w:val="28"/>
          <w:szCs w:val="28"/>
        </w:rPr>
        <w:t>.</w:t>
      </w:r>
    </w:p>
    <w:p w:rsidR="0030293E" w:rsidRPr="0030293E" w:rsidRDefault="0030293E" w:rsidP="0030293E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proofErr w:type="spellStart"/>
      <w:r w:rsidRPr="0030293E">
        <w:rPr>
          <w:rFonts w:ascii="Times New Roman" w:hAnsi="Times New Roman" w:cs="Times New Roman"/>
          <w:b/>
          <w:sz w:val="28"/>
          <w:szCs w:val="28"/>
        </w:rPr>
        <w:t>Kucheriavchenko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M.</w:t>
      </w:r>
    </w:p>
    <w:p w:rsidR="0030293E" w:rsidRPr="00F33F24" w:rsidRDefault="0030293E" w:rsidP="0030293E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F33F24">
        <w:rPr>
          <w:rFonts w:ascii="Times New Roman" w:hAnsi="Times New Roman" w:cs="Times New Roman"/>
          <w:sz w:val="28"/>
          <w:szCs w:val="28"/>
        </w:rPr>
        <w:t>Kharkov</w:t>
      </w:r>
      <w:proofErr w:type="spellEnd"/>
      <w:r w:rsidRPr="00F33F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F24">
        <w:rPr>
          <w:rFonts w:ascii="Times New Roman" w:hAnsi="Times New Roman" w:cs="Times New Roman"/>
          <w:sz w:val="28"/>
          <w:szCs w:val="28"/>
        </w:rPr>
        <w:t>National</w:t>
      </w:r>
      <w:proofErr w:type="spellEnd"/>
      <w:r w:rsidRPr="00F33F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F24">
        <w:rPr>
          <w:rFonts w:ascii="Times New Roman" w:hAnsi="Times New Roman" w:cs="Times New Roman"/>
          <w:sz w:val="28"/>
          <w:szCs w:val="28"/>
        </w:rPr>
        <w:t>Medical</w:t>
      </w:r>
      <w:proofErr w:type="spellEnd"/>
      <w:r w:rsidRPr="00F33F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F24">
        <w:rPr>
          <w:rFonts w:ascii="Times New Roman" w:hAnsi="Times New Roman" w:cs="Times New Roman"/>
          <w:sz w:val="28"/>
          <w:szCs w:val="28"/>
        </w:rPr>
        <w:t>University</w:t>
      </w:r>
      <w:proofErr w:type="spellEnd"/>
    </w:p>
    <w:p w:rsidR="00F33F24" w:rsidRDefault="00F33F24" w:rsidP="0030293E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33F24">
        <w:rPr>
          <w:rFonts w:ascii="Times New Roman" w:hAnsi="Times New Roman" w:cs="Times New Roman"/>
          <w:b/>
          <w:sz w:val="28"/>
          <w:szCs w:val="28"/>
        </w:rPr>
        <w:t>Key</w:t>
      </w:r>
      <w:proofErr w:type="spellEnd"/>
      <w:r w:rsidRPr="00F33F24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F33F24">
        <w:rPr>
          <w:rFonts w:ascii="Times New Roman" w:hAnsi="Times New Roman" w:cs="Times New Roman"/>
          <w:b/>
          <w:sz w:val="28"/>
          <w:szCs w:val="28"/>
        </w:rPr>
        <w:t>words</w:t>
      </w:r>
      <w:proofErr w:type="spellEnd"/>
      <w:r w:rsidRPr="00F33F24">
        <w:rPr>
          <w:rFonts w:ascii="Times New Roman" w:hAnsi="Times New Roman" w:cs="Times New Roman"/>
          <w:b/>
          <w:sz w:val="28"/>
          <w:szCs w:val="28"/>
        </w:rPr>
        <w:t>:</w:t>
      </w:r>
      <w:r w:rsidRPr="00F33F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F24">
        <w:rPr>
          <w:rFonts w:ascii="Times New Roman" w:hAnsi="Times New Roman" w:cs="Times New Roman"/>
          <w:sz w:val="28"/>
          <w:szCs w:val="28"/>
        </w:rPr>
        <w:t>xenobiotic</w:t>
      </w:r>
      <w:proofErr w:type="spellEnd"/>
      <w:r w:rsidRPr="00F33F2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33F24">
        <w:rPr>
          <w:rFonts w:ascii="Times New Roman" w:hAnsi="Times New Roman" w:cs="Times New Roman"/>
          <w:sz w:val="28"/>
          <w:szCs w:val="28"/>
        </w:rPr>
        <w:t>laproxide</w:t>
      </w:r>
      <w:proofErr w:type="spellEnd"/>
      <w:r w:rsidRPr="00F33F2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33F24">
        <w:rPr>
          <w:rFonts w:ascii="Times New Roman" w:hAnsi="Times New Roman" w:cs="Times New Roman"/>
          <w:sz w:val="28"/>
          <w:szCs w:val="28"/>
        </w:rPr>
        <w:t>oligo-ether</w:t>
      </w:r>
      <w:proofErr w:type="spellEnd"/>
      <w:r w:rsidRPr="00F33F2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33F24">
        <w:rPr>
          <w:rFonts w:ascii="Times New Roman" w:hAnsi="Times New Roman" w:cs="Times New Roman"/>
          <w:sz w:val="28"/>
          <w:szCs w:val="28"/>
        </w:rPr>
        <w:t>connective</w:t>
      </w:r>
      <w:proofErr w:type="spellEnd"/>
      <w:r w:rsidRPr="00F33F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F24">
        <w:rPr>
          <w:rFonts w:ascii="Times New Roman" w:hAnsi="Times New Roman" w:cs="Times New Roman"/>
          <w:sz w:val="28"/>
          <w:szCs w:val="28"/>
        </w:rPr>
        <w:t>tissue</w:t>
      </w:r>
      <w:proofErr w:type="spellEnd"/>
      <w:r w:rsidRPr="00F33F2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33F24">
        <w:rPr>
          <w:rFonts w:ascii="Times New Roman" w:hAnsi="Times New Roman" w:cs="Times New Roman"/>
          <w:sz w:val="28"/>
          <w:szCs w:val="28"/>
        </w:rPr>
        <w:t>collagenolytic</w:t>
      </w:r>
      <w:proofErr w:type="spellEnd"/>
      <w:r w:rsidRPr="00F33F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3F24">
        <w:rPr>
          <w:rFonts w:ascii="Times New Roman" w:hAnsi="Times New Roman" w:cs="Times New Roman"/>
          <w:sz w:val="28"/>
          <w:szCs w:val="28"/>
        </w:rPr>
        <w:t>activity</w:t>
      </w:r>
      <w:proofErr w:type="spellEnd"/>
      <w:r w:rsidRPr="00F33F2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33F24">
        <w:rPr>
          <w:rFonts w:ascii="Times New Roman" w:hAnsi="Times New Roman" w:cs="Times New Roman"/>
          <w:sz w:val="28"/>
          <w:szCs w:val="28"/>
        </w:rPr>
        <w:t>glycosaminoglycans</w:t>
      </w:r>
      <w:proofErr w:type="spellEnd"/>
      <w:r w:rsidRPr="00F33F2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33F24">
        <w:rPr>
          <w:rFonts w:ascii="Times New Roman" w:hAnsi="Times New Roman" w:cs="Times New Roman"/>
          <w:sz w:val="28"/>
          <w:szCs w:val="28"/>
        </w:rPr>
        <w:t>elastase</w:t>
      </w:r>
      <w:proofErr w:type="spellEnd"/>
      <w:r w:rsidRPr="00F33F24">
        <w:rPr>
          <w:rFonts w:ascii="Times New Roman" w:hAnsi="Times New Roman" w:cs="Times New Roman"/>
          <w:sz w:val="28"/>
          <w:szCs w:val="28"/>
        </w:rPr>
        <w:t>.</w:t>
      </w:r>
      <w:bookmarkStart w:id="0" w:name="_GoBack"/>
      <w:bookmarkEnd w:id="0"/>
    </w:p>
    <w:p w:rsidR="0030293E" w:rsidRPr="0030293E" w:rsidRDefault="0030293E" w:rsidP="0030293E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0293E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study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allowed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authors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investigate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prolonged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subtoxic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effect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triglycidyl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ether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polyoxypropylene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triol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1/10, 1/100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1/1000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DL50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indices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connective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tissue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metabolism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Wistar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rats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subtoxic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trial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subject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research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was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triglycidyl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ether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polyoxypropylene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triol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molecular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weight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303,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specified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physical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chemical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properties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epoxide-containing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oligo-ether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brand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name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,,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Laproxide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>” (L-303).</w:t>
      </w:r>
    </w:p>
    <w:p w:rsidR="0030293E" w:rsidRPr="0030293E" w:rsidRDefault="0030293E" w:rsidP="0030293E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0293E">
        <w:rPr>
          <w:rFonts w:ascii="Times New Roman" w:hAnsi="Times New Roman" w:cs="Times New Roman"/>
          <w:sz w:val="28"/>
          <w:szCs w:val="28"/>
        </w:rPr>
        <w:t>According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trial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conditions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morning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prior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feeding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animals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were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administered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peroral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water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solutions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Laproxide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L-303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doses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1/10, 1/100, 1/1000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DL50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respectively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, 575.0; 57.5; 5.75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mg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kg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body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mass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daily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basis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45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days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using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metallic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tube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rats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control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group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were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administered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corresponding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amount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drinking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water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Following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completion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subtoxic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trial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contents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glycosaminoglycans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elastase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activity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collagenolytic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activity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were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assessed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blood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plasma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30293E" w:rsidRPr="0030293E" w:rsidRDefault="0030293E" w:rsidP="0030293E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0293E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results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this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xenobiotic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effect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1/10 1/100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DL50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white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rats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showed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significant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increase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elastase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activity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collagenolytic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activity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blood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plasma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well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contents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glycosaminoglycans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these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doses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L-303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capable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impairing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intracellular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metabolism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accelerating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aging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body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conditioning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immune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deficiency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remote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consequences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their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impact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Triglycidyl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ether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polyoxypropylene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triol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1/1000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DL50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did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not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exert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any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effect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indices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connective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tissue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293E">
        <w:rPr>
          <w:rFonts w:ascii="Times New Roman" w:hAnsi="Times New Roman" w:cs="Times New Roman"/>
          <w:sz w:val="28"/>
          <w:szCs w:val="28"/>
        </w:rPr>
        <w:t>metabolism</w:t>
      </w:r>
      <w:proofErr w:type="spellEnd"/>
      <w:r w:rsidRPr="0030293E">
        <w:rPr>
          <w:rFonts w:ascii="Times New Roman" w:hAnsi="Times New Roman" w:cs="Times New Roman"/>
          <w:sz w:val="28"/>
          <w:szCs w:val="28"/>
        </w:rPr>
        <w:t>.</w:t>
      </w:r>
    </w:p>
    <w:p w:rsidR="00961DD2" w:rsidRPr="0030293E" w:rsidRDefault="00F33F24" w:rsidP="0030293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961DD2" w:rsidRPr="003029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293E"/>
    <w:rsid w:val="0030293E"/>
    <w:rsid w:val="007D5A3E"/>
    <w:rsid w:val="00A5063F"/>
    <w:rsid w:val="00F33F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2FE3224-AA68-4D06-BD68-54AC45B618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1126</Words>
  <Characters>643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DG Win&amp;Soft</Company>
  <LinksUpToDate>false</LinksUpToDate>
  <CharactersWithSpaces>1766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OFTAL</dc:creator>
  <cp:keywords/>
  <dc:description/>
  <cp:lastModifiedBy>OFTAL</cp:lastModifiedBy>
  <cp:revision>2</cp:revision>
  <dcterms:created xsi:type="dcterms:W3CDTF">2020-01-24T12:20:00Z</dcterms:created>
  <dcterms:modified xsi:type="dcterms:W3CDTF">2020-01-24T12:25:00Z</dcterms:modified>
</cp:coreProperties>
</file>