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9A1" w:rsidRPr="003F11FC" w:rsidRDefault="005F69A1" w:rsidP="002C4192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МАРКЕРНА РОЛЬ </w:t>
      </w:r>
      <w:r w:rsidRPr="00004509">
        <w:rPr>
          <w:rFonts w:ascii="Times New Roman" w:hAnsi="Times New Roman"/>
          <w:sz w:val="28"/>
          <w:szCs w:val="28"/>
          <w:lang w:val="uk-UA"/>
        </w:rPr>
        <w:t>ВІДСОТКОВ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004509">
        <w:rPr>
          <w:rFonts w:ascii="Times New Roman" w:hAnsi="Times New Roman"/>
          <w:sz w:val="28"/>
          <w:szCs w:val="28"/>
          <w:lang w:val="uk-UA"/>
        </w:rPr>
        <w:t xml:space="preserve"> ВМІСТ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004509">
        <w:rPr>
          <w:rFonts w:ascii="Times New Roman" w:hAnsi="Times New Roman"/>
          <w:sz w:val="28"/>
          <w:szCs w:val="28"/>
          <w:lang w:val="uk-UA"/>
        </w:rPr>
        <w:t xml:space="preserve"> ОКСИГЕМОГЛОБІНУ В АРТЕРІАЛЬНІЙ КРОВІ У ДІТЕЙ</w:t>
      </w:r>
      <w:r>
        <w:rPr>
          <w:rFonts w:ascii="Times New Roman" w:hAnsi="Times New Roman"/>
          <w:sz w:val="28"/>
          <w:szCs w:val="28"/>
          <w:lang w:val="uk-UA"/>
        </w:rPr>
        <w:t>В ПРОГНОЗІ БРОНХОЛЕГЕНЕВОЇ ДИСПЛАЗІЇ</w:t>
      </w:r>
    </w:p>
    <w:p w:rsidR="005F69A1" w:rsidRDefault="005F69A1" w:rsidP="002C4192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374116">
        <w:rPr>
          <w:rFonts w:ascii="Times New Roman" w:hAnsi="Times New Roman"/>
          <w:i/>
          <w:sz w:val="28"/>
          <w:szCs w:val="28"/>
          <w:lang w:val="uk-UA"/>
        </w:rPr>
        <w:t>Сенаторова Г.С., Логвінова О.Л, Бужинська Н.Р.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bookmarkStart w:id="0" w:name="_GoBack"/>
      <w:r>
        <w:rPr>
          <w:rFonts w:ascii="Times New Roman" w:hAnsi="Times New Roman"/>
          <w:i/>
          <w:color w:val="FF0000"/>
          <w:sz w:val="28"/>
          <w:szCs w:val="28"/>
          <w:lang w:val="uk-UA"/>
        </w:rPr>
        <w:t>Стрелкова М.І.</w:t>
      </w:r>
      <w:r w:rsidRPr="00EE1AD1">
        <w:rPr>
          <w:rFonts w:ascii="Times New Roman" w:hAnsi="Times New Roman"/>
          <w:i/>
          <w:color w:val="FF0000"/>
          <w:sz w:val="28"/>
          <w:szCs w:val="28"/>
          <w:lang w:val="uk-UA"/>
        </w:rPr>
        <w:t xml:space="preserve"> </w:t>
      </w:r>
      <w:bookmarkEnd w:id="0"/>
    </w:p>
    <w:p w:rsidR="005F69A1" w:rsidRPr="00374116" w:rsidRDefault="005F69A1" w:rsidP="002C4192">
      <w:pPr>
        <w:suppressAutoHyphens/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374116">
        <w:rPr>
          <w:rFonts w:ascii="Times New Roman" w:hAnsi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5F69A1" w:rsidRDefault="005F69A1" w:rsidP="003F11FC">
      <w:pPr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69A1" w:rsidRDefault="005F69A1" w:rsidP="009D3A2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Діагноз б</w:t>
      </w:r>
      <w:r w:rsidRPr="00EE4906">
        <w:rPr>
          <w:rFonts w:ascii="Times New Roman" w:hAnsi="Times New Roman"/>
          <w:sz w:val="28"/>
          <w:szCs w:val="28"/>
          <w:lang w:val="uk-UA"/>
        </w:rPr>
        <w:t>ронхолегеневадисплазія</w:t>
      </w:r>
      <w:r>
        <w:rPr>
          <w:rFonts w:ascii="Times New Roman" w:hAnsi="Times New Roman"/>
          <w:sz w:val="28"/>
          <w:szCs w:val="28"/>
          <w:lang w:val="uk-UA"/>
        </w:rPr>
        <w:t>(БЛД) актуальний до 2 років життя передчасно народженої дитини. За даними статистики в Харківському регіоні 20 % хворих на БЛД на третьому році життя одужає, в 49 % - встановлюється діагноз рецидивуючий бронхіт. 11 % дітей формують хронічний бронхіт (ХБ), а 7,2 % - інтерстиційне захворювання легень (ІЗЛ).</w:t>
      </w:r>
      <w:r w:rsidRPr="00CB7F3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12,1 % хворих на першому або другому роках, нажаль, помирають.</w:t>
      </w:r>
    </w:p>
    <w:p w:rsidR="005F69A1" w:rsidRDefault="005F69A1" w:rsidP="009D3A23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Значну роль в прогнозі несприятливого перебігу захворювання грає тривалість, частота і структура загострень БЛД. Загострення у хворих на БЛД завжди перебігають з дихальною недостатністю. Так, можна припустити, що гіпоксія впливає на репарацію легеневої тканини. </w:t>
      </w:r>
    </w:p>
    <w:p w:rsidR="005F69A1" w:rsidRDefault="005F69A1" w:rsidP="009D3A23">
      <w:pPr>
        <w:tabs>
          <w:tab w:val="left" w:pos="109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C4192">
        <w:rPr>
          <w:rFonts w:ascii="Times New Roman" w:hAnsi="Times New Roman"/>
          <w:b/>
          <w:sz w:val="28"/>
          <w:szCs w:val="28"/>
          <w:lang w:val="uk-UA"/>
        </w:rPr>
        <w:t>Мета:</w:t>
      </w:r>
      <w:r>
        <w:rPr>
          <w:rFonts w:ascii="Times New Roman" w:hAnsi="Times New Roman"/>
          <w:sz w:val="28"/>
          <w:szCs w:val="28"/>
          <w:lang w:val="uk-UA"/>
        </w:rPr>
        <w:t xml:space="preserve"> удосконалення прогнозу бронхолегеневоїдисплазії у дітей шляхом визначення </w:t>
      </w:r>
      <w:r w:rsidRPr="00004509">
        <w:rPr>
          <w:rFonts w:ascii="Times New Roman" w:hAnsi="Times New Roman"/>
          <w:sz w:val="28"/>
          <w:szCs w:val="28"/>
          <w:lang w:val="uk-UA"/>
        </w:rPr>
        <w:t>відсотков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004509">
        <w:rPr>
          <w:rFonts w:ascii="Times New Roman" w:hAnsi="Times New Roman"/>
          <w:sz w:val="28"/>
          <w:szCs w:val="28"/>
          <w:lang w:val="uk-UA"/>
        </w:rPr>
        <w:t xml:space="preserve"> вміст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004509">
        <w:rPr>
          <w:rFonts w:ascii="Times New Roman" w:hAnsi="Times New Roman"/>
          <w:sz w:val="28"/>
          <w:szCs w:val="28"/>
          <w:lang w:val="uk-UA"/>
        </w:rPr>
        <w:t xml:space="preserve"> оксигемоглобіну в артеріальній крові </w:t>
      </w:r>
      <w:r>
        <w:rPr>
          <w:rFonts w:ascii="Times New Roman" w:hAnsi="Times New Roman"/>
          <w:sz w:val="28"/>
          <w:szCs w:val="28"/>
          <w:lang w:val="uk-UA"/>
        </w:rPr>
        <w:t>(</w:t>
      </w:r>
      <w:r w:rsidRPr="00004509">
        <w:rPr>
          <w:rFonts w:ascii="Times New Roman" w:hAnsi="Times New Roman"/>
          <w:sz w:val="28"/>
          <w:szCs w:val="28"/>
          <w:lang w:val="uk-UA"/>
        </w:rPr>
        <w:t>SpO</w:t>
      </w:r>
      <w:r w:rsidRPr="00004509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).</w:t>
      </w:r>
    </w:p>
    <w:p w:rsidR="005F69A1" w:rsidRDefault="005F69A1" w:rsidP="009D3A23">
      <w:pPr>
        <w:tabs>
          <w:tab w:val="left" w:pos="1092"/>
        </w:tabs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val="uk-UA"/>
        </w:rPr>
      </w:pPr>
      <w:r w:rsidRPr="002C4192">
        <w:rPr>
          <w:rFonts w:ascii="Times New Roman" w:hAnsi="Times New Roman"/>
          <w:b/>
          <w:sz w:val="28"/>
          <w:szCs w:val="28"/>
          <w:lang w:val="uk-UA"/>
        </w:rPr>
        <w:t>Матеріали і методи.</w:t>
      </w:r>
      <w:r w:rsidRPr="00C4536A">
        <w:rPr>
          <w:rFonts w:ascii="Times New Roman" w:hAnsi="Times New Roman"/>
          <w:spacing w:val="-2"/>
          <w:sz w:val="28"/>
          <w:szCs w:val="28"/>
          <w:lang w:val="uk-UA"/>
        </w:rPr>
        <w:t>Обстеження проводилось з 2007 по 2015 рік на кафедрі педіатрії № 1</w:t>
      </w:r>
      <w:r w:rsidRPr="00004509">
        <w:rPr>
          <w:rFonts w:ascii="Times New Roman" w:hAnsi="Times New Roman"/>
          <w:sz w:val="28"/>
          <w:szCs w:val="28"/>
          <w:lang w:val="uk-UA"/>
        </w:rPr>
        <w:t xml:space="preserve"> та неонатології Харківського національного медичного університету 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004509">
        <w:rPr>
          <w:rFonts w:ascii="Times New Roman" w:hAnsi="Times New Roman"/>
          <w:sz w:val="28"/>
          <w:szCs w:val="28"/>
          <w:lang w:val="uk-UA"/>
        </w:rPr>
        <w:t xml:space="preserve">на базі Обласного центру діагностики та лікування </w:t>
      </w:r>
      <w:r>
        <w:rPr>
          <w:rFonts w:ascii="Times New Roman" w:hAnsi="Times New Roman"/>
          <w:sz w:val="28"/>
          <w:szCs w:val="28"/>
          <w:lang w:val="uk-UA"/>
        </w:rPr>
        <w:t>БЛД</w:t>
      </w:r>
      <w:r w:rsidRPr="00004509">
        <w:rPr>
          <w:rFonts w:ascii="Times New Roman" w:hAnsi="Times New Roman"/>
          <w:sz w:val="28"/>
          <w:szCs w:val="28"/>
          <w:lang w:val="uk-UA"/>
        </w:rPr>
        <w:t xml:space="preserve"> у дітей в КЗОЗ </w:t>
      </w:r>
      <w:r>
        <w:rPr>
          <w:rFonts w:ascii="Times New Roman" w:hAnsi="Times New Roman"/>
          <w:sz w:val="28"/>
          <w:szCs w:val="28"/>
          <w:lang w:val="uk-UA"/>
        </w:rPr>
        <w:t>«</w:t>
      </w:r>
      <w:r w:rsidRPr="00004509">
        <w:rPr>
          <w:rFonts w:ascii="Times New Roman" w:hAnsi="Times New Roman"/>
          <w:sz w:val="28"/>
          <w:szCs w:val="28"/>
          <w:lang w:val="uk-UA"/>
        </w:rPr>
        <w:t>Обласна дитяча клінічна лікарня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004509">
        <w:rPr>
          <w:rFonts w:ascii="Times New Roman" w:hAnsi="Times New Roman"/>
          <w:sz w:val="28"/>
          <w:szCs w:val="28"/>
          <w:lang w:val="uk-UA"/>
        </w:rPr>
        <w:t>. Проведено дослідження 2</w:t>
      </w:r>
      <w:r>
        <w:rPr>
          <w:rFonts w:ascii="Times New Roman" w:hAnsi="Times New Roman"/>
          <w:sz w:val="28"/>
          <w:szCs w:val="28"/>
          <w:lang w:val="uk-UA"/>
        </w:rPr>
        <w:t>56</w:t>
      </w:r>
      <w:r w:rsidRPr="00004509">
        <w:rPr>
          <w:rFonts w:ascii="Times New Roman" w:hAnsi="Times New Roman"/>
          <w:sz w:val="28"/>
          <w:szCs w:val="28"/>
          <w:lang w:val="uk-UA"/>
        </w:rPr>
        <w:t xml:space="preserve"> пацієнтів, із них 2</w:t>
      </w:r>
      <w:r>
        <w:rPr>
          <w:rFonts w:ascii="Times New Roman" w:hAnsi="Times New Roman"/>
          <w:sz w:val="28"/>
          <w:szCs w:val="28"/>
          <w:lang w:val="uk-UA"/>
        </w:rPr>
        <w:t>13</w:t>
      </w:r>
      <w:r w:rsidRPr="00004509">
        <w:rPr>
          <w:rFonts w:ascii="Times New Roman" w:hAnsi="Times New Roman"/>
          <w:sz w:val="28"/>
          <w:szCs w:val="28"/>
          <w:lang w:val="uk-UA"/>
        </w:rPr>
        <w:t xml:space="preserve"> (86,56±0,02%) хворих на БЛД в періоді ремісії захворювання (основна група) та 43 (21,06±2,92%) </w:t>
      </w:r>
      <w:r w:rsidRPr="00C4536A">
        <w:rPr>
          <w:rFonts w:ascii="Times New Roman" w:hAnsi="Times New Roman"/>
          <w:spacing w:val="-4"/>
          <w:sz w:val="28"/>
          <w:szCs w:val="28"/>
          <w:lang w:val="uk-UA"/>
        </w:rPr>
        <w:t xml:space="preserve">передчасно народжених дітей, які мали дихальні розлади в ранньому неонатальному періоді, але не сформували БЛД (група порівняння). </w:t>
      </w:r>
    </w:p>
    <w:p w:rsidR="005F69A1" w:rsidRDefault="005F69A1" w:rsidP="00885FC2">
      <w:pPr>
        <w:tabs>
          <w:tab w:val="left" w:pos="109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C4192">
        <w:rPr>
          <w:rFonts w:ascii="Times New Roman" w:hAnsi="Times New Roman"/>
          <w:b/>
          <w:sz w:val="28"/>
          <w:szCs w:val="28"/>
          <w:lang w:val="uk-UA"/>
        </w:rPr>
        <w:t>Результати та їх обговорення.</w:t>
      </w:r>
      <w:r w:rsidRPr="00004509">
        <w:rPr>
          <w:rFonts w:ascii="Times New Roman" w:hAnsi="Times New Roman"/>
          <w:sz w:val="28"/>
          <w:szCs w:val="28"/>
          <w:lang w:val="uk-UA"/>
        </w:rPr>
        <w:t>У дітей основної групи SpO</w:t>
      </w:r>
      <w:r w:rsidRPr="00004509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Pr="00004509">
        <w:rPr>
          <w:rFonts w:ascii="Times New Roman" w:hAnsi="Times New Roman"/>
          <w:sz w:val="28"/>
          <w:szCs w:val="28"/>
          <w:lang w:val="uk-UA"/>
        </w:rPr>
        <w:t xml:space="preserve"> складала 94,23±0,2%, що було достовірно нижче, ніж у </w:t>
      </w:r>
      <w:r>
        <w:rPr>
          <w:rFonts w:ascii="Times New Roman" w:hAnsi="Times New Roman"/>
          <w:sz w:val="28"/>
          <w:szCs w:val="28"/>
          <w:lang w:val="uk-UA"/>
        </w:rPr>
        <w:t>пацієнтів</w:t>
      </w:r>
      <w:r w:rsidRPr="00004509">
        <w:rPr>
          <w:rFonts w:ascii="Times New Roman" w:hAnsi="Times New Roman"/>
          <w:sz w:val="28"/>
          <w:szCs w:val="28"/>
          <w:lang w:val="uk-UA"/>
        </w:rPr>
        <w:t xml:space="preserve"> групи порівняння (97,09±0,1%; р=0,0001). 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За допомогою багатофакторного дискримінантного аналізу виявлено, що у дитини з БЛД  з рівнем </w:t>
      </w:r>
      <w:r w:rsidRPr="00004509">
        <w:rPr>
          <w:rFonts w:ascii="Times New Roman" w:hAnsi="Times New Roman"/>
          <w:sz w:val="28"/>
          <w:szCs w:val="28"/>
          <w:lang w:val="uk-UA"/>
        </w:rPr>
        <w:t>SpO</w:t>
      </w:r>
      <w:r w:rsidRPr="00004509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Pr="00885FC2">
        <w:rPr>
          <w:rFonts w:ascii="Times New Roman" w:hAnsi="Times New Roman"/>
          <w:sz w:val="28"/>
          <w:szCs w:val="28"/>
          <w:lang w:val="uk-UA"/>
        </w:rPr>
        <w:t>&lt;</w:t>
      </w:r>
      <w:r>
        <w:rPr>
          <w:rFonts w:ascii="Times New Roman" w:hAnsi="Times New Roman"/>
          <w:sz w:val="28"/>
          <w:szCs w:val="28"/>
          <w:lang w:val="uk-UA"/>
        </w:rPr>
        <w:t xml:space="preserve"> 93 </w:t>
      </w:r>
      <w:r w:rsidRPr="00885FC2">
        <w:rPr>
          <w:rFonts w:ascii="Times New Roman" w:hAnsi="Times New Roman"/>
          <w:sz w:val="28"/>
          <w:szCs w:val="28"/>
          <w:lang w:val="uk-UA"/>
        </w:rPr>
        <w:t xml:space="preserve">% </w:t>
      </w:r>
      <w:r>
        <w:rPr>
          <w:rFonts w:ascii="Times New Roman" w:hAnsi="Times New Roman"/>
          <w:sz w:val="28"/>
          <w:szCs w:val="28"/>
          <w:lang w:val="uk-UA"/>
        </w:rPr>
        <w:t>(дихання кімнатним повітрям&gt; 5 хвилин) був високий ризик розвитку ХБ (</w:t>
      </w:r>
      <w:r w:rsidRPr="00004509">
        <w:rPr>
          <w:rFonts w:ascii="Times New Roman" w:hAnsi="Times New Roman"/>
          <w:sz w:val="28"/>
          <w:szCs w:val="28"/>
          <w:lang w:val="uk-UA"/>
        </w:rPr>
        <w:t xml:space="preserve">λ Уілкса </w:t>
      </w:r>
      <w:smartTag w:uri="urn:schemas-microsoft-com:office:smarttags" w:element="metricconverter">
        <w:smartTagPr>
          <w:attr w:name="ProductID" w:val="0,592 F"/>
        </w:smartTagPr>
        <w:r w:rsidRPr="00004509">
          <w:rPr>
            <w:rFonts w:ascii="Times New Roman" w:hAnsi="Times New Roman"/>
            <w:sz w:val="28"/>
            <w:szCs w:val="28"/>
            <w:lang w:val="uk-UA"/>
          </w:rPr>
          <w:t>0,592 F</w:t>
        </w:r>
      </w:smartTag>
      <w:r w:rsidRPr="00004509">
        <w:rPr>
          <w:rFonts w:ascii="Times New Roman" w:hAnsi="Times New Roman"/>
          <w:sz w:val="28"/>
          <w:szCs w:val="28"/>
          <w:lang w:val="uk-UA"/>
        </w:rPr>
        <w:t>(2,199)=11,34; р&lt;</w:t>
      </w:r>
      <w:r>
        <w:rPr>
          <w:rFonts w:ascii="Times New Roman" w:hAnsi="Times New Roman"/>
          <w:sz w:val="28"/>
          <w:szCs w:val="28"/>
          <w:lang w:val="uk-UA"/>
        </w:rPr>
        <w:t xml:space="preserve"> 0,001) або ІЗЛ(</w:t>
      </w:r>
      <w:r w:rsidRPr="00004509">
        <w:rPr>
          <w:rFonts w:ascii="Times New Roman" w:hAnsi="Times New Roman"/>
          <w:sz w:val="28"/>
          <w:szCs w:val="28"/>
          <w:lang w:val="uk-UA"/>
        </w:rPr>
        <w:t xml:space="preserve">λ Уілкса </w:t>
      </w:r>
      <w:smartTag w:uri="urn:schemas-microsoft-com:office:smarttags" w:element="metricconverter">
        <w:smartTagPr>
          <w:attr w:name="ProductID" w:val="0,592F"/>
        </w:smartTagPr>
        <w:r w:rsidRPr="00004509">
          <w:rPr>
            <w:rFonts w:ascii="Times New Roman" w:hAnsi="Times New Roman"/>
            <w:sz w:val="28"/>
            <w:szCs w:val="28"/>
            <w:lang w:val="uk-UA"/>
          </w:rPr>
          <w:t>0,592F</w:t>
        </w:r>
      </w:smartTag>
      <w:r w:rsidRPr="00004509">
        <w:rPr>
          <w:rFonts w:ascii="Times New Roman" w:hAnsi="Times New Roman"/>
          <w:sz w:val="28"/>
          <w:szCs w:val="28"/>
          <w:lang w:val="uk-UA"/>
        </w:rPr>
        <w:t>(1,19)=2,7; р&lt;0,0083</w:t>
      </w:r>
      <w:r>
        <w:rPr>
          <w:rFonts w:ascii="Times New Roman" w:hAnsi="Times New Roman"/>
          <w:sz w:val="28"/>
          <w:szCs w:val="28"/>
          <w:lang w:val="uk-UA"/>
        </w:rPr>
        <w:t>).</w:t>
      </w:r>
      <w:r w:rsidRPr="00004509">
        <w:rPr>
          <w:rFonts w:ascii="Times New Roman" w:hAnsi="Times New Roman"/>
          <w:sz w:val="28"/>
          <w:szCs w:val="28"/>
          <w:lang w:val="uk-UA"/>
        </w:rPr>
        <w:t>SpO</w:t>
      </w:r>
      <w:r w:rsidRPr="00004509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Pr="00885FC2">
        <w:rPr>
          <w:rFonts w:ascii="Times New Roman" w:hAnsi="Times New Roman"/>
          <w:sz w:val="28"/>
          <w:szCs w:val="28"/>
          <w:lang w:val="uk-UA"/>
        </w:rPr>
        <w:t>&lt;</w:t>
      </w:r>
      <w:r>
        <w:rPr>
          <w:rFonts w:ascii="Times New Roman" w:hAnsi="Times New Roman"/>
          <w:sz w:val="28"/>
          <w:szCs w:val="28"/>
          <w:lang w:val="uk-UA"/>
        </w:rPr>
        <w:t xml:space="preserve"> 88 </w:t>
      </w:r>
      <w:r w:rsidRPr="00885FC2">
        <w:rPr>
          <w:rFonts w:ascii="Times New Roman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  <w:lang w:val="uk-UA"/>
        </w:rPr>
        <w:t>(дихання кімнатним повітрям&gt; 5 хвилин) підвищувало ризик летального наслідку бронхолегеневоїдисплазії(</w:t>
      </w:r>
      <w:r w:rsidRPr="00004509">
        <w:rPr>
          <w:rFonts w:ascii="Times New Roman" w:hAnsi="Times New Roman"/>
          <w:sz w:val="28"/>
          <w:szCs w:val="28"/>
          <w:lang w:val="uk-UA"/>
        </w:rPr>
        <w:t>λ Уілкса</w:t>
      </w:r>
      <w:r>
        <w:rPr>
          <w:rFonts w:ascii="Times New Roman" w:hAnsi="Times New Roman"/>
          <w:sz w:val="28"/>
          <w:szCs w:val="28"/>
          <w:lang w:val="uk-UA"/>
        </w:rPr>
        <w:t>0,756 F(2,107) = 25,976; р &lt; 0,0001) у хворого.</w:t>
      </w:r>
    </w:p>
    <w:p w:rsidR="005F69A1" w:rsidRDefault="005F69A1" w:rsidP="00885FC2">
      <w:pPr>
        <w:tabs>
          <w:tab w:val="left" w:pos="109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0674C">
        <w:rPr>
          <w:rFonts w:ascii="Times New Roman" w:hAnsi="Times New Roman"/>
          <w:b/>
          <w:sz w:val="28"/>
          <w:szCs w:val="28"/>
          <w:lang w:val="uk-UA"/>
        </w:rPr>
        <w:t>Висновок.</w:t>
      </w:r>
      <w:r>
        <w:rPr>
          <w:rFonts w:ascii="Times New Roman" w:hAnsi="Times New Roman"/>
          <w:sz w:val="28"/>
          <w:szCs w:val="28"/>
          <w:lang w:val="uk-UA"/>
        </w:rPr>
        <w:t xml:space="preserve"> При рівні</w:t>
      </w:r>
      <w:r w:rsidRPr="00004509">
        <w:rPr>
          <w:rFonts w:ascii="Times New Roman" w:hAnsi="Times New Roman"/>
          <w:sz w:val="28"/>
          <w:szCs w:val="28"/>
          <w:lang w:val="uk-UA"/>
        </w:rPr>
        <w:t>SpO</w:t>
      </w:r>
      <w:r w:rsidRPr="00004509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Pr="00885FC2">
        <w:rPr>
          <w:rFonts w:ascii="Times New Roman" w:hAnsi="Times New Roman"/>
          <w:sz w:val="28"/>
          <w:szCs w:val="28"/>
          <w:lang w:val="uk-UA"/>
        </w:rPr>
        <w:t>&lt;</w:t>
      </w:r>
      <w:r>
        <w:rPr>
          <w:rFonts w:ascii="Times New Roman" w:hAnsi="Times New Roman"/>
          <w:sz w:val="28"/>
          <w:szCs w:val="28"/>
          <w:lang w:val="uk-UA"/>
        </w:rPr>
        <w:t xml:space="preserve"> 93 </w:t>
      </w:r>
      <w:r w:rsidRPr="00885FC2">
        <w:rPr>
          <w:rFonts w:ascii="Times New Roman" w:hAnsi="Times New Roman"/>
          <w:sz w:val="28"/>
          <w:szCs w:val="28"/>
          <w:lang w:val="uk-UA"/>
        </w:rPr>
        <w:t xml:space="preserve">% </w:t>
      </w:r>
      <w:r>
        <w:rPr>
          <w:rFonts w:ascii="Times New Roman" w:hAnsi="Times New Roman"/>
          <w:sz w:val="28"/>
          <w:szCs w:val="28"/>
          <w:lang w:val="uk-UA"/>
        </w:rPr>
        <w:t xml:space="preserve">(дихання кімнатним повітрям &gt; 5 хвилин) достовірний прогноз формування ХБ або ІЗЛ внаслідок БЛД, а при зниженні </w:t>
      </w:r>
      <w:r w:rsidRPr="00004509">
        <w:rPr>
          <w:rFonts w:ascii="Times New Roman" w:hAnsi="Times New Roman"/>
          <w:sz w:val="28"/>
          <w:szCs w:val="28"/>
          <w:lang w:val="uk-UA"/>
        </w:rPr>
        <w:t>SpO</w:t>
      </w:r>
      <w:r w:rsidRPr="00004509">
        <w:rPr>
          <w:rFonts w:ascii="Times New Roman" w:hAnsi="Times New Roman"/>
          <w:sz w:val="28"/>
          <w:szCs w:val="28"/>
          <w:vertAlign w:val="subscript"/>
          <w:lang w:val="uk-UA"/>
        </w:rPr>
        <w:t>2</w:t>
      </w:r>
      <w:r w:rsidRPr="00885FC2">
        <w:rPr>
          <w:rFonts w:ascii="Times New Roman" w:hAnsi="Times New Roman"/>
          <w:sz w:val="28"/>
          <w:szCs w:val="28"/>
          <w:lang w:val="uk-UA"/>
        </w:rPr>
        <w:t>&lt;</w:t>
      </w:r>
      <w:r>
        <w:rPr>
          <w:rFonts w:ascii="Times New Roman" w:hAnsi="Times New Roman"/>
          <w:sz w:val="28"/>
          <w:szCs w:val="28"/>
          <w:lang w:val="uk-UA"/>
        </w:rPr>
        <w:t xml:space="preserve"> 88 </w:t>
      </w:r>
      <w:r w:rsidRPr="00885FC2">
        <w:rPr>
          <w:rFonts w:ascii="Times New Roman" w:hAnsi="Times New Roman"/>
          <w:sz w:val="28"/>
          <w:szCs w:val="28"/>
          <w:lang w:val="uk-UA"/>
        </w:rPr>
        <w:t>%</w:t>
      </w:r>
      <w:r>
        <w:rPr>
          <w:rFonts w:ascii="Times New Roman" w:hAnsi="Times New Roman"/>
          <w:sz w:val="28"/>
          <w:szCs w:val="28"/>
          <w:lang w:val="uk-UA"/>
        </w:rPr>
        <w:t xml:space="preserve">  - можливий летальний наслідок захворювання. </w:t>
      </w:r>
    </w:p>
    <w:p w:rsidR="005F69A1" w:rsidRDefault="005F69A1" w:rsidP="00885FC2">
      <w:pPr>
        <w:tabs>
          <w:tab w:val="left" w:pos="109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F69A1" w:rsidRPr="00004509" w:rsidRDefault="005F69A1" w:rsidP="002C4192">
      <w:pPr>
        <w:tabs>
          <w:tab w:val="left" w:pos="1092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5F69A1" w:rsidRPr="00004509" w:rsidSect="00685A7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EF63B6"/>
    <w:multiLevelType w:val="hybridMultilevel"/>
    <w:tmpl w:val="AB1251D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1FC"/>
    <w:rsid w:val="00004509"/>
    <w:rsid w:val="00226FA1"/>
    <w:rsid w:val="002C4192"/>
    <w:rsid w:val="0030674C"/>
    <w:rsid w:val="00374116"/>
    <w:rsid w:val="003D69CD"/>
    <w:rsid w:val="003F11FC"/>
    <w:rsid w:val="004359AD"/>
    <w:rsid w:val="005851A1"/>
    <w:rsid w:val="005C6E36"/>
    <w:rsid w:val="005F69A1"/>
    <w:rsid w:val="00685A75"/>
    <w:rsid w:val="006A1C34"/>
    <w:rsid w:val="00883519"/>
    <w:rsid w:val="00885FC2"/>
    <w:rsid w:val="009D3A23"/>
    <w:rsid w:val="00C4536A"/>
    <w:rsid w:val="00CB7F32"/>
    <w:rsid w:val="00CC08F2"/>
    <w:rsid w:val="00D90627"/>
    <w:rsid w:val="00DC483E"/>
    <w:rsid w:val="00EE1AD1"/>
    <w:rsid w:val="00EE4906"/>
    <w:rsid w:val="00FC1242"/>
    <w:rsid w:val="00FC4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1F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E4906"/>
    <w:pPr>
      <w:ind w:left="720"/>
      <w:contextualSpacing/>
    </w:pPr>
    <w:rPr>
      <w:rFonts w:eastAsia="Times New Roman"/>
    </w:rPr>
  </w:style>
  <w:style w:type="character" w:customStyle="1" w:styleId="hps">
    <w:name w:val="hps"/>
    <w:uiPriority w:val="99"/>
    <w:rsid w:val="00EE49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116</TotalTime>
  <Pages>1</Pages>
  <Words>352</Words>
  <Characters>2009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Top-User</cp:lastModifiedBy>
  <cp:revision>8</cp:revision>
  <dcterms:created xsi:type="dcterms:W3CDTF">2016-02-02T15:00:00Z</dcterms:created>
  <dcterms:modified xsi:type="dcterms:W3CDTF">2016-02-08T14:49:00Z</dcterms:modified>
</cp:coreProperties>
</file>