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Default Extension="png" ContentType="image/png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119"/>
        <w:ind w:right="1252"/>
      </w:pPr>
      <w:r>
        <w:rPr/>
        <w:pict>
          <v:rect style="position:absolute;margin-left:70.823997pt;margin-top:764.856018pt;width:213.46pt;height:.47998pt;mso-position-horizontal-relative:page;mso-position-vertical-relative:page;z-index:15728640" filled="true" fillcolor="#000000" stroked="false">
            <v:fill type="solid"/>
            <w10:wrap type="none"/>
          </v:rect>
        </w:pict>
      </w:r>
      <w:r>
        <w:rPr/>
        <w:pict>
          <v:rect style="position:absolute;margin-left:312.839996pt;margin-top:764.856018pt;width:212.95pt;height:.47998pt;mso-position-horizontal-relative:page;mso-position-vertical-relative:page;z-index:15729152" filled="true" fillcolor="#000000" stroked="false">
            <v:fill type="solid"/>
            <w10:wrap type="none"/>
          </v:rect>
        </w:pict>
      </w:r>
      <w:r>
        <w:rPr/>
        <w:t>Соціальна</w:t>
      </w:r>
      <w:r>
        <w:rPr>
          <w:spacing w:val="-6"/>
        </w:rPr>
        <w:t> </w:t>
      </w:r>
      <w:r>
        <w:rPr/>
        <w:t>медицина</w:t>
      </w:r>
      <w:r>
        <w:rPr>
          <w:spacing w:val="-5"/>
        </w:rPr>
        <w:t> </w:t>
      </w:r>
      <w:r>
        <w:rPr/>
        <w:t>та</w:t>
      </w:r>
      <w:r>
        <w:rPr>
          <w:spacing w:val="-1"/>
        </w:rPr>
        <w:t> </w:t>
      </w:r>
      <w:r>
        <w:rPr/>
        <w:t>охорона</w:t>
      </w:r>
      <w:r>
        <w:rPr>
          <w:spacing w:val="-5"/>
        </w:rPr>
        <w:t> </w:t>
      </w:r>
      <w:r>
        <w:rPr/>
        <w:t>громадського</w:t>
      </w:r>
      <w:r>
        <w:rPr>
          <w:spacing w:val="-5"/>
        </w:rPr>
        <w:t> </w:t>
      </w:r>
      <w:r>
        <w:rPr/>
        <w:t>здоров’я</w:t>
      </w:r>
    </w:p>
    <w:p>
      <w:pPr>
        <w:pStyle w:val="BodyText"/>
        <w:spacing w:before="5"/>
        <w:rPr>
          <w:b/>
          <w:sz w:val="27"/>
        </w:rPr>
      </w:pPr>
    </w:p>
    <w:p>
      <w:pPr>
        <w:pStyle w:val="BodyText"/>
        <w:ind w:left="196"/>
      </w:pPr>
      <w:r>
        <w:rPr/>
        <w:t>УДК</w:t>
      </w:r>
      <w:r>
        <w:rPr>
          <w:spacing w:val="-1"/>
        </w:rPr>
        <w:t> </w:t>
      </w:r>
      <w:r>
        <w:rPr/>
        <w:t>616.831-001.31.34</w:t>
      </w:r>
    </w:p>
    <w:p>
      <w:pPr>
        <w:pStyle w:val="BodyText"/>
        <w:spacing w:before="6"/>
      </w:pPr>
    </w:p>
    <w:p>
      <w:pPr>
        <w:pStyle w:val="Heading1"/>
        <w:spacing w:line="322" w:lineRule="exact" w:before="1"/>
        <w:ind w:right="1247"/>
      </w:pPr>
      <w:r>
        <w:rPr/>
        <w:t>МЕДИКО-СОЦІАЛЬНІ</w:t>
      </w:r>
      <w:r>
        <w:rPr>
          <w:spacing w:val="-7"/>
        </w:rPr>
        <w:t> </w:t>
      </w:r>
      <w:r>
        <w:rPr/>
        <w:t>ОСОБЛИВОСТІ</w:t>
      </w:r>
    </w:p>
    <w:p>
      <w:pPr>
        <w:spacing w:before="0"/>
        <w:ind w:left="628" w:right="670" w:firstLine="0"/>
        <w:jc w:val="center"/>
        <w:rPr>
          <w:b/>
          <w:sz w:val="28"/>
        </w:rPr>
      </w:pPr>
      <w:r>
        <w:rPr>
          <w:b/>
          <w:sz w:val="28"/>
        </w:rPr>
        <w:t>ЗАБЕЗПЕЧЕННЯ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МЕДИЧНОЮ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ДОПОМОГОЮ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НАСЕЛЕННЯ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З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ЛЕГКОЮ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ФОРМОЮ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ЧЕРЕПНО-МОЗКОВОЇ</w:t>
      </w:r>
      <w:r>
        <w:rPr>
          <w:b/>
          <w:spacing w:val="3"/>
          <w:sz w:val="28"/>
        </w:rPr>
        <w:t> </w:t>
      </w:r>
      <w:r>
        <w:rPr>
          <w:b/>
          <w:sz w:val="28"/>
        </w:rPr>
        <w:t>ТРАВМИ</w:t>
      </w:r>
    </w:p>
    <w:p>
      <w:pPr>
        <w:pStyle w:val="Heading1"/>
        <w:spacing w:line="321" w:lineRule="exact"/>
        <w:ind w:left="625"/>
      </w:pPr>
      <w:r>
        <w:rPr/>
        <w:t>ВНАСЛІДОК</w:t>
      </w:r>
      <w:r>
        <w:rPr>
          <w:spacing w:val="-4"/>
        </w:rPr>
        <w:t> </w:t>
      </w:r>
      <w:r>
        <w:rPr/>
        <w:t>ДІЇ</w:t>
      </w:r>
      <w:r>
        <w:rPr>
          <w:spacing w:val="-1"/>
        </w:rPr>
        <w:t> </w:t>
      </w:r>
      <w:r>
        <w:rPr/>
        <w:t>ВИБУХОВОЇ</w:t>
      </w:r>
      <w:r>
        <w:rPr>
          <w:spacing w:val="-2"/>
        </w:rPr>
        <w:t> </w:t>
      </w:r>
      <w:r>
        <w:rPr/>
        <w:t>ХВИЛІ</w:t>
      </w:r>
    </w:p>
    <w:p>
      <w:pPr>
        <w:pStyle w:val="BodyText"/>
        <w:spacing w:before="4"/>
        <w:rPr>
          <w:b/>
          <w:sz w:val="28"/>
        </w:rPr>
      </w:pPr>
    </w:p>
    <w:p>
      <w:pPr>
        <w:spacing w:line="319" w:lineRule="exact" w:before="0"/>
        <w:ind w:left="628" w:right="670" w:firstLine="0"/>
        <w:jc w:val="center"/>
        <w:rPr>
          <w:b/>
          <w:i/>
          <w:sz w:val="28"/>
        </w:rPr>
      </w:pPr>
      <w:r>
        <w:rPr>
          <w:b/>
          <w:i/>
          <w:sz w:val="28"/>
        </w:rPr>
        <w:t>Черненко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І.І.,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Огнєв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В.А.,</w:t>
      </w:r>
      <w:r>
        <w:rPr>
          <w:b/>
          <w:i/>
          <w:spacing w:val="-5"/>
          <w:sz w:val="28"/>
        </w:rPr>
        <w:t> </w:t>
      </w:r>
      <w:r>
        <w:rPr>
          <w:b/>
          <w:i/>
          <w:sz w:val="28"/>
        </w:rPr>
        <w:t>Березка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М.І.</w:t>
      </w:r>
    </w:p>
    <w:p>
      <w:pPr>
        <w:spacing w:line="273" w:lineRule="exact" w:before="0"/>
        <w:ind w:left="628" w:right="664" w:firstLine="0"/>
        <w:jc w:val="center"/>
        <w:rPr>
          <w:i/>
          <w:sz w:val="24"/>
        </w:rPr>
      </w:pPr>
      <w:r>
        <w:rPr>
          <w:i/>
          <w:sz w:val="24"/>
        </w:rPr>
        <w:t>Харківський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національний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медичний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університет,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Харків,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Україна</w:t>
      </w:r>
    </w:p>
    <w:p>
      <w:pPr>
        <w:pStyle w:val="BodyText"/>
        <w:rPr>
          <w:i/>
        </w:rPr>
      </w:pPr>
    </w:p>
    <w:p>
      <w:pPr>
        <w:pStyle w:val="BodyText"/>
        <w:ind w:left="196" w:right="227" w:firstLine="566"/>
        <w:jc w:val="both"/>
      </w:pPr>
      <w:r>
        <w:rPr>
          <w:spacing w:val="-1"/>
        </w:rPr>
        <w:t>У</w:t>
      </w:r>
      <w:r>
        <w:rPr>
          <w:spacing w:val="-14"/>
        </w:rPr>
        <w:t> </w:t>
      </w:r>
      <w:r>
        <w:rPr>
          <w:spacing w:val="-1"/>
        </w:rPr>
        <w:t>зв’язку</w:t>
      </w:r>
      <w:r>
        <w:rPr>
          <w:spacing w:val="-22"/>
        </w:rPr>
        <w:t> </w:t>
      </w:r>
      <w:r>
        <w:rPr>
          <w:spacing w:val="-1"/>
        </w:rPr>
        <w:t>з</w:t>
      </w:r>
      <w:r>
        <w:rPr>
          <w:spacing w:val="-12"/>
        </w:rPr>
        <w:t> </w:t>
      </w:r>
      <w:r>
        <w:rPr>
          <w:spacing w:val="-1"/>
        </w:rPr>
        <w:t>війною</w:t>
      </w:r>
      <w:r>
        <w:rPr>
          <w:spacing w:val="-14"/>
        </w:rPr>
        <w:t> </w:t>
      </w:r>
      <w:r>
        <w:rPr>
          <w:spacing w:val="-1"/>
        </w:rPr>
        <w:t>на</w:t>
      </w:r>
      <w:r>
        <w:rPr>
          <w:spacing w:val="-18"/>
        </w:rPr>
        <w:t> </w:t>
      </w:r>
      <w:r>
        <w:rPr>
          <w:spacing w:val="-1"/>
        </w:rPr>
        <w:t>території</w:t>
      </w:r>
      <w:r>
        <w:rPr>
          <w:spacing w:val="-16"/>
        </w:rPr>
        <w:t> </w:t>
      </w:r>
      <w:r>
        <w:rPr>
          <w:spacing w:val="-1"/>
        </w:rPr>
        <w:t>України</w:t>
      </w:r>
      <w:r>
        <w:rPr>
          <w:spacing w:val="-12"/>
        </w:rPr>
        <w:t> </w:t>
      </w:r>
      <w:r>
        <w:rPr>
          <w:spacing w:val="-1"/>
        </w:rPr>
        <w:t>збільшилась</w:t>
      </w:r>
      <w:r>
        <w:rPr>
          <w:spacing w:val="-12"/>
        </w:rPr>
        <w:t> </w:t>
      </w:r>
      <w:r>
        <w:rPr>
          <w:spacing w:val="-1"/>
        </w:rPr>
        <w:t>кількість</w:t>
      </w:r>
      <w:r>
        <w:rPr>
          <w:spacing w:val="-11"/>
        </w:rPr>
        <w:t> </w:t>
      </w:r>
      <w:r>
        <w:rPr/>
        <w:t>військовослужбовців</w:t>
      </w:r>
      <w:r>
        <w:rPr>
          <w:spacing w:val="1"/>
        </w:rPr>
        <w:t> </w:t>
      </w:r>
      <w:r>
        <w:rPr/>
        <w:t>та мирного населення з легкою формою черепно-мозкової травми (ЧМТ), спричиненої</w:t>
      </w:r>
      <w:r>
        <w:rPr>
          <w:spacing w:val="1"/>
        </w:rPr>
        <w:t> </w:t>
      </w:r>
      <w:r>
        <w:rPr/>
        <w:t>дією вибухової хвилі. Патогенез, клініка, лікування, реабілітація пацієнтів за наявності</w:t>
      </w:r>
      <w:r>
        <w:rPr>
          <w:spacing w:val="1"/>
        </w:rPr>
        <w:t> </w:t>
      </w:r>
      <w:r>
        <w:rPr>
          <w:spacing w:val="-1"/>
        </w:rPr>
        <w:t>цієї</w:t>
      </w:r>
      <w:r>
        <w:rPr>
          <w:spacing w:val="-16"/>
        </w:rPr>
        <w:t> </w:t>
      </w:r>
      <w:r>
        <w:rPr>
          <w:spacing w:val="-1"/>
        </w:rPr>
        <w:t>травми</w:t>
      </w:r>
      <w:r>
        <w:rPr>
          <w:spacing w:val="-11"/>
        </w:rPr>
        <w:t> </w:t>
      </w:r>
      <w:r>
        <w:rPr>
          <w:spacing w:val="-1"/>
        </w:rPr>
        <w:t>відрізняються</w:t>
      </w:r>
      <w:r>
        <w:rPr>
          <w:spacing w:val="-12"/>
        </w:rPr>
        <w:t> </w:t>
      </w:r>
      <w:r>
        <w:rPr>
          <w:spacing w:val="-1"/>
        </w:rPr>
        <w:t>від</w:t>
      </w:r>
      <w:r>
        <w:rPr>
          <w:spacing w:val="-14"/>
        </w:rPr>
        <w:t> </w:t>
      </w:r>
      <w:r>
        <w:rPr>
          <w:spacing w:val="-1"/>
        </w:rPr>
        <w:t>цих</w:t>
      </w:r>
      <w:r>
        <w:rPr>
          <w:spacing w:val="-17"/>
        </w:rPr>
        <w:t> </w:t>
      </w:r>
      <w:r>
        <w:rPr>
          <w:spacing w:val="-1"/>
        </w:rPr>
        <w:t>параметрів</w:t>
      </w:r>
      <w:r>
        <w:rPr>
          <w:spacing w:val="-5"/>
        </w:rPr>
        <w:t> </w:t>
      </w:r>
      <w:r>
        <w:rPr/>
        <w:t>у</w:t>
      </w:r>
      <w:r>
        <w:rPr>
          <w:spacing w:val="-22"/>
        </w:rPr>
        <w:t> </w:t>
      </w:r>
      <w:r>
        <w:rPr/>
        <w:t>пацієнтів</w:t>
      </w:r>
      <w:r>
        <w:rPr>
          <w:spacing w:val="-10"/>
        </w:rPr>
        <w:t> </w:t>
      </w:r>
      <w:r>
        <w:rPr/>
        <w:t>з</w:t>
      </w:r>
      <w:r>
        <w:rPr>
          <w:spacing w:val="-12"/>
        </w:rPr>
        <w:t> </w:t>
      </w:r>
      <w:r>
        <w:rPr/>
        <w:t>ЧМТ</w:t>
      </w:r>
      <w:r>
        <w:rPr>
          <w:spacing w:val="-10"/>
        </w:rPr>
        <w:t> </w:t>
      </w:r>
      <w:r>
        <w:rPr/>
        <w:t>мирного</w:t>
      </w:r>
      <w:r>
        <w:rPr>
          <w:spacing w:val="-8"/>
        </w:rPr>
        <w:t> </w:t>
      </w:r>
      <w:r>
        <w:rPr/>
        <w:t>часу</w:t>
      </w:r>
      <w:r>
        <w:rPr>
          <w:spacing w:val="-21"/>
        </w:rPr>
        <w:t> </w:t>
      </w:r>
      <w:r>
        <w:rPr/>
        <w:t>(переважно</w:t>
      </w:r>
      <w:r>
        <w:rPr>
          <w:spacing w:val="1"/>
        </w:rPr>
        <w:t> </w:t>
      </w:r>
      <w:r>
        <w:rPr>
          <w:spacing w:val="-1"/>
        </w:rPr>
        <w:t>дорожно-транспортними</w:t>
      </w:r>
      <w:r>
        <w:rPr>
          <w:spacing w:val="-11"/>
        </w:rPr>
        <w:t> </w:t>
      </w:r>
      <w:r>
        <w:rPr>
          <w:spacing w:val="-1"/>
        </w:rPr>
        <w:t>та</w:t>
      </w:r>
      <w:r>
        <w:rPr>
          <w:spacing w:val="-13"/>
        </w:rPr>
        <w:t> </w:t>
      </w:r>
      <w:r>
        <w:rPr>
          <w:spacing w:val="-1"/>
        </w:rPr>
        <w:t>спортивними).</w:t>
      </w:r>
      <w:r>
        <w:rPr>
          <w:spacing w:val="-10"/>
        </w:rPr>
        <w:t> </w:t>
      </w:r>
      <w:r>
        <w:rPr>
          <w:spacing w:val="-1"/>
        </w:rPr>
        <w:t>Метою</w:t>
      </w:r>
      <w:r>
        <w:rPr>
          <w:spacing w:val="-14"/>
        </w:rPr>
        <w:t> </w:t>
      </w:r>
      <w:r>
        <w:rPr>
          <w:spacing w:val="-1"/>
        </w:rPr>
        <w:t>цього</w:t>
      </w:r>
      <w:r>
        <w:rPr>
          <w:spacing w:val="-8"/>
        </w:rPr>
        <w:t> </w:t>
      </w:r>
      <w:r>
        <w:rPr/>
        <w:t>дослідження</w:t>
      </w:r>
      <w:r>
        <w:rPr>
          <w:spacing w:val="-8"/>
        </w:rPr>
        <w:t> </w:t>
      </w:r>
      <w:r>
        <w:rPr/>
        <w:t>було</w:t>
      </w:r>
      <w:r>
        <w:rPr>
          <w:spacing w:val="-3"/>
        </w:rPr>
        <w:t> </w:t>
      </w:r>
      <w:r>
        <w:rPr/>
        <w:t>встановлення</w:t>
      </w:r>
      <w:r>
        <w:rPr>
          <w:spacing w:val="-57"/>
        </w:rPr>
        <w:t> </w:t>
      </w:r>
      <w:r>
        <w:rPr/>
        <w:t>зв’язку патогенезу, клініки та особливостей лікування ЧМТ, спричинених дією вибу-</w:t>
      </w:r>
      <w:r>
        <w:rPr>
          <w:spacing w:val="1"/>
        </w:rPr>
        <w:t> </w:t>
      </w:r>
      <w:r>
        <w:rPr/>
        <w:t>хової хвилі, з організацією медичної допомоги для цій категорії хворих. У дослідженні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системного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бібліосемантичний</w:t>
      </w:r>
      <w:r>
        <w:rPr>
          <w:spacing w:val="1"/>
        </w:rPr>
        <w:t> </w:t>
      </w:r>
      <w:r>
        <w:rPr/>
        <w:t>метод.</w:t>
      </w:r>
      <w:r>
        <w:rPr>
          <w:spacing w:val="1"/>
        </w:rPr>
        <w:t> </w:t>
      </w:r>
      <w:r>
        <w:rPr/>
        <w:t>Досліджено</w:t>
      </w:r>
      <w:r>
        <w:rPr>
          <w:spacing w:val="1"/>
        </w:rPr>
        <w:t> </w:t>
      </w:r>
      <w:r>
        <w:rPr/>
        <w:t>статистичні дані та наукові публікації про захворюваність та наслідки ЧМТ, її віддалені</w:t>
      </w:r>
      <w:r>
        <w:rPr>
          <w:spacing w:val="-57"/>
        </w:rPr>
        <w:t> </w:t>
      </w:r>
      <w:r>
        <w:rPr/>
        <w:t>наслідки, особливості лікування та реабілітації. Головним наслідком дії вибухової ЧМТ</w:t>
      </w:r>
      <w:r>
        <w:rPr>
          <w:spacing w:val="-57"/>
        </w:rPr>
        <w:t> </w:t>
      </w:r>
      <w:r>
        <w:rPr/>
        <w:t>є струс головного мозку, зворотній стан, в основі патогенезу якого лежать тимчасові</w:t>
      </w:r>
      <w:r>
        <w:rPr>
          <w:spacing w:val="1"/>
        </w:rPr>
        <w:t> </w:t>
      </w:r>
      <w:r>
        <w:rPr/>
        <w:t>функціональні розлади. Такий струс головного мозку супроводжується загальномозко-</w:t>
      </w:r>
      <w:r>
        <w:rPr>
          <w:spacing w:val="1"/>
        </w:rPr>
        <w:t> </w:t>
      </w:r>
      <w:r>
        <w:rPr/>
        <w:t>вими симптомами (без подальшої вогнищевої неврологічної симптоматики), вегетатив-</w:t>
      </w:r>
      <w:r>
        <w:rPr>
          <w:spacing w:val="1"/>
        </w:rPr>
        <w:t> </w:t>
      </w:r>
      <w:r>
        <w:rPr/>
        <w:t>но-судинними</w:t>
      </w:r>
      <w:r>
        <w:rPr>
          <w:spacing w:val="1"/>
        </w:rPr>
        <w:t> </w:t>
      </w:r>
      <w:r>
        <w:rPr/>
        <w:t>реакціями,</w:t>
      </w:r>
      <w:r>
        <w:rPr>
          <w:spacing w:val="1"/>
        </w:rPr>
        <w:t> </w:t>
      </w:r>
      <w:r>
        <w:rPr/>
        <w:t>тимчасовою</w:t>
      </w:r>
      <w:r>
        <w:rPr>
          <w:spacing w:val="1"/>
        </w:rPr>
        <w:t> </w:t>
      </w:r>
      <w:r>
        <w:rPr/>
        <w:t>втратою</w:t>
      </w:r>
      <w:r>
        <w:rPr>
          <w:spacing w:val="1"/>
        </w:rPr>
        <w:t> </w:t>
      </w:r>
      <w:r>
        <w:rPr/>
        <w:t>свідомості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пам’яті.</w:t>
      </w:r>
      <w:r>
        <w:rPr>
          <w:spacing w:val="1"/>
        </w:rPr>
        <w:t> </w:t>
      </w:r>
      <w:r>
        <w:rPr/>
        <w:t>Лікувальні</w:t>
      </w:r>
      <w:r>
        <w:rPr>
          <w:spacing w:val="1"/>
        </w:rPr>
        <w:t> </w:t>
      </w:r>
      <w:r>
        <w:rPr/>
        <w:t>заклади,</w:t>
      </w:r>
      <w:r>
        <w:rPr>
          <w:spacing w:val="1"/>
        </w:rPr>
        <w:t> </w:t>
      </w:r>
      <w:r>
        <w:rPr/>
        <w:t>у яких надають</w:t>
      </w:r>
      <w:r>
        <w:rPr>
          <w:spacing w:val="1"/>
        </w:rPr>
        <w:t> </w:t>
      </w:r>
      <w:r>
        <w:rPr/>
        <w:t>медичну допомогу постраждалим, мають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забезпечені</w:t>
      </w:r>
      <w:r>
        <w:rPr>
          <w:spacing w:val="1"/>
        </w:rPr>
        <w:t> </w:t>
      </w:r>
      <w:r>
        <w:rPr/>
        <w:t>препаратами для лікування цих симптомів. До надання медичної допомоги постраж-</w:t>
      </w:r>
      <w:r>
        <w:rPr>
          <w:spacing w:val="1"/>
        </w:rPr>
        <w:t> </w:t>
      </w:r>
      <w:r>
        <w:rPr/>
        <w:t>далим</w:t>
      </w:r>
      <w:r>
        <w:rPr>
          <w:spacing w:val="-4"/>
        </w:rPr>
        <w:t> </w:t>
      </w:r>
      <w:r>
        <w:rPr/>
        <w:t>мають</w:t>
      </w:r>
      <w:r>
        <w:rPr>
          <w:spacing w:val="-4"/>
        </w:rPr>
        <w:t> </w:t>
      </w:r>
      <w:r>
        <w:rPr/>
        <w:t>бути</w:t>
      </w:r>
      <w:r>
        <w:rPr>
          <w:spacing w:val="-4"/>
        </w:rPr>
        <w:t> </w:t>
      </w:r>
      <w:r>
        <w:rPr/>
        <w:t>залучені</w:t>
      </w:r>
      <w:r>
        <w:rPr>
          <w:spacing w:val="-9"/>
        </w:rPr>
        <w:t> </w:t>
      </w:r>
      <w:r>
        <w:rPr/>
        <w:t>лікарів</w:t>
      </w:r>
      <w:r>
        <w:rPr>
          <w:spacing w:val="-4"/>
        </w:rPr>
        <w:t> </w:t>
      </w:r>
      <w:r>
        <w:rPr/>
        <w:t>загальної</w:t>
      </w:r>
      <w:r>
        <w:rPr>
          <w:spacing w:val="-14"/>
        </w:rPr>
        <w:t> </w:t>
      </w:r>
      <w:r>
        <w:rPr/>
        <w:t>практики-сімейні</w:t>
      </w:r>
      <w:r>
        <w:rPr>
          <w:spacing w:val="-15"/>
        </w:rPr>
        <w:t> </w:t>
      </w:r>
      <w:r>
        <w:rPr/>
        <w:t>лікарі,</w:t>
      </w:r>
      <w:r>
        <w:rPr>
          <w:spacing w:val="-3"/>
        </w:rPr>
        <w:t> </w:t>
      </w:r>
      <w:r>
        <w:rPr/>
        <w:t>фізичні</w:t>
      </w:r>
      <w:r>
        <w:rPr>
          <w:spacing w:val="-10"/>
        </w:rPr>
        <w:t> </w:t>
      </w:r>
      <w:r>
        <w:rPr/>
        <w:t>терапевти,</w:t>
      </w:r>
      <w:r>
        <w:rPr>
          <w:spacing w:val="-58"/>
        </w:rPr>
        <w:t> </w:t>
      </w:r>
      <w:r>
        <w:rPr>
          <w:spacing w:val="-1"/>
        </w:rPr>
        <w:t>неврологи, нейрохірурги, психіатри, психологи, </w:t>
      </w:r>
      <w:r>
        <w:rPr/>
        <w:t>травматологи, реаніматологи, отоларин-</w:t>
      </w:r>
      <w:r>
        <w:rPr>
          <w:spacing w:val="-58"/>
        </w:rPr>
        <w:t> </w:t>
      </w:r>
      <w:r>
        <w:rPr>
          <w:spacing w:val="-1"/>
        </w:rPr>
        <w:t>гологи,</w:t>
      </w:r>
      <w:r>
        <w:rPr>
          <w:spacing w:val="-9"/>
        </w:rPr>
        <w:t> </w:t>
      </w:r>
      <w:r>
        <w:rPr/>
        <w:t>реабілітологи,</w:t>
      </w:r>
      <w:r>
        <w:rPr>
          <w:spacing w:val="-4"/>
        </w:rPr>
        <w:t> </w:t>
      </w:r>
      <w:r>
        <w:rPr/>
        <w:t>у</w:t>
      </w:r>
      <w:r>
        <w:rPr>
          <w:spacing w:val="-15"/>
        </w:rPr>
        <w:t> </w:t>
      </w:r>
      <w:r>
        <w:rPr/>
        <w:t>яких</w:t>
      </w:r>
      <w:r>
        <w:rPr>
          <w:spacing w:val="-11"/>
        </w:rPr>
        <w:t> </w:t>
      </w:r>
      <w:r>
        <w:rPr/>
        <w:t>має</w:t>
      </w:r>
      <w:r>
        <w:rPr>
          <w:spacing w:val="-8"/>
        </w:rPr>
        <w:t> </w:t>
      </w:r>
      <w:r>
        <w:rPr/>
        <w:t>бути</w:t>
      </w:r>
      <w:r>
        <w:rPr>
          <w:spacing w:val="-5"/>
        </w:rPr>
        <w:t> </w:t>
      </w:r>
      <w:r>
        <w:rPr/>
        <w:t>достатньо</w:t>
      </w:r>
      <w:r>
        <w:rPr>
          <w:spacing w:val="-6"/>
        </w:rPr>
        <w:t> </w:t>
      </w:r>
      <w:r>
        <w:rPr/>
        <w:t>часу</w:t>
      </w:r>
      <w:r>
        <w:rPr>
          <w:spacing w:val="-15"/>
        </w:rPr>
        <w:t> </w:t>
      </w:r>
      <w:r>
        <w:rPr/>
        <w:t>на</w:t>
      </w:r>
      <w:r>
        <w:rPr>
          <w:spacing w:val="-7"/>
        </w:rPr>
        <w:t> </w:t>
      </w:r>
      <w:r>
        <w:rPr/>
        <w:t>консультування</w:t>
      </w:r>
      <w:r>
        <w:rPr>
          <w:spacing w:val="-6"/>
        </w:rPr>
        <w:t> </w:t>
      </w:r>
      <w:r>
        <w:rPr/>
        <w:t>хворих,</w:t>
      </w:r>
      <w:r>
        <w:rPr>
          <w:spacing w:val="-9"/>
        </w:rPr>
        <w:t> </w:t>
      </w:r>
      <w:r>
        <w:rPr/>
        <w:t>що</w:t>
      </w:r>
      <w:r>
        <w:rPr>
          <w:spacing w:val="-7"/>
        </w:rPr>
        <w:t> </w:t>
      </w:r>
      <w:r>
        <w:rPr/>
        <w:t>має</w:t>
      </w:r>
      <w:r>
        <w:rPr>
          <w:spacing w:val="-57"/>
        </w:rPr>
        <w:t> </w:t>
      </w:r>
      <w:r>
        <w:rPr/>
        <w:t>бути</w:t>
      </w:r>
      <w:r>
        <w:rPr>
          <w:spacing w:val="2"/>
        </w:rPr>
        <w:t> </w:t>
      </w:r>
      <w:r>
        <w:rPr/>
        <w:t>враховано</w:t>
      </w:r>
      <w:r>
        <w:rPr>
          <w:spacing w:val="2"/>
        </w:rPr>
        <w:t> </w:t>
      </w:r>
      <w:r>
        <w:rPr/>
        <w:t>при</w:t>
      </w:r>
      <w:r>
        <w:rPr>
          <w:spacing w:val="-3"/>
        </w:rPr>
        <w:t> </w:t>
      </w:r>
      <w:r>
        <w:rPr/>
        <w:t>плануванні</w:t>
      </w:r>
      <w:r>
        <w:rPr>
          <w:spacing w:val="-3"/>
        </w:rPr>
        <w:t> </w:t>
      </w:r>
      <w:r>
        <w:rPr/>
        <w:t>їх</w:t>
      </w:r>
      <w:r>
        <w:rPr>
          <w:spacing w:val="-4"/>
        </w:rPr>
        <w:t> </w:t>
      </w:r>
      <w:r>
        <w:rPr/>
        <w:t>робочого</w:t>
      </w:r>
      <w:r>
        <w:rPr>
          <w:spacing w:val="2"/>
        </w:rPr>
        <w:t> </w:t>
      </w:r>
      <w:r>
        <w:rPr/>
        <w:t>навантаження.</w:t>
      </w:r>
    </w:p>
    <w:p>
      <w:pPr>
        <w:spacing w:line="237" w:lineRule="auto" w:before="4"/>
        <w:ind w:left="196" w:right="238" w:firstLine="566"/>
        <w:jc w:val="both"/>
        <w:rPr>
          <w:i/>
          <w:sz w:val="24"/>
        </w:rPr>
      </w:pPr>
      <w:r>
        <w:rPr>
          <w:b/>
          <w:i/>
          <w:sz w:val="24"/>
        </w:rPr>
        <w:t>Ключові</w:t>
      </w:r>
      <w:r>
        <w:rPr>
          <w:b/>
          <w:i/>
          <w:spacing w:val="1"/>
          <w:sz w:val="24"/>
        </w:rPr>
        <w:t> </w:t>
      </w:r>
      <w:r>
        <w:rPr>
          <w:b/>
          <w:i/>
          <w:sz w:val="24"/>
        </w:rPr>
        <w:t>слова:</w:t>
      </w:r>
      <w:r>
        <w:rPr>
          <w:b/>
          <w:i/>
          <w:spacing w:val="1"/>
          <w:sz w:val="24"/>
        </w:rPr>
        <w:t> </w:t>
      </w:r>
      <w:r>
        <w:rPr>
          <w:i/>
          <w:sz w:val="24"/>
        </w:rPr>
        <w:t>черепно-мозкова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травма,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медико-соціальні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наслідки,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якість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життя пацієнтів.</w:t>
      </w:r>
    </w:p>
    <w:p>
      <w:pPr>
        <w:pStyle w:val="BodyText"/>
        <w:rPr>
          <w:i/>
          <w:sz w:val="29"/>
        </w:rPr>
      </w:pPr>
    </w:p>
    <w:tbl>
      <w:tblPr>
        <w:tblW w:w="0" w:type="auto"/>
        <w:jc w:val="left"/>
        <w:tblInd w:w="2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39"/>
        <w:gridCol w:w="6626"/>
      </w:tblGrid>
      <w:tr>
        <w:trPr>
          <w:trHeight w:val="1377" w:hRule="atLeast"/>
        </w:trPr>
        <w:tc>
          <w:tcPr>
            <w:tcW w:w="2439" w:type="dxa"/>
            <w:vMerge w:val="restart"/>
          </w:tcPr>
          <w:p>
            <w:pPr>
              <w:pStyle w:val="TableParagraph"/>
              <w:spacing w:before="6"/>
              <w:ind w:left="0" w:right="0"/>
              <w:jc w:val="left"/>
              <w:rPr>
                <w:i/>
                <w:sz w:val="20"/>
              </w:rPr>
            </w:pPr>
          </w:p>
          <w:p>
            <w:pPr>
              <w:pStyle w:val="TableParagraph"/>
              <w:ind w:left="349" w:right="0"/>
              <w:jc w:val="left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104899" cy="1104900"/>
                  <wp:effectExtent l="0" t="0" r="0" b="0"/>
                  <wp:docPr id="1" name="image1.png" descr="http://qrcoder.ru/code/?https%3A%2F%2Fdoi.org%2F10.35339%2Fekm.2022.91.1.cob&amp;4&amp;0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" name="image1.pn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4899" cy="1104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6626" w:type="dxa"/>
          </w:tcPr>
          <w:p>
            <w:pPr>
              <w:pStyle w:val="TableParagraph"/>
              <w:spacing w:line="242" w:lineRule="auto"/>
              <w:ind w:left="110" w:right="263"/>
              <w:jc w:val="left"/>
              <w:rPr>
                <w:rFonts w:ascii="Microsoft Sans Serif" w:hAnsi="Microsoft Sans Serif"/>
                <w:sz w:val="24"/>
              </w:rPr>
            </w:pPr>
            <w:r>
              <w:rPr>
                <w:rFonts w:ascii="Arial" w:hAnsi="Arial"/>
                <w:b/>
                <w:w w:val="80"/>
                <w:sz w:val="24"/>
              </w:rPr>
              <w:t>Цитуйте</w:t>
            </w:r>
            <w:r>
              <w:rPr>
                <w:rFonts w:ascii="Arial" w:hAnsi="Arial"/>
                <w:b/>
                <w:spacing w:val="6"/>
                <w:w w:val="80"/>
                <w:sz w:val="24"/>
              </w:rPr>
              <w:t> </w:t>
            </w:r>
            <w:r>
              <w:rPr>
                <w:rFonts w:ascii="Arial" w:hAnsi="Arial"/>
                <w:b/>
                <w:w w:val="80"/>
                <w:sz w:val="24"/>
              </w:rPr>
              <w:t>українською:</w:t>
            </w:r>
            <w:r>
              <w:rPr>
                <w:rFonts w:ascii="Arial" w:hAnsi="Arial"/>
                <w:b/>
                <w:spacing w:val="11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Черненко</w:t>
            </w:r>
            <w:r>
              <w:rPr>
                <w:rFonts w:ascii="Microsoft Sans Serif" w:hAnsi="Microsoft Sans Serif"/>
                <w:spacing w:val="11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ІІ,</w:t>
            </w:r>
            <w:r>
              <w:rPr>
                <w:rFonts w:ascii="Microsoft Sans Serif" w:hAnsi="Microsoft Sans Serif"/>
                <w:spacing w:val="7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Огнєв</w:t>
            </w:r>
            <w:r>
              <w:rPr>
                <w:rFonts w:ascii="Microsoft Sans Serif" w:hAnsi="Microsoft Sans Serif"/>
                <w:spacing w:val="10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ВА,</w:t>
            </w:r>
            <w:r>
              <w:rPr>
                <w:rFonts w:ascii="Microsoft Sans Serif" w:hAnsi="Microsoft Sans Serif"/>
                <w:spacing w:val="7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Березка</w:t>
            </w:r>
            <w:r>
              <w:rPr>
                <w:rFonts w:ascii="Microsoft Sans Serif" w:hAnsi="Microsoft Sans Serif"/>
                <w:spacing w:val="10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МІ.</w:t>
            </w:r>
            <w:r>
              <w:rPr>
                <w:rFonts w:ascii="Microsoft Sans Serif" w:hAnsi="Microsoft Sans Serif"/>
                <w:spacing w:val="17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Медико-</w:t>
            </w:r>
            <w:r>
              <w:rPr>
                <w:rFonts w:ascii="Microsoft Sans Serif" w:hAnsi="Microsoft Sans Serif"/>
                <w:spacing w:val="1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соціальні</w:t>
            </w:r>
            <w:r>
              <w:rPr>
                <w:rFonts w:ascii="Microsoft Sans Serif" w:hAnsi="Microsoft Sans Serif"/>
                <w:spacing w:val="3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особливості</w:t>
            </w:r>
            <w:r>
              <w:rPr>
                <w:rFonts w:ascii="Microsoft Sans Serif" w:hAnsi="Microsoft Sans Serif"/>
                <w:spacing w:val="4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забезпечення</w:t>
            </w:r>
            <w:r>
              <w:rPr>
                <w:rFonts w:ascii="Microsoft Sans Serif" w:hAnsi="Microsoft Sans Serif"/>
                <w:spacing w:val="4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медичною</w:t>
            </w:r>
            <w:r>
              <w:rPr>
                <w:rFonts w:ascii="Microsoft Sans Serif" w:hAnsi="Microsoft Sans Serif"/>
                <w:spacing w:val="6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допомогою</w:t>
            </w:r>
            <w:r>
              <w:rPr>
                <w:rFonts w:ascii="Microsoft Sans Serif" w:hAnsi="Microsoft Sans Serif"/>
                <w:spacing w:val="1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населення</w:t>
            </w:r>
            <w:r>
              <w:rPr>
                <w:rFonts w:ascii="Microsoft Sans Serif" w:hAnsi="Microsoft Sans Serif"/>
                <w:spacing w:val="11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з</w:t>
            </w:r>
            <w:r>
              <w:rPr>
                <w:rFonts w:ascii="Microsoft Sans Serif" w:hAnsi="Microsoft Sans Serif"/>
                <w:spacing w:val="12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легкою</w:t>
            </w:r>
            <w:r>
              <w:rPr>
                <w:rFonts w:ascii="Microsoft Sans Serif" w:hAnsi="Microsoft Sans Serif"/>
                <w:spacing w:val="13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формою</w:t>
            </w:r>
            <w:r>
              <w:rPr>
                <w:rFonts w:ascii="Microsoft Sans Serif" w:hAnsi="Microsoft Sans Serif"/>
                <w:spacing w:val="14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черепно-мозкової</w:t>
            </w:r>
            <w:r>
              <w:rPr>
                <w:rFonts w:ascii="Microsoft Sans Serif" w:hAnsi="Microsoft Sans Serif"/>
                <w:spacing w:val="10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травми</w:t>
            </w:r>
            <w:r>
              <w:rPr>
                <w:rFonts w:ascii="Microsoft Sans Serif" w:hAnsi="Microsoft Sans Serif"/>
                <w:spacing w:val="12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внаслідок</w:t>
            </w:r>
            <w:r>
              <w:rPr>
                <w:rFonts w:ascii="Microsoft Sans Serif" w:hAnsi="Microsoft Sans Serif"/>
                <w:spacing w:val="13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дії</w:t>
            </w:r>
            <w:r>
              <w:rPr>
                <w:rFonts w:ascii="Microsoft Sans Serif" w:hAnsi="Microsoft Sans Serif"/>
                <w:spacing w:val="-48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вибухової</w:t>
            </w:r>
            <w:r>
              <w:rPr>
                <w:rFonts w:ascii="Microsoft Sans Serif" w:hAnsi="Microsoft Sans Serif"/>
                <w:spacing w:val="2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хвилі.</w:t>
            </w:r>
            <w:r>
              <w:rPr>
                <w:rFonts w:ascii="Microsoft Sans Serif" w:hAnsi="Microsoft Sans Serif"/>
                <w:spacing w:val="3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Експериментальна</w:t>
            </w:r>
            <w:r>
              <w:rPr>
                <w:rFonts w:ascii="Microsoft Sans Serif" w:hAnsi="Microsoft Sans Serif"/>
                <w:spacing w:val="5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і</w:t>
            </w:r>
            <w:r>
              <w:rPr>
                <w:rFonts w:ascii="Microsoft Sans Serif" w:hAnsi="Microsoft Sans Serif"/>
                <w:spacing w:val="3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клінічна</w:t>
            </w:r>
            <w:r>
              <w:rPr>
                <w:rFonts w:ascii="Microsoft Sans Serif" w:hAnsi="Microsoft Sans Serif"/>
                <w:spacing w:val="5"/>
                <w:w w:val="80"/>
                <w:sz w:val="24"/>
              </w:rPr>
              <w:t> </w:t>
            </w:r>
            <w:r>
              <w:rPr>
                <w:rFonts w:ascii="Microsoft Sans Serif" w:hAnsi="Microsoft Sans Serif"/>
                <w:w w:val="80"/>
                <w:sz w:val="24"/>
              </w:rPr>
              <w:t>медицина,</w:t>
            </w:r>
          </w:p>
          <w:p>
            <w:pPr>
              <w:pStyle w:val="TableParagraph"/>
              <w:spacing w:line="259" w:lineRule="exact"/>
              <w:ind w:left="110" w:right="0"/>
              <w:jc w:val="left"/>
              <w:rPr>
                <w:rFonts w:ascii="Microsoft Sans Serif"/>
                <w:sz w:val="24"/>
              </w:rPr>
            </w:pPr>
            <w:r>
              <w:rPr>
                <w:rFonts w:ascii="Microsoft Sans Serif"/>
                <w:w w:val="80"/>
                <w:sz w:val="24"/>
              </w:rPr>
              <w:t>2022;91(1):9c.</w:t>
            </w:r>
            <w:r>
              <w:rPr>
                <w:rFonts w:ascii="Microsoft Sans Serif"/>
                <w:spacing w:val="24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In</w:t>
            </w:r>
            <w:r>
              <w:rPr>
                <w:rFonts w:ascii="Microsoft Sans Serif"/>
                <w:spacing w:val="29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press.</w:t>
            </w:r>
            <w:r>
              <w:rPr>
                <w:rFonts w:ascii="Microsoft Sans Serif"/>
                <w:spacing w:val="25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https://doi.org/10.35339/ekm.2022.91.1.cob</w:t>
            </w:r>
          </w:p>
        </w:tc>
      </w:tr>
      <w:tr>
        <w:trPr>
          <w:trHeight w:val="1478" w:hRule="atLeast"/>
        </w:trPr>
        <w:tc>
          <w:tcPr>
            <w:tcW w:w="243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26" w:type="dxa"/>
          </w:tcPr>
          <w:p>
            <w:pPr>
              <w:pStyle w:val="TableParagraph"/>
              <w:spacing w:line="242" w:lineRule="auto"/>
              <w:ind w:left="110" w:right="178"/>
              <w:jc w:val="left"/>
              <w:rPr>
                <w:rFonts w:ascii="Microsoft Sans Serif"/>
                <w:sz w:val="24"/>
              </w:rPr>
            </w:pPr>
            <w:r>
              <w:rPr>
                <w:rFonts w:ascii="Arial"/>
                <w:b/>
                <w:w w:val="80"/>
                <w:sz w:val="24"/>
              </w:rPr>
              <w:t>Cite</w:t>
            </w:r>
            <w:r>
              <w:rPr>
                <w:rFonts w:ascii="Arial"/>
                <w:b/>
                <w:spacing w:val="7"/>
                <w:w w:val="80"/>
                <w:sz w:val="24"/>
              </w:rPr>
              <w:t> </w:t>
            </w:r>
            <w:r>
              <w:rPr>
                <w:rFonts w:ascii="Arial"/>
                <w:b/>
                <w:w w:val="80"/>
                <w:sz w:val="24"/>
              </w:rPr>
              <w:t>in</w:t>
            </w:r>
            <w:r>
              <w:rPr>
                <w:rFonts w:ascii="Arial"/>
                <w:b/>
                <w:spacing w:val="5"/>
                <w:w w:val="80"/>
                <w:sz w:val="24"/>
              </w:rPr>
              <w:t> </w:t>
            </w:r>
            <w:r>
              <w:rPr>
                <w:rFonts w:ascii="Arial"/>
                <w:b/>
                <w:w w:val="80"/>
                <w:sz w:val="24"/>
              </w:rPr>
              <w:t>English:</w:t>
            </w:r>
            <w:r>
              <w:rPr>
                <w:rFonts w:ascii="Arial"/>
                <w:b/>
                <w:spacing w:val="8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Chernenko</w:t>
            </w:r>
            <w:r>
              <w:rPr>
                <w:rFonts w:ascii="Microsoft Sans Serif"/>
                <w:spacing w:val="9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II,</w:t>
            </w:r>
            <w:r>
              <w:rPr>
                <w:rFonts w:ascii="Microsoft Sans Serif"/>
                <w:spacing w:val="6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Ohniev</w:t>
            </w:r>
            <w:r>
              <w:rPr>
                <w:rFonts w:ascii="Microsoft Sans Serif"/>
                <w:spacing w:val="11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VA,</w:t>
            </w:r>
            <w:r>
              <w:rPr>
                <w:rFonts w:ascii="Microsoft Sans Serif"/>
                <w:spacing w:val="6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Bereska</w:t>
            </w:r>
            <w:r>
              <w:rPr>
                <w:rFonts w:ascii="Microsoft Sans Serif"/>
                <w:spacing w:val="9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MI.</w:t>
            </w:r>
            <w:r>
              <w:rPr>
                <w:rFonts w:ascii="Microsoft Sans Serif"/>
                <w:spacing w:val="11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Medical</w:t>
            </w:r>
            <w:r>
              <w:rPr>
                <w:rFonts w:ascii="Microsoft Sans Serif"/>
                <w:spacing w:val="7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and</w:t>
            </w:r>
            <w:r>
              <w:rPr>
                <w:rFonts w:ascii="Microsoft Sans Serif"/>
                <w:spacing w:val="1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social</w:t>
            </w:r>
            <w:r>
              <w:rPr>
                <w:rFonts w:ascii="Microsoft Sans Serif"/>
                <w:spacing w:val="10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features</w:t>
            </w:r>
            <w:r>
              <w:rPr>
                <w:rFonts w:ascii="Microsoft Sans Serif"/>
                <w:spacing w:val="14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of</w:t>
            </w:r>
            <w:r>
              <w:rPr>
                <w:rFonts w:ascii="Microsoft Sans Serif"/>
                <w:spacing w:val="9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providing</w:t>
            </w:r>
            <w:r>
              <w:rPr>
                <w:rFonts w:ascii="Microsoft Sans Serif"/>
                <w:spacing w:val="11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medical</w:t>
            </w:r>
            <w:r>
              <w:rPr>
                <w:rFonts w:ascii="Microsoft Sans Serif"/>
                <w:spacing w:val="11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care</w:t>
            </w:r>
            <w:r>
              <w:rPr>
                <w:rFonts w:ascii="Microsoft Sans Serif"/>
                <w:spacing w:val="11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for</w:t>
            </w:r>
            <w:r>
              <w:rPr>
                <w:rFonts w:ascii="Microsoft Sans Serif"/>
                <w:spacing w:val="13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population</w:t>
            </w:r>
            <w:r>
              <w:rPr>
                <w:rFonts w:ascii="Microsoft Sans Serif"/>
                <w:spacing w:val="12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with</w:t>
            </w:r>
            <w:r>
              <w:rPr>
                <w:rFonts w:ascii="Microsoft Sans Serif"/>
                <w:spacing w:val="12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mild</w:t>
            </w:r>
            <w:r>
              <w:rPr>
                <w:rFonts w:ascii="Microsoft Sans Serif"/>
                <w:spacing w:val="1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traumatic</w:t>
            </w:r>
            <w:r>
              <w:rPr>
                <w:rFonts w:ascii="Microsoft Sans Serif"/>
                <w:spacing w:val="13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brain</w:t>
            </w:r>
            <w:r>
              <w:rPr>
                <w:rFonts w:ascii="Microsoft Sans Serif"/>
                <w:spacing w:val="12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injury</w:t>
            </w:r>
            <w:r>
              <w:rPr>
                <w:rFonts w:ascii="Microsoft Sans Serif"/>
                <w:spacing w:val="15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due</w:t>
            </w:r>
            <w:r>
              <w:rPr>
                <w:rFonts w:ascii="Microsoft Sans Serif"/>
                <w:spacing w:val="12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to</w:t>
            </w:r>
            <w:r>
              <w:rPr>
                <w:rFonts w:ascii="Microsoft Sans Serif"/>
                <w:spacing w:val="13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blast</w:t>
            </w:r>
            <w:r>
              <w:rPr>
                <w:rFonts w:ascii="Microsoft Sans Serif"/>
                <w:spacing w:val="10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wave</w:t>
            </w:r>
            <w:r>
              <w:rPr>
                <w:rFonts w:ascii="Microsoft Sans Serif"/>
                <w:spacing w:val="12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action.</w:t>
            </w:r>
            <w:r>
              <w:rPr>
                <w:rFonts w:ascii="Microsoft Sans Serif"/>
                <w:spacing w:val="10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Experimental</w:t>
            </w:r>
            <w:r>
              <w:rPr>
                <w:rFonts w:ascii="Microsoft Sans Serif"/>
                <w:spacing w:val="11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and</w:t>
            </w:r>
            <w:r>
              <w:rPr>
                <w:rFonts w:ascii="Microsoft Sans Serif"/>
                <w:spacing w:val="13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Clinical</w:t>
            </w:r>
            <w:r>
              <w:rPr>
                <w:rFonts w:ascii="Microsoft Sans Serif"/>
                <w:spacing w:val="-48"/>
                <w:w w:val="80"/>
                <w:sz w:val="24"/>
              </w:rPr>
              <w:t> </w:t>
            </w:r>
            <w:r>
              <w:rPr>
                <w:rFonts w:ascii="Microsoft Sans Serif"/>
                <w:w w:val="85"/>
                <w:sz w:val="24"/>
              </w:rPr>
              <w:t>Medicine, 2022;91(1):9p. In press.</w:t>
            </w:r>
            <w:r>
              <w:rPr>
                <w:rFonts w:ascii="Microsoft Sans Serif"/>
                <w:spacing w:val="1"/>
                <w:w w:val="85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https://doi.org/10.35339/ekm.2022.91.1.cob</w:t>
            </w:r>
            <w:r>
              <w:rPr>
                <w:rFonts w:ascii="Microsoft Sans Serif"/>
                <w:spacing w:val="10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[in</w:t>
            </w:r>
            <w:r>
              <w:rPr>
                <w:rFonts w:ascii="Microsoft Sans Serif"/>
                <w:spacing w:val="5"/>
                <w:w w:val="80"/>
                <w:sz w:val="24"/>
              </w:rPr>
              <w:t> </w:t>
            </w:r>
            <w:r>
              <w:rPr>
                <w:rFonts w:ascii="Microsoft Sans Serif"/>
                <w:w w:val="80"/>
                <w:sz w:val="24"/>
              </w:rPr>
              <w:t>Ukrainian].</w:t>
            </w:r>
          </w:p>
        </w:tc>
      </w:tr>
    </w:tbl>
    <w:p>
      <w:pPr>
        <w:spacing w:after="0" w:line="242" w:lineRule="auto"/>
        <w:jc w:val="left"/>
        <w:rPr>
          <w:rFonts w:ascii="Microsoft Sans Serif"/>
          <w:sz w:val="24"/>
        </w:rPr>
        <w:sectPr>
          <w:headerReference w:type="default" r:id="rId5"/>
          <w:footerReference w:type="default" r:id="rId6"/>
          <w:type w:val="continuous"/>
          <w:pgSz w:w="11910" w:h="16840"/>
          <w:pgMar w:header="707" w:footer="1335" w:top="1660" w:bottom="1520" w:left="1220" w:right="1180"/>
          <w:pgNumType w:start="1"/>
        </w:sectPr>
      </w:pPr>
    </w:p>
    <w:p>
      <w:pPr>
        <w:pStyle w:val="BodyText"/>
        <w:spacing w:before="8" w:after="1"/>
        <w:rPr>
          <w:i/>
          <w:sz w:val="10"/>
        </w:rPr>
      </w:pPr>
    </w:p>
    <w:tbl>
      <w:tblPr>
        <w:tblW w:w="0" w:type="auto"/>
        <w:jc w:val="left"/>
        <w:tblInd w:w="1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42"/>
        <w:gridCol w:w="4639"/>
      </w:tblGrid>
      <w:tr>
        <w:trPr>
          <w:trHeight w:val="12965" w:hRule="atLeast"/>
        </w:trPr>
        <w:tc>
          <w:tcPr>
            <w:tcW w:w="4642" w:type="dxa"/>
          </w:tcPr>
          <w:p>
            <w:pPr>
              <w:pStyle w:val="TableParagraph"/>
              <w:spacing w:line="269" w:lineRule="exact"/>
              <w:ind w:left="766" w:right="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Вступ</w:t>
            </w:r>
          </w:p>
          <w:p>
            <w:pPr>
              <w:pStyle w:val="TableParagraph"/>
              <w:ind w:right="385" w:firstLine="566"/>
              <w:rPr>
                <w:sz w:val="24"/>
              </w:rPr>
            </w:pPr>
            <w:r>
              <w:rPr>
                <w:sz w:val="24"/>
              </w:rPr>
              <w:t>Черепно-мозкова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травма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(ЧМТ),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4"/>
                <w:sz w:val="24"/>
              </w:rPr>
              <w:t>або механічне </w:t>
            </w:r>
            <w:r>
              <w:rPr>
                <w:spacing w:val="-3"/>
                <w:sz w:val="24"/>
              </w:rPr>
              <w:t>пошкодження м’яких тка-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4"/>
                <w:sz w:val="24"/>
              </w:rPr>
              <w:t>нин,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4"/>
                <w:sz w:val="24"/>
              </w:rPr>
              <w:t>кісток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черепа,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3"/>
                <w:sz w:val="24"/>
              </w:rPr>
              <w:t>речовини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3"/>
                <w:sz w:val="24"/>
              </w:rPr>
              <w:t>мозку,</w:t>
            </w:r>
            <w:r>
              <w:rPr>
                <w:sz w:val="24"/>
              </w:rPr>
              <w:t> </w:t>
            </w:r>
            <w:r>
              <w:rPr>
                <w:spacing w:val="-3"/>
                <w:sz w:val="24"/>
              </w:rPr>
              <w:t>моз-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кових оболонок, судин, синусів, череп-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них нервів, – одна з важких форм ней-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рохірургічної та неврологічної патоло-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гії.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мультидисциплінарна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проблема </w:t>
            </w:r>
            <w:r>
              <w:rPr>
                <w:sz w:val="24"/>
              </w:rPr>
              <w:t>сучасної медицини, яка набу-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ває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особливого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значення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військові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ча-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си. За даними ВООЗ, частота ЧМТ ста-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новить від 1,8 до 5,4 випадків на 1000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населення,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1"/>
                <w:sz w:val="24"/>
              </w:rPr>
              <w:t>а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кількість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таких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постражда-</w:t>
            </w:r>
            <w:r>
              <w:rPr>
                <w:spacing w:val="-58"/>
                <w:sz w:val="24"/>
              </w:rPr>
              <w:t> </w:t>
            </w:r>
            <w:r>
              <w:rPr>
                <w:spacing w:val="-1"/>
                <w:sz w:val="24"/>
              </w:rPr>
              <w:t>лих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щороку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збільшується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2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%.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Серед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хворих на ЧМТ високими є показники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летальності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інвалідизації.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Тривалі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періоди тимчасової втрати працездат-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спричиняють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економічні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витрати для родини, суспільства і дер-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жави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загалом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[1–3].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важливо,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серед причин смерті населення праце-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здатного віку третє місце після серце-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во-судинних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 онкологічних захворю-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вань посідає нейротравма, а причиною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смерті 50 % хворих травматологічного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профілю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саме ЧМТ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[2–5].</w:t>
            </w:r>
          </w:p>
          <w:p>
            <w:pPr>
              <w:pStyle w:val="TableParagraph"/>
              <w:ind w:right="388" w:firstLine="566"/>
              <w:rPr>
                <w:sz w:val="24"/>
              </w:rPr>
            </w:pPr>
            <w:r>
              <w:rPr>
                <w:sz w:val="24"/>
              </w:rPr>
              <w:t>24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2022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російська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федерація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розпочала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України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повномасштабну війну, під час якої ви-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користовує летальну високоенергетич-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зброю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надпотужною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вибуховою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хвилею, яка має прихований вплив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мозок.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Поруч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вибухами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часто опиняються військовослужбовці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 цивільне населення. У зв’язку з цим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зростає навантаження на лікарні та фа-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хівців,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змінюється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діагнос-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процедур,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використовуються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дещо</w:t>
            </w:r>
            <w:r>
              <w:rPr>
                <w:spacing w:val="-8"/>
                <w:sz w:val="24"/>
              </w:rPr>
              <w:t> </w:t>
            </w:r>
            <w:r>
              <w:rPr>
                <w:spacing w:val="-1"/>
                <w:sz w:val="24"/>
              </w:rPr>
              <w:t>інші</w:t>
            </w:r>
            <w:r>
              <w:rPr>
                <w:spacing w:val="-17"/>
                <w:sz w:val="24"/>
              </w:rPr>
              <w:t> </w:t>
            </w:r>
            <w:r>
              <w:rPr>
                <w:spacing w:val="-1"/>
                <w:sz w:val="24"/>
              </w:rPr>
              <w:t>ліки,</w:t>
            </w:r>
            <w:r>
              <w:rPr>
                <w:spacing w:val="-5"/>
                <w:sz w:val="24"/>
              </w:rPr>
              <w:t> </w:t>
            </w:r>
            <w:r>
              <w:rPr>
                <w:spacing w:val="-1"/>
                <w:sz w:val="24"/>
              </w:rPr>
              <w:t>якими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мають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1"/>
                <w:sz w:val="24"/>
              </w:rPr>
              <w:t>бути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своє-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часно забезпечені відділення відповід-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них профілів. Отже від характеру ЧМТ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військового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залежать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питання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медичною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допомогою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населення.</w:t>
            </w:r>
          </w:p>
          <w:p>
            <w:pPr>
              <w:pStyle w:val="TableParagraph"/>
              <w:spacing w:line="237" w:lineRule="auto" w:before="3"/>
              <w:ind w:right="388" w:firstLine="566"/>
              <w:rPr>
                <w:sz w:val="24"/>
              </w:rPr>
            </w:pPr>
            <w:r>
              <w:rPr>
                <w:b/>
                <w:sz w:val="24"/>
              </w:rPr>
              <w:t>Метою </w:t>
            </w:r>
            <w:r>
              <w:rPr>
                <w:sz w:val="24"/>
              </w:rPr>
              <w:t>статті є визначення необ-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хідних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заходів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організації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охорони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здо-</w:t>
            </w:r>
          </w:p>
          <w:p>
            <w:pPr>
              <w:pStyle w:val="TableParagraph"/>
              <w:spacing w:line="256" w:lineRule="exact" w:before="3"/>
              <w:ind w:right="0"/>
              <w:rPr>
                <w:sz w:val="24"/>
              </w:rPr>
            </w:pPr>
            <w:r>
              <w:rPr>
                <w:spacing w:val="-2"/>
                <w:sz w:val="24"/>
              </w:rPr>
              <w:t>ров’я</w:t>
            </w:r>
            <w:r>
              <w:rPr>
                <w:spacing w:val="-8"/>
                <w:sz w:val="24"/>
              </w:rPr>
              <w:t> </w:t>
            </w:r>
            <w:r>
              <w:rPr>
                <w:spacing w:val="-2"/>
                <w:sz w:val="24"/>
              </w:rPr>
              <w:t>у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відповідності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до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1"/>
                <w:sz w:val="24"/>
              </w:rPr>
              <w:t>клінічних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1"/>
                <w:sz w:val="24"/>
              </w:rPr>
              <w:t>особ-</w:t>
            </w:r>
          </w:p>
        </w:tc>
        <w:tc>
          <w:tcPr>
            <w:tcW w:w="4639" w:type="dxa"/>
          </w:tcPr>
          <w:p>
            <w:pPr>
              <w:pStyle w:val="TableParagraph"/>
              <w:ind w:left="388" w:right="197"/>
              <w:rPr>
                <w:sz w:val="24"/>
              </w:rPr>
            </w:pPr>
            <w:r>
              <w:rPr>
                <w:sz w:val="24"/>
              </w:rPr>
              <w:t>ливостей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легких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ЧМТ,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спричинених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дією вибухової хвилі, у постраждалих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учасників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бойових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дій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мирного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насе-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лення.</w:t>
            </w:r>
          </w:p>
          <w:p>
            <w:pPr>
              <w:pStyle w:val="TableParagraph"/>
              <w:spacing w:line="275" w:lineRule="exact"/>
              <w:ind w:left="955" w:right="0"/>
              <w:rPr>
                <w:b/>
                <w:sz w:val="24"/>
              </w:rPr>
            </w:pPr>
            <w:r>
              <w:rPr>
                <w:b/>
                <w:sz w:val="24"/>
              </w:rPr>
              <w:t>Матеріал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і методи</w:t>
            </w:r>
          </w:p>
          <w:p>
            <w:pPr>
              <w:pStyle w:val="TableParagraph"/>
              <w:ind w:left="388" w:right="197" w:firstLine="566"/>
              <w:rPr>
                <w:sz w:val="24"/>
              </w:rPr>
            </w:pPr>
            <w:r>
              <w:rPr>
                <w:sz w:val="24"/>
              </w:rPr>
              <w:t>З використанням методу систем-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ного аналізу та бібліосемантичного ме-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тоду проведено </w:t>
            </w:r>
            <w:r>
              <w:rPr>
                <w:sz w:val="24"/>
              </w:rPr>
              <w:t>дослідження літератур-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них даних (наукових статей, моногра-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фій), даних медичної статистики, нор-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мативно-правової бази, протоколів лі-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кування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1"/>
                <w:sz w:val="24"/>
              </w:rPr>
              <w:t>та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1"/>
                <w:sz w:val="24"/>
              </w:rPr>
              <w:t>клінічних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настанов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України,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США.</w:t>
            </w:r>
          </w:p>
          <w:p>
            <w:pPr>
              <w:pStyle w:val="TableParagraph"/>
              <w:spacing w:line="272" w:lineRule="exact"/>
              <w:ind w:left="955" w:right="0"/>
              <w:rPr>
                <w:b/>
                <w:sz w:val="24"/>
              </w:rPr>
            </w:pPr>
            <w:r>
              <w:rPr>
                <w:b/>
                <w:sz w:val="24"/>
              </w:rPr>
              <w:t>Результати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їх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обговорення</w:t>
            </w:r>
          </w:p>
          <w:p>
            <w:pPr>
              <w:pStyle w:val="TableParagraph"/>
              <w:ind w:left="388" w:right="197" w:firstLine="566"/>
              <w:rPr>
                <w:sz w:val="24"/>
              </w:rPr>
            </w:pPr>
            <w:r>
              <w:rPr>
                <w:sz w:val="24"/>
              </w:rPr>
              <w:t>Характер та наслідки ЧМТ зале-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жать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енергії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фізико-механічних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властивостей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травмуючого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предмета,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обумовлює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характерні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структурні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зміни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мозку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відповідну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клінічну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кар-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тину.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Струс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мозку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вибухової хвилі (легка ЧМТ) має 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відмінностей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ЧМТ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мирного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(спортивних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дорожньо-транспорт-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них)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 вигляді додаткового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ураження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слухового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вестибулярного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апарату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[4–6]. У зв’язку із збільшенням загаль-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ної кількості пацієнтів зростає наван-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таження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лікарів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вторинної</w:t>
            </w:r>
            <w:r>
              <w:rPr>
                <w:spacing w:val="-2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третин-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ної ланки надання медичної допомоги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(нейрохірургів, неврологів, психіатрів,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психологів,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травматологів,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реанімато-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логів), а також лікарів загальної прак-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тики.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Постраждалі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сімей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потребують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медичної,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психологічної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допомоги,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реабілітації,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соціальної</w:t>
            </w:r>
            <w:r>
              <w:rPr>
                <w:spacing w:val="-19"/>
                <w:sz w:val="24"/>
              </w:rPr>
              <w:t> </w:t>
            </w:r>
            <w:r>
              <w:rPr>
                <w:sz w:val="24"/>
              </w:rPr>
              <w:t>адап-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тації, що має бути враховано при об-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ґрунтуванні рекомендації щодо органі-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зації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ефективної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допомоги.</w:t>
            </w:r>
          </w:p>
          <w:p>
            <w:pPr>
              <w:pStyle w:val="TableParagraph"/>
              <w:ind w:left="388" w:right="197" w:firstLine="566"/>
              <w:rPr>
                <w:sz w:val="24"/>
              </w:rPr>
            </w:pPr>
            <w:r>
              <w:rPr>
                <w:sz w:val="24"/>
              </w:rPr>
              <w:t>Низка питань організації медич-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ної допомоги пов’язана з особливостя-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 патогенезу легкої ЧМТ, спричине-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ною дією вибухової хвилі. Так при ор-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ганізації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лікування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враховувати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можливі повторні епізоди дії вибухової</w:t>
            </w:r>
            <w:r>
              <w:rPr>
                <w:spacing w:val="-58"/>
                <w:sz w:val="24"/>
              </w:rPr>
              <w:t> </w:t>
            </w:r>
            <w:r>
              <w:rPr>
                <w:spacing w:val="-1"/>
                <w:sz w:val="24"/>
              </w:rPr>
              <w:t>хвилі</w:t>
            </w:r>
            <w:r>
              <w:rPr>
                <w:spacing w:val="-2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віддалені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наслідки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струс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голов-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ного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мозку,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преморбідні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особливості,</w:t>
            </w:r>
          </w:p>
          <w:p>
            <w:pPr>
              <w:pStyle w:val="TableParagraph"/>
              <w:spacing w:line="256" w:lineRule="exact"/>
              <w:ind w:left="388" w:right="0"/>
              <w:rPr>
                <w:sz w:val="24"/>
              </w:rPr>
            </w:pPr>
            <w:r>
              <w:rPr>
                <w:sz w:val="24"/>
              </w:rPr>
              <w:t>соматичний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стан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потерпілого,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травми</w:t>
            </w:r>
          </w:p>
        </w:tc>
      </w:tr>
    </w:tbl>
    <w:p>
      <w:pPr>
        <w:spacing w:after="0" w:line="256" w:lineRule="exact"/>
        <w:rPr>
          <w:sz w:val="24"/>
        </w:rPr>
        <w:sectPr>
          <w:headerReference w:type="default" r:id="rId8"/>
          <w:footerReference w:type="default" r:id="rId9"/>
          <w:pgSz w:w="11910" w:h="16840"/>
          <w:pgMar w:header="707" w:footer="1280" w:top="1660" w:bottom="1480" w:left="1220" w:right="1180"/>
        </w:sectPr>
      </w:pPr>
    </w:p>
    <w:p>
      <w:pPr>
        <w:pStyle w:val="BodyText"/>
        <w:spacing w:before="8" w:after="1"/>
        <w:rPr>
          <w:i/>
          <w:sz w:val="10"/>
        </w:rPr>
      </w:pPr>
    </w:p>
    <w:tbl>
      <w:tblPr>
        <w:tblW w:w="0" w:type="auto"/>
        <w:jc w:val="left"/>
        <w:tblInd w:w="1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41"/>
        <w:gridCol w:w="4641"/>
      </w:tblGrid>
      <w:tr>
        <w:trPr>
          <w:trHeight w:val="12965" w:hRule="atLeast"/>
        </w:trPr>
        <w:tc>
          <w:tcPr>
            <w:tcW w:w="4641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 анамнезі, характер первинних та вто-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ринних пошкоджень головного мозку.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Так, до первинних пошкоджень голов-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ного мозку належать забої мозку, роз-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риви його стовбуру, дифузні пошкод-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аксонів,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первинні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внутрішньо-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черепні й внутрішньомозкові кровови-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ливи, переломи кісток черепа; до вто-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ринних (відтермінованих) – підвищен-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внутрішньочерепного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тиску,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суб-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арахноїдальні і внутрішньошлуночкові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крововиливи,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1"/>
                <w:sz w:val="24"/>
              </w:rPr>
              <w:t>які,</w:t>
            </w:r>
            <w:r>
              <w:rPr>
                <w:spacing w:val="-6"/>
                <w:sz w:val="24"/>
              </w:rPr>
              <w:t> </w:t>
            </w:r>
            <w:r>
              <w:rPr>
                <w:spacing w:val="-1"/>
                <w:sz w:val="24"/>
              </w:rPr>
              <w:t>у</w:t>
            </w:r>
            <w:r>
              <w:rPr>
                <w:spacing w:val="-22"/>
                <w:sz w:val="24"/>
              </w:rPr>
              <w:t> </w:t>
            </w:r>
            <w:r>
              <w:rPr>
                <w:sz w:val="24"/>
              </w:rPr>
              <w:t>свою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чергу,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спричи-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нюють розлади лікворо-гемодинаміки,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набряк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головного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мозку.</w:t>
            </w:r>
          </w:p>
          <w:p>
            <w:pPr>
              <w:pStyle w:val="TableParagraph"/>
              <w:ind w:firstLine="566"/>
              <w:jc w:val="right"/>
              <w:rPr>
                <w:sz w:val="24"/>
              </w:rPr>
            </w:pPr>
            <w:r>
              <w:rPr>
                <w:sz w:val="24"/>
              </w:rPr>
              <w:t>Із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збільшенням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нейротравматиз-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зростає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кількість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пацієнтів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наслід-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ками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травм,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пов’язаними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тривалою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втратою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1"/>
                <w:sz w:val="24"/>
              </w:rPr>
              <w:t>свідомості,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1"/>
                <w:sz w:val="24"/>
              </w:rPr>
              <w:t>що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1"/>
                <w:sz w:val="24"/>
              </w:rPr>
              <w:t>збільшує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витра-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ти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лікування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реанімаційних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відді-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леннях. Однак струс головного мозку 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зворотній стан. Одразу після вибухової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травми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можлива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втрата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свідомості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період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декількох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секунд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15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хви-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блювання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(одно-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 багаторазове),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нудота,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збліднення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шкіри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слизових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оболонок,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лабільність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пульсу,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апатія,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гіподинамія, головний біль, торпідність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поверхневих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рефлексів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пожвавлен-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глибоких,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змінюється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інтенсивності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реакції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зіниць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світло,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з’являється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го-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ризонтальний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ністагм.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Пізніше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внаслі-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док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недооцінки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серйозності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можливих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наслідків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невідповідного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лікування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розвинутися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астено-вегетативний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синдром, ретро- та антеградна амнезія.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Госпіталізації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хворих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зазвичай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відбувається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1"/>
                <w:sz w:val="24"/>
              </w:rPr>
              <w:t>на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1–3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добу,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окремі</w:t>
            </w:r>
            <w:r>
              <w:rPr>
                <w:spacing w:val="-22"/>
                <w:sz w:val="24"/>
              </w:rPr>
              <w:t> </w:t>
            </w:r>
            <w:r>
              <w:rPr>
                <w:sz w:val="24"/>
              </w:rPr>
              <w:t>ви-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падки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спонукають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провести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2–5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добу.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Ліжковий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режим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середньому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триває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7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діб.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Мета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госпіталізації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пере-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вірка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важкості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травми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(не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про-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пустити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важку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ЧМТ),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зменшення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ризи-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ускладнень.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Лікування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проводиться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2"/>
                <w:sz w:val="24"/>
              </w:rPr>
              <w:t>у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неврологічних,</w:t>
            </w:r>
            <w:r>
              <w:rPr>
                <w:spacing w:val="-8"/>
                <w:sz w:val="24"/>
              </w:rPr>
              <w:t> </w:t>
            </w:r>
            <w:r>
              <w:rPr>
                <w:spacing w:val="-1"/>
                <w:sz w:val="24"/>
              </w:rPr>
              <w:t>травматологічних,</w:t>
            </w:r>
            <w:r>
              <w:rPr>
                <w:spacing w:val="-2"/>
                <w:sz w:val="24"/>
              </w:rPr>
              <w:t> </w:t>
            </w:r>
            <w:r>
              <w:rPr>
                <w:spacing w:val="-1"/>
                <w:sz w:val="24"/>
              </w:rPr>
              <w:t>ще-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2"/>
                <w:sz w:val="24"/>
              </w:rPr>
              <w:t>лепно-лицевих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2"/>
                <w:sz w:val="24"/>
              </w:rPr>
              <w:t>відділеннях.</w:t>
            </w:r>
            <w:r>
              <w:rPr>
                <w:spacing w:val="-1"/>
                <w:sz w:val="24"/>
              </w:rPr>
              <w:t> Проводить-</w:t>
            </w:r>
          </w:p>
          <w:p>
            <w:pPr>
              <w:pStyle w:val="TableParagraph"/>
              <w:spacing w:line="278" w:lineRule="exact"/>
              <w:ind w:left="0"/>
              <w:jc w:val="right"/>
              <w:rPr>
                <w:sz w:val="24"/>
              </w:rPr>
            </w:pPr>
            <w:r>
              <w:rPr>
                <w:sz w:val="24"/>
              </w:rPr>
              <w:t>ся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моніторинг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серцево-су-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6"/>
                <w:sz w:val="24"/>
              </w:rPr>
              <w:t>динної,</w:t>
            </w:r>
            <w:r>
              <w:rPr>
                <w:spacing w:val="-8"/>
                <w:sz w:val="24"/>
              </w:rPr>
              <w:t> </w:t>
            </w:r>
            <w:r>
              <w:rPr>
                <w:spacing w:val="-6"/>
                <w:sz w:val="24"/>
              </w:rPr>
              <w:t>дихальної</w:t>
            </w:r>
            <w:r>
              <w:rPr>
                <w:spacing w:val="-21"/>
                <w:sz w:val="24"/>
              </w:rPr>
              <w:t> </w:t>
            </w:r>
            <w:r>
              <w:rPr>
                <w:spacing w:val="-6"/>
                <w:sz w:val="24"/>
              </w:rPr>
              <w:t>систем,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6"/>
                <w:sz w:val="24"/>
              </w:rPr>
              <w:t>неврологічного</w:t>
            </w:r>
          </w:p>
        </w:tc>
        <w:tc>
          <w:tcPr>
            <w:tcW w:w="4641" w:type="dxa"/>
          </w:tcPr>
          <w:p>
            <w:pPr>
              <w:pStyle w:val="TableParagraph"/>
              <w:ind w:left="389" w:right="198"/>
              <w:rPr>
                <w:sz w:val="24"/>
              </w:rPr>
            </w:pPr>
            <w:r>
              <w:rPr>
                <w:sz w:val="24"/>
              </w:rPr>
              <w:t>статусу, свідомості, температури. Фар-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макотерапевтичний вплив має усунути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прояви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набряку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мозку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внут-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рішньочерепної гіпертензії, так і пору-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шення лікворо-гемодинамики та мікро-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циркуляції.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Середня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вартість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обстежен-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ня і лікування за аналізом витрат ста-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ціонарних відділень перевищує анало-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гічну при ЧМТ мирного часу приблиз-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12–33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%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[1–3].</w:t>
            </w:r>
          </w:p>
          <w:p>
            <w:pPr>
              <w:pStyle w:val="TableParagraph"/>
              <w:ind w:left="389" w:right="197" w:firstLine="566"/>
              <w:rPr>
                <w:sz w:val="24"/>
              </w:rPr>
            </w:pPr>
            <w:r>
              <w:rPr>
                <w:sz w:val="24"/>
              </w:rPr>
              <w:t>Найчастіше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вибухової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хвилі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викликає струс головного мозку (шифр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МКХ-10 S 06) </w:t>
            </w:r>
            <w:r>
              <w:rPr>
                <w:i/>
                <w:sz w:val="24"/>
              </w:rPr>
              <w:t>commotio </w:t>
            </w:r>
            <w:r>
              <w:rPr>
                <w:sz w:val="24"/>
              </w:rPr>
              <w:t>(лат.), </w:t>
            </w:r>
            <w:r>
              <w:rPr>
                <w:i/>
                <w:sz w:val="24"/>
              </w:rPr>
              <w:t>concus-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sion </w:t>
            </w:r>
            <w:r>
              <w:rPr>
                <w:sz w:val="24"/>
              </w:rPr>
              <w:t>(англ.) або еквівалент – легка че-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репно-мозкова трама (легка ЧМТ) </w:t>
            </w:r>
            <w:r>
              <w:rPr>
                <w:i/>
                <w:sz w:val="24"/>
              </w:rPr>
              <w:t>mild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Traumatic Brain Injury </w:t>
            </w:r>
            <w:r>
              <w:rPr>
                <w:sz w:val="24"/>
              </w:rPr>
              <w:t>(</w:t>
            </w:r>
            <w:r>
              <w:rPr>
                <w:i/>
                <w:sz w:val="24"/>
              </w:rPr>
              <w:t>mild TBI </w:t>
            </w:r>
            <w:r>
              <w:rPr>
                <w:sz w:val="24"/>
              </w:rPr>
              <w:t>англ.),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значно рідше – забій головного мозку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легкого ступеню або ж контузію </w:t>
            </w:r>
            <w:r>
              <w:rPr>
                <w:i/>
                <w:sz w:val="24"/>
              </w:rPr>
              <w:t>сon-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tusio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sz w:val="24"/>
              </w:rPr>
              <w:t>(лат.).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Коректна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наслідків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струсу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дії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вибухової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хвилі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постко-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моційний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синдром,</w:t>
            </w:r>
            <w:r>
              <w:rPr>
                <w:spacing w:val="-13"/>
                <w:sz w:val="24"/>
              </w:rPr>
              <w:t> </w:t>
            </w:r>
            <w:r>
              <w:rPr>
                <w:i/>
                <w:sz w:val="24"/>
              </w:rPr>
              <w:t>postconcussion</w:t>
            </w:r>
            <w:r>
              <w:rPr>
                <w:i/>
                <w:spacing w:val="-12"/>
                <w:sz w:val="24"/>
              </w:rPr>
              <w:t> </w:t>
            </w:r>
            <w:r>
              <w:rPr>
                <w:i/>
                <w:sz w:val="24"/>
              </w:rPr>
              <w:t>synd-</w:t>
            </w:r>
            <w:r>
              <w:rPr>
                <w:i/>
                <w:spacing w:val="-58"/>
                <w:sz w:val="24"/>
              </w:rPr>
              <w:t> </w:t>
            </w:r>
            <w:r>
              <w:rPr>
                <w:i/>
                <w:sz w:val="24"/>
              </w:rPr>
              <w:t>rome </w:t>
            </w:r>
            <w:r>
              <w:rPr>
                <w:sz w:val="24"/>
              </w:rPr>
              <w:t>(англ.).</w:t>
            </w:r>
          </w:p>
          <w:p>
            <w:pPr>
              <w:pStyle w:val="TableParagraph"/>
              <w:ind w:left="389" w:right="198" w:firstLine="566"/>
              <w:rPr>
                <w:sz w:val="24"/>
              </w:rPr>
            </w:pPr>
            <w:r>
              <w:rPr>
                <w:sz w:val="24"/>
              </w:rPr>
              <w:t>При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встановленому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факті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вибухо-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вої травми та наявності первинної ме-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дичної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документації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наслідки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травми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кодуються за МКХ-10 шифром Т 90.5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(наслідки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внутрішньочерепної травми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голови)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07.2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(посткомоційний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синдром).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відсутності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первинної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медичної документації та неможливос-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однозначно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підтвердити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докумен-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тально факт черепно-мозкової травми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симптомокомплекс можна кодувати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шифром G93.4 (енцефалопатія неуточ-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нена).</w:t>
            </w:r>
          </w:p>
          <w:p>
            <w:pPr>
              <w:pStyle w:val="TableParagraph"/>
              <w:ind w:left="389" w:right="198" w:firstLine="566"/>
              <w:rPr>
                <w:sz w:val="24"/>
              </w:rPr>
            </w:pPr>
            <w:r>
              <w:rPr>
                <w:sz w:val="24"/>
              </w:rPr>
              <w:t>Враховуючи умови війни, пацієн-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документального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4"/>
                <w:sz w:val="24"/>
              </w:rPr>
              <w:t>підтвердження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3"/>
                <w:sz w:val="24"/>
              </w:rPr>
              <w:t>стосовно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3"/>
                <w:sz w:val="24"/>
              </w:rPr>
              <w:t>отриманої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3"/>
                <w:sz w:val="24"/>
              </w:rPr>
              <w:t>трав-</w:t>
            </w:r>
            <w:r>
              <w:rPr>
                <w:spacing w:val="-58"/>
                <w:sz w:val="24"/>
              </w:rPr>
              <w:t> </w:t>
            </w:r>
            <w:r>
              <w:rPr>
                <w:spacing w:val="-1"/>
                <w:sz w:val="24"/>
              </w:rPr>
              <w:t>ми.</w:t>
            </w:r>
            <w:r>
              <w:rPr>
                <w:spacing w:val="-6"/>
                <w:sz w:val="24"/>
              </w:rPr>
              <w:t> </w:t>
            </w:r>
            <w:r>
              <w:rPr>
                <w:spacing w:val="-1"/>
                <w:sz w:val="24"/>
              </w:rPr>
              <w:t>Проте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відсутність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відповідної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доку-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ментації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виключає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можливість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отри-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мання такої травми,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 рекоменду-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ється ретельно та якісно збирати анам-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нестичні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дані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щодо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ознак ЧМТ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[4;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5;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7].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Наслідки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вибухової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хвилі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можуть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даватись взнаки через декілька років,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проявлятися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великою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кількістю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неспе-</w:t>
            </w:r>
          </w:p>
          <w:p>
            <w:pPr>
              <w:pStyle w:val="TableParagraph"/>
              <w:spacing w:line="256" w:lineRule="exact"/>
              <w:ind w:left="389" w:right="0"/>
              <w:rPr>
                <w:sz w:val="24"/>
              </w:rPr>
            </w:pPr>
            <w:r>
              <w:rPr>
                <w:sz w:val="24"/>
              </w:rPr>
              <w:t>цифічних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скарг,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значно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порушують</w:t>
            </w:r>
          </w:p>
        </w:tc>
      </w:tr>
    </w:tbl>
    <w:p>
      <w:pPr>
        <w:spacing w:after="0" w:line="256" w:lineRule="exact"/>
        <w:rPr>
          <w:sz w:val="24"/>
        </w:rPr>
        <w:sectPr>
          <w:pgSz w:w="11910" w:h="16840"/>
          <w:pgMar w:header="707" w:footer="1280" w:top="1660" w:bottom="1480" w:left="1220" w:right="1180"/>
        </w:sectPr>
      </w:pPr>
    </w:p>
    <w:p>
      <w:pPr>
        <w:pStyle w:val="BodyText"/>
        <w:spacing w:before="8" w:after="1"/>
        <w:rPr>
          <w:i/>
          <w:sz w:val="10"/>
        </w:rPr>
      </w:pPr>
    </w:p>
    <w:tbl>
      <w:tblPr>
        <w:tblW w:w="0" w:type="auto"/>
        <w:jc w:val="left"/>
        <w:tblInd w:w="1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41"/>
        <w:gridCol w:w="4645"/>
      </w:tblGrid>
      <w:tr>
        <w:trPr>
          <w:trHeight w:val="12965" w:hRule="atLeast"/>
        </w:trPr>
        <w:tc>
          <w:tcPr>
            <w:tcW w:w="4641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якість життя пацієнта [1; 6; 8; 9]. Реко-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мендовано поставити 4 скринінгові пи-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тання щодо можливої травми (VA TBI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screen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Clinical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Reminder),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розроблені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Міністерством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справах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ветеранів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США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[1]:</w:t>
            </w:r>
          </w:p>
          <w:p>
            <w:pPr>
              <w:pStyle w:val="TableParagraph"/>
              <w:numPr>
                <w:ilvl w:val="0"/>
                <w:numId w:val="1"/>
              </w:numPr>
              <w:tabs>
                <w:tab w:pos="1060" w:val="left" w:leader="none"/>
              </w:tabs>
              <w:spacing w:line="240" w:lineRule="auto" w:before="0" w:after="0"/>
              <w:ind w:left="200" w:right="389" w:firstLine="566"/>
              <w:jc w:val="both"/>
              <w:rPr>
                <w:sz w:val="24"/>
              </w:rPr>
            </w:pP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перебували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військових дій під впливом наведених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нижче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1"/>
                <w:sz w:val="24"/>
              </w:rPr>
              <w:t>подій?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(йдеться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перебування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вибухами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дією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ударної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хвилі;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ДТП;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осколкове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поранення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вище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плечей);</w:t>
            </w:r>
          </w:p>
          <w:p>
            <w:pPr>
              <w:pStyle w:val="TableParagraph"/>
              <w:numPr>
                <w:ilvl w:val="0"/>
                <w:numId w:val="1"/>
              </w:numPr>
              <w:tabs>
                <w:tab w:pos="902" w:val="left" w:leader="none"/>
              </w:tabs>
              <w:spacing w:line="240" w:lineRule="auto" w:before="0" w:after="0"/>
              <w:ind w:left="200" w:right="391" w:firstLine="566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чи</w:t>
            </w:r>
            <w:r>
              <w:rPr>
                <w:spacing w:val="-16"/>
                <w:sz w:val="24"/>
              </w:rPr>
              <w:t> </w:t>
            </w:r>
            <w:r>
              <w:rPr>
                <w:spacing w:val="-1"/>
                <w:sz w:val="24"/>
              </w:rPr>
              <w:t>перебували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одному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на-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ведених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нижче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станів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війсь-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кових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дій?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(втрата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свідомості;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дезорієн-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тація; втрата пам’яті; нудота; блювота;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травма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голови);</w:t>
            </w:r>
          </w:p>
          <w:p>
            <w:pPr>
              <w:pStyle w:val="TableParagraph"/>
              <w:numPr>
                <w:ilvl w:val="0"/>
                <w:numId w:val="1"/>
              </w:numPr>
              <w:tabs>
                <w:tab w:pos="916" w:val="left" w:leader="none"/>
              </w:tabs>
              <w:spacing w:line="240" w:lineRule="auto" w:before="0" w:after="0"/>
              <w:ind w:left="200" w:right="387" w:firstLine="566"/>
              <w:jc w:val="both"/>
              <w:rPr>
                <w:sz w:val="24"/>
              </w:rPr>
            </w:pPr>
            <w:r>
              <w:rPr>
                <w:sz w:val="24"/>
              </w:rPr>
              <w:t>чи спостерігали Ви появу чи по-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гіршення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перелічених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нижче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симпто-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пізніше?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(проблеми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пам'яттю;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проблеми з рівновагою; чутливість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яскравого світла; дратівливість; голов-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біль;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розлади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сну);</w:t>
            </w:r>
          </w:p>
          <w:p>
            <w:pPr>
              <w:pStyle w:val="TableParagraph"/>
              <w:numPr>
                <w:ilvl w:val="0"/>
                <w:numId w:val="1"/>
              </w:numPr>
              <w:tabs>
                <w:tab w:pos="945" w:val="left" w:leader="none"/>
              </w:tabs>
              <w:spacing w:line="240" w:lineRule="auto" w:before="0" w:after="0"/>
              <w:ind w:left="200" w:right="387" w:firstLine="566"/>
              <w:jc w:val="both"/>
              <w:rPr>
                <w:sz w:val="24"/>
              </w:rPr>
            </w:pPr>
            <w:r>
              <w:rPr>
                <w:sz w:val="24"/>
              </w:rPr>
              <w:t>чи турбувало Вас що-небудь із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4"/>
                <w:sz w:val="24"/>
              </w:rPr>
              <w:t>перерахованого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4"/>
                <w:sz w:val="24"/>
              </w:rPr>
              <w:t>протягом</w:t>
            </w:r>
            <w:r>
              <w:rPr>
                <w:spacing w:val="-23"/>
                <w:sz w:val="24"/>
              </w:rPr>
              <w:t> </w:t>
            </w:r>
            <w:r>
              <w:rPr>
                <w:spacing w:val="-3"/>
                <w:sz w:val="24"/>
              </w:rPr>
              <w:t>минулого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3"/>
                <w:sz w:val="24"/>
              </w:rPr>
              <w:t>тиж-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ня?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(проблеми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пам'яттю;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проблеми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 рівновагою; чутливість до яскравого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світла;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дратівливість;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розлади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сну).</w:t>
            </w:r>
          </w:p>
          <w:p>
            <w:pPr>
              <w:pStyle w:val="TableParagraph"/>
              <w:ind w:firstLine="566"/>
              <w:rPr>
                <w:sz w:val="24"/>
              </w:rPr>
            </w:pPr>
            <w:r>
              <w:rPr>
                <w:sz w:val="24"/>
              </w:rPr>
              <w:t>При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посткомоційному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синдромі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пацієнт має скарги у вигляді неспеци-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фічного симптомокомплексу, які мож-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об’єднати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3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групи:</w:t>
            </w:r>
          </w:p>
          <w:p>
            <w:pPr>
              <w:pStyle w:val="TableParagraph"/>
              <w:numPr>
                <w:ilvl w:val="0"/>
                <w:numId w:val="1"/>
              </w:numPr>
              <w:tabs>
                <w:tab w:pos="998" w:val="left" w:leader="none"/>
              </w:tabs>
              <w:spacing w:line="240" w:lineRule="auto" w:before="0" w:after="0"/>
              <w:ind w:left="200" w:right="387" w:firstLine="566"/>
              <w:jc w:val="both"/>
              <w:rPr>
                <w:sz w:val="24"/>
              </w:rPr>
            </w:pPr>
            <w:r>
              <w:rPr>
                <w:sz w:val="24"/>
              </w:rPr>
              <w:t>соматичні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прояви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(головокру-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жіння, головні болі, шум, </w:t>
            </w:r>
            <w:r>
              <w:rPr>
                <w:sz w:val="24"/>
              </w:rPr>
              <w:t>дзвін у вухах,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зниження слуху, зору, нудота, чутли-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вість до гучних звуків, яскравого світ-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ла, загальна слабкість, перепади арте-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ріального тиску, пульсу, запаморочен-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ня, метеочутливість, вегетативні розла-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6"/>
                <w:sz w:val="24"/>
              </w:rPr>
              <w:t>ди,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6"/>
                <w:sz w:val="24"/>
              </w:rPr>
              <w:t>ендокринні</w:t>
            </w:r>
            <w:r>
              <w:rPr>
                <w:spacing w:val="-16"/>
                <w:sz w:val="24"/>
              </w:rPr>
              <w:t> </w:t>
            </w:r>
            <w:r>
              <w:rPr>
                <w:spacing w:val="-6"/>
                <w:sz w:val="24"/>
              </w:rPr>
              <w:t>порушення,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5"/>
                <w:sz w:val="24"/>
              </w:rPr>
              <w:t>розлади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5"/>
                <w:sz w:val="24"/>
              </w:rPr>
              <w:t>сну);</w:t>
            </w:r>
          </w:p>
          <w:p>
            <w:pPr>
              <w:pStyle w:val="TableParagraph"/>
              <w:numPr>
                <w:ilvl w:val="0"/>
                <w:numId w:val="1"/>
              </w:numPr>
              <w:tabs>
                <w:tab w:pos="1003" w:val="left" w:leader="none"/>
              </w:tabs>
              <w:spacing w:line="240" w:lineRule="auto" w:before="0" w:after="0"/>
              <w:ind w:left="200" w:right="387" w:firstLine="566"/>
              <w:jc w:val="both"/>
              <w:rPr>
                <w:sz w:val="24"/>
              </w:rPr>
            </w:pPr>
            <w:r>
              <w:rPr>
                <w:sz w:val="24"/>
              </w:rPr>
              <w:t>когнітивні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(зниження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пам’яті,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концентрації,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уваги,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утруднення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проце-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4"/>
                <w:sz w:val="24"/>
              </w:rPr>
              <w:t>сів мислення, </w:t>
            </w:r>
            <w:r>
              <w:rPr>
                <w:spacing w:val="-3"/>
                <w:sz w:val="24"/>
              </w:rPr>
              <w:t>судження, складнощі в об-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робці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інформації);</w:t>
            </w:r>
          </w:p>
          <w:p>
            <w:pPr>
              <w:pStyle w:val="TableParagraph"/>
              <w:numPr>
                <w:ilvl w:val="0"/>
                <w:numId w:val="1"/>
              </w:numPr>
              <w:tabs>
                <w:tab w:pos="916" w:val="left" w:leader="none"/>
              </w:tabs>
              <w:spacing w:line="278" w:lineRule="exact" w:before="0" w:after="0"/>
              <w:ind w:left="200" w:right="392" w:firstLine="566"/>
              <w:jc w:val="both"/>
              <w:rPr>
                <w:sz w:val="24"/>
              </w:rPr>
            </w:pPr>
            <w:r>
              <w:rPr>
                <w:sz w:val="24"/>
              </w:rPr>
              <w:t>емоційні (дратівливість, емоцій-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лабільність,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конфліктність,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агресив-</w:t>
            </w:r>
          </w:p>
        </w:tc>
        <w:tc>
          <w:tcPr>
            <w:tcW w:w="4645" w:type="dxa"/>
          </w:tcPr>
          <w:p>
            <w:pPr>
              <w:pStyle w:val="TableParagraph"/>
              <w:spacing w:line="242" w:lineRule="auto"/>
              <w:ind w:left="389" w:right="223"/>
              <w:rPr>
                <w:sz w:val="24"/>
              </w:rPr>
            </w:pPr>
            <w:r>
              <w:rPr>
                <w:sz w:val="24"/>
              </w:rPr>
              <w:t>ність,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імпульсивність,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схильність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депресії).</w:t>
            </w:r>
          </w:p>
          <w:p>
            <w:pPr>
              <w:pStyle w:val="TableParagraph"/>
              <w:ind w:left="389" w:right="197" w:firstLine="605"/>
              <w:rPr>
                <w:sz w:val="24"/>
              </w:rPr>
            </w:pPr>
            <w:r>
              <w:rPr>
                <w:sz w:val="24"/>
              </w:rPr>
              <w:t>В разі, якщо пацієнт має симпто-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 всіх трьох груп та ствердно відпо-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відає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1"/>
                <w:sz w:val="24"/>
              </w:rPr>
              <w:t>на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1"/>
                <w:sz w:val="24"/>
              </w:rPr>
              <w:t>всі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1"/>
                <w:sz w:val="24"/>
              </w:rPr>
              <w:t>4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1"/>
                <w:sz w:val="24"/>
              </w:rPr>
              <w:t>скринінгові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питання,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мож-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 підозрювати наявність посткомоцій-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ного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синдрому.</w:t>
            </w:r>
          </w:p>
          <w:p>
            <w:pPr>
              <w:pStyle w:val="TableParagraph"/>
              <w:ind w:left="389" w:right="202" w:firstLine="605"/>
              <w:rPr>
                <w:sz w:val="24"/>
              </w:rPr>
            </w:pPr>
            <w:r>
              <w:rPr>
                <w:sz w:val="24"/>
              </w:rPr>
              <w:t>Задля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узгодження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схем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лікування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пацієнта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приводу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ЧМТ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наявних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хронічних захворювань залучають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сі-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мейних</w:t>
            </w:r>
            <w:r>
              <w:rPr>
                <w:spacing w:val="-17"/>
                <w:sz w:val="24"/>
              </w:rPr>
              <w:t> </w:t>
            </w:r>
            <w:r>
              <w:rPr>
                <w:spacing w:val="-1"/>
                <w:sz w:val="24"/>
              </w:rPr>
              <w:t>лікарів.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1"/>
                <w:sz w:val="24"/>
              </w:rPr>
              <w:t>Побудова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міцного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тера-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певтичного альянсу між пацієнтом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лікарем має важливе значення для пра-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вильного ведення пацієнтів з черепно-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мозковою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травмою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анамнезі.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Симпто-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ми слід визнавати, а не позначати 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психогенні, роблячи акцент на повер-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нення до нормального стану та покра-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щення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самопочуття.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рівні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первинної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ланки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прийом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таких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пацієнтів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рекомен-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довано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проводити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регулярно,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 не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необхідністю.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Рекомендовано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проводи-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психоедукацію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зменшення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тяжкості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симптомів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дотриманні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здорового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способу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життя.</w:t>
            </w:r>
          </w:p>
          <w:p>
            <w:pPr>
              <w:pStyle w:val="TableParagraph"/>
              <w:ind w:left="389" w:right="202" w:firstLine="605"/>
              <w:rPr>
                <w:sz w:val="24"/>
              </w:rPr>
            </w:pPr>
            <w:r>
              <w:rPr>
                <w:sz w:val="24"/>
              </w:rPr>
              <w:t>Лікарі мають пояснювати пацієн-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механізми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нейропластичності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наголосити на її відновлювальному по-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тенціалі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подолання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посткомоційно-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5"/>
                <w:sz w:val="24"/>
              </w:rPr>
              <w:t>го</w:t>
            </w:r>
            <w:r>
              <w:rPr>
                <w:spacing w:val="-8"/>
                <w:sz w:val="24"/>
              </w:rPr>
              <w:t> </w:t>
            </w:r>
            <w:r>
              <w:rPr>
                <w:spacing w:val="-4"/>
                <w:sz w:val="24"/>
              </w:rPr>
              <w:t>синдрому.</w:t>
            </w:r>
            <w:r>
              <w:rPr>
                <w:spacing w:val="-5"/>
                <w:sz w:val="24"/>
              </w:rPr>
              <w:t> </w:t>
            </w:r>
            <w:r>
              <w:rPr>
                <w:spacing w:val="-4"/>
                <w:sz w:val="24"/>
              </w:rPr>
              <w:t>До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4"/>
                <w:sz w:val="24"/>
              </w:rPr>
              <w:t>рекомендації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4"/>
                <w:sz w:val="24"/>
              </w:rPr>
              <w:t>належать: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1159" w:val="left" w:leader="none"/>
              </w:tabs>
              <w:spacing w:line="240" w:lineRule="auto" w:before="0" w:after="0"/>
              <w:ind w:left="389" w:right="202" w:firstLine="605"/>
              <w:jc w:val="both"/>
              <w:rPr>
                <w:sz w:val="24"/>
              </w:rPr>
            </w:pPr>
            <w:r>
              <w:rPr>
                <w:sz w:val="24"/>
              </w:rPr>
              <w:t>налагодження сну (гігієна сну):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пити каву не пізніше 12-ї години дня,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лягати та прокидатись в один і той 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час, не спати вдень, не користуватись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гаджетами за 2 години до сну, а перед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сном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читати,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приймати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теплу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ванну,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провести дихальні вправи, спати в тем-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ному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прохолодному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приміщені;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1135" w:val="left" w:leader="none"/>
              </w:tabs>
              <w:spacing w:line="240" w:lineRule="auto" w:before="0" w:after="0"/>
              <w:ind w:left="389" w:right="204" w:firstLine="605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підтримка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фізичної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активності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вигляді аеробних тренувань (плавання,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хода, пілатес, біг, велосипедні прогу-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лянки,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йога);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1163" w:val="left" w:leader="none"/>
              </w:tabs>
              <w:spacing w:line="240" w:lineRule="auto" w:before="0" w:after="0"/>
              <w:ind w:left="389" w:right="197" w:firstLine="605"/>
              <w:jc w:val="both"/>
              <w:rPr>
                <w:sz w:val="24"/>
              </w:rPr>
            </w:pPr>
            <w:r>
              <w:rPr>
                <w:sz w:val="24"/>
              </w:rPr>
              <w:t>вживання їжі, корисної для ро-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боти мозку (жирна риба, горіхи, какао,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чорний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шоколад,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яйця,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ягоди,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брокколі,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авокадо,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зелений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чай,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ціль-</w:t>
            </w:r>
          </w:p>
          <w:p>
            <w:pPr>
              <w:pStyle w:val="TableParagraph"/>
              <w:spacing w:line="256" w:lineRule="exact"/>
              <w:ind w:left="389" w:right="0"/>
              <w:rPr>
                <w:sz w:val="24"/>
              </w:rPr>
            </w:pPr>
            <w:r>
              <w:rPr>
                <w:spacing w:val="-4"/>
                <w:sz w:val="24"/>
              </w:rPr>
              <w:t>нозерновий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4"/>
                <w:sz w:val="24"/>
              </w:rPr>
              <w:t>хліб,</w:t>
            </w:r>
            <w:r>
              <w:rPr>
                <w:spacing w:val="-6"/>
                <w:sz w:val="24"/>
              </w:rPr>
              <w:t> </w:t>
            </w:r>
            <w:r>
              <w:rPr>
                <w:spacing w:val="-4"/>
                <w:sz w:val="24"/>
              </w:rPr>
              <w:t>велика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4"/>
                <w:sz w:val="24"/>
              </w:rPr>
              <w:t>кількість</w:t>
            </w:r>
            <w:r>
              <w:rPr>
                <w:spacing w:val="-8"/>
                <w:sz w:val="24"/>
              </w:rPr>
              <w:t> </w:t>
            </w:r>
            <w:r>
              <w:rPr>
                <w:spacing w:val="-3"/>
                <w:sz w:val="24"/>
              </w:rPr>
              <w:t>води);</w:t>
            </w:r>
          </w:p>
        </w:tc>
      </w:tr>
    </w:tbl>
    <w:p>
      <w:pPr>
        <w:spacing w:after="0" w:line="256" w:lineRule="exact"/>
        <w:rPr>
          <w:sz w:val="24"/>
        </w:rPr>
        <w:sectPr>
          <w:pgSz w:w="11910" w:h="16840"/>
          <w:pgMar w:header="707" w:footer="1280" w:top="1660" w:bottom="1480" w:left="1220" w:right="1180"/>
        </w:sectPr>
      </w:pPr>
    </w:p>
    <w:p>
      <w:pPr>
        <w:pStyle w:val="BodyText"/>
        <w:spacing w:before="8" w:after="1"/>
        <w:rPr>
          <w:i/>
          <w:sz w:val="10"/>
        </w:rPr>
      </w:pPr>
    </w:p>
    <w:tbl>
      <w:tblPr>
        <w:tblW w:w="0" w:type="auto"/>
        <w:jc w:val="left"/>
        <w:tblInd w:w="1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41"/>
        <w:gridCol w:w="4641"/>
      </w:tblGrid>
      <w:tr>
        <w:trPr>
          <w:trHeight w:val="12965" w:hRule="atLeast"/>
        </w:trPr>
        <w:tc>
          <w:tcPr>
            <w:tcW w:w="4641" w:type="dxa"/>
          </w:tcPr>
          <w:p>
            <w:pPr>
              <w:pStyle w:val="TableParagraph"/>
              <w:ind w:firstLine="605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виконання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когнітивні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вправи: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слід вивчати вірші, читати і записувати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короткий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1"/>
                <w:sz w:val="24"/>
              </w:rPr>
              <w:t>зміст,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1"/>
                <w:sz w:val="24"/>
              </w:rPr>
              <w:t>робити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звичайні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справи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недомінантною рукою, здобувати нові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навички, вивчати мову або опанувати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музичний інструмент, мати хоббі, на-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магатись частіше спілкуватись з дру-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зями та отримувати позитивні емоції,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заводити нові знайомства (соціалізува-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тись).</w:t>
            </w:r>
          </w:p>
          <w:p>
            <w:pPr>
              <w:pStyle w:val="TableParagraph"/>
              <w:ind w:firstLine="605"/>
              <w:rPr>
                <w:sz w:val="24"/>
              </w:rPr>
            </w:pP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проведення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подібних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сультації лікар має мати достатньо ча-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4"/>
                <w:sz w:val="24"/>
              </w:rPr>
              <w:t>су,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4"/>
                <w:sz w:val="24"/>
              </w:rPr>
              <w:t>який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4"/>
                <w:sz w:val="24"/>
              </w:rPr>
              <w:t>має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4"/>
                <w:sz w:val="24"/>
              </w:rPr>
              <w:t>бути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4"/>
                <w:sz w:val="24"/>
              </w:rPr>
              <w:t>врахований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3"/>
                <w:sz w:val="24"/>
              </w:rPr>
              <w:t>при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3"/>
                <w:sz w:val="24"/>
              </w:rPr>
              <w:t>плану-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ванні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робочого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навантаження.</w:t>
            </w:r>
          </w:p>
          <w:p>
            <w:pPr>
              <w:pStyle w:val="TableParagraph"/>
              <w:ind w:firstLine="605"/>
              <w:rPr>
                <w:sz w:val="24"/>
              </w:rPr>
            </w:pPr>
            <w:r>
              <w:rPr>
                <w:sz w:val="24"/>
              </w:rPr>
              <w:t>Відповідно до діючих клінічних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настанов,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пацієнтів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легкою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ЧМТ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слід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звернути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увагу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наявність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супут-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ніх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психічних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розладів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(посттравматич-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ного стресового розладу, депресії, ри-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зику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самогубства,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розладів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внаслідок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вживання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психоактивних речовин)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соматичних проблем, наприклад, м’я-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зово-скелетного білю. При необхіднос-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ті постраждалого слід скерувати до фа-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хівців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психічного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здоров’я.</w:t>
            </w:r>
          </w:p>
          <w:p>
            <w:pPr>
              <w:pStyle w:val="TableParagraph"/>
              <w:ind w:firstLine="605"/>
              <w:rPr>
                <w:sz w:val="24"/>
              </w:rPr>
            </w:pPr>
            <w:r>
              <w:rPr>
                <w:sz w:val="24"/>
              </w:rPr>
              <w:t>При плануванні забезпечення лі-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карень,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лікують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пацієнтів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ЧМТ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ви-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бухового генезу, слід враховувати час-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тий діагноз посттравматичного голов-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ного болю (ПГБ), який може свідчити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травми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шийного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відділу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хребта,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шийної мускулатури, потребувати до-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даткових видів лікування, що відпові-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дає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3-м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найпоширенішим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моделям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ПГБ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(головному білю напруги, включаючи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цервікогенний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компонент;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мігреноз-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ним головним болям; болям змішаного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типу). Вартість фармакотерапевтично-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 лікування хворих залежно від пере-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важної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моделі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різною.</w:t>
            </w:r>
          </w:p>
          <w:p>
            <w:pPr>
              <w:pStyle w:val="TableParagraph"/>
              <w:ind w:firstLine="605"/>
              <w:rPr>
                <w:sz w:val="24"/>
              </w:rPr>
            </w:pPr>
            <w:r>
              <w:rPr>
                <w:sz w:val="24"/>
              </w:rPr>
              <w:t>Так, при лікуванні головного бо-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 напруги застосовують аспірин, аце-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томіфен, нестероїдні протизапальні за-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соби, антидепресанти, топіромати. Ме-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дикаментозне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лікування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мігренозного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болю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включає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нестероїдні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протиза-</w:t>
            </w:r>
          </w:p>
          <w:p>
            <w:pPr>
              <w:pStyle w:val="TableParagraph"/>
              <w:spacing w:line="256" w:lineRule="exact"/>
              <w:ind w:right="0"/>
              <w:rPr>
                <w:sz w:val="24"/>
              </w:rPr>
            </w:pPr>
            <w:r>
              <w:rPr>
                <w:sz w:val="24"/>
              </w:rPr>
              <w:t>пальні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засоби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(ібупрофен,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кеторолак,</w:t>
            </w:r>
          </w:p>
        </w:tc>
        <w:tc>
          <w:tcPr>
            <w:tcW w:w="4641" w:type="dxa"/>
          </w:tcPr>
          <w:p>
            <w:pPr>
              <w:pStyle w:val="TableParagraph"/>
              <w:ind w:left="389" w:right="198"/>
              <w:rPr>
                <w:sz w:val="24"/>
              </w:rPr>
            </w:pPr>
            <w:r>
              <w:rPr>
                <w:sz w:val="24"/>
              </w:rPr>
              <w:t>напроксен), агоністи 5-HT рецепторів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серотоніну (різатриптан, золмітриптан,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суматриптан),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(аспірин,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кофеїн,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прометазін). Профілактична група ан-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тимігренозних</w:t>
            </w:r>
            <w:r>
              <w:rPr>
                <w:spacing w:val="-16"/>
                <w:sz w:val="24"/>
              </w:rPr>
              <w:t> </w:t>
            </w:r>
            <w:r>
              <w:rPr>
                <w:spacing w:val="-1"/>
                <w:sz w:val="24"/>
              </w:rPr>
              <w:t>засобів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1"/>
                <w:sz w:val="24"/>
              </w:rPr>
              <w:t>містить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протису-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домні препарати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(габапентин,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топіро-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бета-блокатори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(пропранолол),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альфа-блокатори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(празозин),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вітамін</w:t>
            </w:r>
            <w:r>
              <w:rPr>
                <w:spacing w:val="1"/>
                <w:sz w:val="24"/>
              </w:rPr>
              <w:t> </w:t>
            </w:r>
            <w:r>
              <w:rPr>
                <w:position w:val="2"/>
                <w:sz w:val="24"/>
              </w:rPr>
              <w:t>В</w:t>
            </w:r>
            <w:r>
              <w:rPr>
                <w:sz w:val="16"/>
              </w:rPr>
              <w:t>12</w:t>
            </w:r>
            <w:r>
              <w:rPr>
                <w:spacing w:val="23"/>
                <w:sz w:val="16"/>
              </w:rPr>
              <w:t> </w:t>
            </w:r>
            <w:r>
              <w:rPr>
                <w:position w:val="2"/>
                <w:sz w:val="24"/>
              </w:rPr>
              <w:t>(рібофлавін).</w:t>
            </w:r>
          </w:p>
          <w:p>
            <w:pPr>
              <w:pStyle w:val="TableParagraph"/>
              <w:ind w:left="389" w:right="198" w:firstLine="566"/>
              <w:rPr>
                <w:sz w:val="24"/>
              </w:rPr>
            </w:pPr>
            <w:r>
              <w:rPr>
                <w:sz w:val="24"/>
              </w:rPr>
              <w:t>Пацієнти можуть досягти вищого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рівня полегшення болю, якщо медика-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ментозне лікування поєднується з не-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фармакологічними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методами,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 тренування з релаксації, установки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біологічно-зворотнього зв’язку. Профі-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лактична стратегія включає спостере-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ження за факторами ризику та тригерів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виникнення приступу (порушення сну,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затримка прийому їжі, стрес, спеціалі-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зовані продукти, напої, запахи); веден-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«щоденнику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головного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болю»;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вико-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нання регулярних фізичних вправ, під-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тримка режиму сну, прийому їжі. По-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гано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контрольований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головний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біль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магає додаткової оцінки фізичних фак-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торів або психологічних, що має бути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враховано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маршруту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пацієнта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(скерування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психолога/пси-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хотерапевта).</w:t>
            </w:r>
          </w:p>
          <w:p>
            <w:pPr>
              <w:pStyle w:val="TableParagraph"/>
              <w:ind w:left="389" w:right="198" w:firstLine="566"/>
              <w:rPr>
                <w:sz w:val="24"/>
              </w:rPr>
            </w:pPr>
            <w:r>
              <w:rPr>
                <w:sz w:val="24"/>
              </w:rPr>
              <w:t>Також, хворі часто скаржаться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запаморочення,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короткочасну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втрату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свідомості без судом та прикусів язика.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2"/>
                <w:sz w:val="24"/>
              </w:rPr>
              <w:t>Використовувати </w:t>
            </w:r>
            <w:r>
              <w:rPr>
                <w:spacing w:val="-1"/>
                <w:sz w:val="24"/>
              </w:rPr>
              <w:t>фармакотерапію у ви-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падках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запаморочення,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короткочасної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втрати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свідомості</w:t>
            </w:r>
            <w:r>
              <w:rPr>
                <w:spacing w:val="-21"/>
                <w:sz w:val="24"/>
              </w:rPr>
              <w:t> </w:t>
            </w:r>
            <w:r>
              <w:rPr>
                <w:spacing w:val="-1"/>
                <w:sz w:val="24"/>
              </w:rPr>
              <w:t>без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1"/>
                <w:sz w:val="24"/>
              </w:rPr>
              <w:t>судом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прикусів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язика, слід лише за наявності симпто-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 суттєво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обмежують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нальні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пацієнта.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Початок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такої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терапії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затримати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компенса-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торні можливості мозкової тканини. 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схеми лікування виключають препара-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викликають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головокружіння.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Проводять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специфічну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вестибулярну,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пропріоцептивну фізичну терапію, за-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пацієнта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слід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скерувати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фізич-</w:t>
            </w:r>
          </w:p>
          <w:p>
            <w:pPr>
              <w:pStyle w:val="TableParagraph"/>
              <w:spacing w:line="278" w:lineRule="exact"/>
              <w:ind w:left="389" w:right="198"/>
              <w:rPr>
                <w:sz w:val="24"/>
              </w:rPr>
            </w:pPr>
            <w:r>
              <w:rPr>
                <w:sz w:val="24"/>
              </w:rPr>
              <w:t>ного терапевта, ерготерапевта. Трива-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курс за відсутності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ефекту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реко-</w:t>
            </w:r>
          </w:p>
        </w:tc>
      </w:tr>
    </w:tbl>
    <w:p>
      <w:pPr>
        <w:spacing w:after="0" w:line="278" w:lineRule="exact"/>
        <w:rPr>
          <w:sz w:val="24"/>
        </w:rPr>
        <w:sectPr>
          <w:pgSz w:w="11910" w:h="16840"/>
          <w:pgMar w:header="707" w:footer="1280" w:top="1660" w:bottom="1480" w:left="1220" w:right="1180"/>
        </w:sectPr>
      </w:pPr>
    </w:p>
    <w:p>
      <w:pPr>
        <w:pStyle w:val="BodyText"/>
        <w:spacing w:before="8" w:after="1"/>
        <w:rPr>
          <w:i/>
          <w:sz w:val="10"/>
        </w:rPr>
      </w:pPr>
    </w:p>
    <w:tbl>
      <w:tblPr>
        <w:tblW w:w="0" w:type="auto"/>
        <w:jc w:val="left"/>
        <w:tblInd w:w="1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41"/>
        <w:gridCol w:w="4642"/>
      </w:tblGrid>
      <w:tr>
        <w:trPr>
          <w:trHeight w:val="11582" w:hRule="atLeast"/>
        </w:trPr>
        <w:tc>
          <w:tcPr>
            <w:tcW w:w="4641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мендований.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стійких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ознаках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голо-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вокружіння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рекомендоване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ретельне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неврологічне обстеження. Медикамен-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тозне лікування слід розглядати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лише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 випадку, коли симптоми суттєво об-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межують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функціонування.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ліку-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вання включає спочатку меклізін, після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якого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призначають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скополамін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мендігринат.</w:t>
            </w:r>
          </w:p>
          <w:p>
            <w:pPr>
              <w:pStyle w:val="TableParagraph"/>
              <w:ind w:firstLine="566"/>
              <w:rPr>
                <w:sz w:val="24"/>
              </w:rPr>
            </w:pPr>
            <w:r>
              <w:rPr>
                <w:sz w:val="24"/>
              </w:rPr>
              <w:t>З приводу лікування шуму у ву-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хах відсутня надійна доказова база що-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використання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будь-яких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фармаколо-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гічних методів. Натомість для коротко-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часного покращення стану використо-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вують психотерапевтичний метод біо-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логічного зворотного зв’язку, </w:t>
            </w:r>
            <w:r>
              <w:rPr>
                <w:i/>
                <w:sz w:val="24"/>
              </w:rPr>
              <w:t>feedback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therapy</w:t>
            </w:r>
            <w:r>
              <w:rPr>
                <w:sz w:val="24"/>
              </w:rPr>
              <w:t>, та застосунок генератору «бі-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лих шумів», який можна безкоштовні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отримати на PlayMarket або AppStore.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неефективності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погіршення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ста-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ну слід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скерувати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пацієнта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отола-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ринголога.</w:t>
            </w:r>
          </w:p>
          <w:p>
            <w:pPr>
              <w:pStyle w:val="TableParagraph"/>
              <w:ind w:firstLine="566"/>
              <w:rPr>
                <w:sz w:val="24"/>
              </w:rPr>
            </w:pPr>
            <w:r>
              <w:rPr>
                <w:spacing w:val="-1"/>
                <w:sz w:val="24"/>
              </w:rPr>
              <w:t>Стосовно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втоми,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найпоширенішо-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го симптому після ЧМТ, фізичні тера-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певти надають рекомендації щодо ба-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лансування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активності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21"/>
                <w:sz w:val="24"/>
              </w:rPr>
              <w:t> </w:t>
            </w:r>
            <w:r>
              <w:rPr>
                <w:sz w:val="24"/>
              </w:rPr>
              <w:t>відпочинку,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фі-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зичних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навантажень,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психотерапевти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проводять когнітивно-поведінкову </w:t>
            </w:r>
            <w:r>
              <w:rPr>
                <w:sz w:val="24"/>
              </w:rPr>
              <w:t>пси-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хотерапію.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Слід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враховувати,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8"/>
                <w:sz w:val="24"/>
              </w:rPr>
              <w:t> </w:t>
            </w:r>
            <w:r>
              <w:rPr>
                <w:spacing w:val="-1"/>
                <w:sz w:val="24"/>
              </w:rPr>
              <w:t>до</w:t>
            </w:r>
            <w:r>
              <w:rPr>
                <w:spacing w:val="-8"/>
                <w:sz w:val="24"/>
              </w:rPr>
              <w:t> </w:t>
            </w:r>
            <w:r>
              <w:rPr>
                <w:spacing w:val="-1"/>
                <w:sz w:val="24"/>
              </w:rPr>
              <w:t>18–22</w:t>
            </w:r>
            <w:r>
              <w:rPr>
                <w:spacing w:val="-16"/>
                <w:sz w:val="24"/>
              </w:rPr>
              <w:t> </w:t>
            </w:r>
            <w:r>
              <w:rPr>
                <w:spacing w:val="-1"/>
                <w:sz w:val="24"/>
              </w:rPr>
              <w:t>%</w:t>
            </w:r>
            <w:r>
              <w:rPr>
                <w:spacing w:val="-16"/>
                <w:sz w:val="24"/>
              </w:rPr>
              <w:t> </w:t>
            </w:r>
            <w:r>
              <w:rPr>
                <w:spacing w:val="-1"/>
                <w:sz w:val="24"/>
              </w:rPr>
              <w:t>пацієнтів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1"/>
                <w:sz w:val="24"/>
              </w:rPr>
              <w:t>з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ЧМТ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1"/>
                <w:sz w:val="24"/>
              </w:rPr>
              <w:t>вибухового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генезу мають скарги на порушення сну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(інсомнія, диссомнія) [1; 3; 5]. Фарма-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кологічне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лікування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розладів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сну пе-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редбачає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можуть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застосуван-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 альфа-блокаторів (празозін), снодій-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них (езопіклон, золпідем), антидепре-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сантів, агоністів рецепторів мелатоні-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ну;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враховує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ризики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токсичності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зловживання. Немедикаментозне ліку-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вання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проблеми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включає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когнітивно-</w:t>
            </w:r>
          </w:p>
          <w:p>
            <w:pPr>
              <w:pStyle w:val="TableParagraph"/>
              <w:spacing w:line="274" w:lineRule="exact"/>
              <w:ind w:right="391"/>
              <w:rPr>
                <w:sz w:val="24"/>
              </w:rPr>
            </w:pPr>
            <w:r>
              <w:rPr>
                <w:spacing w:val="-1"/>
                <w:sz w:val="24"/>
              </w:rPr>
              <w:t>поведінкову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психотерапію,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навчання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підтримування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правил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гігієни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сну.</w:t>
            </w:r>
          </w:p>
        </w:tc>
        <w:tc>
          <w:tcPr>
            <w:tcW w:w="4642" w:type="dxa"/>
          </w:tcPr>
          <w:p>
            <w:pPr>
              <w:pStyle w:val="TableParagraph"/>
              <w:ind w:left="389" w:right="199" w:firstLine="566"/>
              <w:rPr>
                <w:sz w:val="24"/>
              </w:rPr>
            </w:pPr>
            <w:r>
              <w:rPr>
                <w:sz w:val="24"/>
              </w:rPr>
              <w:t>Пацієнтів виписують зі стаціона-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ру</w:t>
            </w:r>
            <w:r>
              <w:rPr>
                <w:spacing w:val="-17"/>
                <w:sz w:val="24"/>
              </w:rPr>
              <w:t> </w:t>
            </w:r>
            <w:r>
              <w:rPr>
                <w:spacing w:val="-1"/>
                <w:sz w:val="24"/>
              </w:rPr>
              <w:t>після</w:t>
            </w:r>
            <w:r>
              <w:rPr>
                <w:spacing w:val="-6"/>
                <w:sz w:val="24"/>
              </w:rPr>
              <w:t> </w:t>
            </w:r>
            <w:r>
              <w:rPr>
                <w:spacing w:val="-1"/>
                <w:sz w:val="24"/>
              </w:rPr>
              <w:t>припинення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блювання,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голово-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кружіння, зниження інтенсивності бо-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лю, за відсутності вогнищевих та ме-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нінгеальних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симптомів,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після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стабіліза-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ції</w:t>
            </w:r>
            <w:r>
              <w:rPr>
                <w:spacing w:val="-21"/>
                <w:sz w:val="24"/>
              </w:rPr>
              <w:t> </w:t>
            </w:r>
            <w:r>
              <w:rPr>
                <w:spacing w:val="-1"/>
                <w:sz w:val="24"/>
              </w:rPr>
              <w:t>вегетативних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реакцій.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При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наявності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скарг на проблеми з пам’яттю, увагою,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труднощах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зберігаються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90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днів,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пацієнта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слід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направити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нейро-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психологічне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обстеження.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Когнітивна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реабілітація має проходити під керів-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ництвом лікаря-психолога та включає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навчання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компенсаторним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 саморегуляції.</w:t>
            </w:r>
          </w:p>
          <w:p>
            <w:pPr>
              <w:pStyle w:val="TableParagraph"/>
              <w:spacing w:line="273" w:lineRule="exact"/>
              <w:ind w:left="956" w:right="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Висновки</w:t>
            </w:r>
          </w:p>
          <w:p>
            <w:pPr>
              <w:pStyle w:val="TableParagraph"/>
              <w:ind w:left="389" w:right="198" w:firstLine="566"/>
              <w:rPr>
                <w:sz w:val="24"/>
              </w:rPr>
            </w:pPr>
            <w:r>
              <w:rPr>
                <w:spacing w:val="-6"/>
                <w:sz w:val="24"/>
              </w:rPr>
              <w:t>Аналіз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5"/>
                <w:sz w:val="24"/>
              </w:rPr>
              <w:t>клінічних</w:t>
            </w:r>
            <w:r>
              <w:rPr>
                <w:spacing w:val="-17"/>
                <w:sz w:val="24"/>
              </w:rPr>
              <w:t> </w:t>
            </w:r>
            <w:r>
              <w:rPr>
                <w:spacing w:val="-5"/>
                <w:sz w:val="24"/>
              </w:rPr>
              <w:t>особливостей лег-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ких ЧМТ, спричинених дією вибухової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хвилі, у постраждалих учасників бойо-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вих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1"/>
                <w:sz w:val="24"/>
              </w:rPr>
              <w:t>дій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1"/>
                <w:sz w:val="24"/>
              </w:rPr>
              <w:t>та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1"/>
                <w:sz w:val="24"/>
              </w:rPr>
              <w:t>мирного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населення,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дозволив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визначити необхідні заходи організації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охорони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1"/>
                <w:sz w:val="24"/>
              </w:rPr>
              <w:t>здоров’я.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надання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медичної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допомоги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постраждалим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залучені лікарів загальної практики-сі-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мейні лікарі, фізичні терапевти, невро-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логи, нейрохірурги, психіатри, психо-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2"/>
                <w:sz w:val="24"/>
              </w:rPr>
              <w:t>логи,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2"/>
                <w:sz w:val="24"/>
              </w:rPr>
              <w:t>травматологи,</w:t>
            </w:r>
            <w:r>
              <w:rPr>
                <w:spacing w:val="-8"/>
                <w:sz w:val="24"/>
              </w:rPr>
              <w:t> </w:t>
            </w:r>
            <w:r>
              <w:rPr>
                <w:spacing w:val="-1"/>
                <w:sz w:val="24"/>
              </w:rPr>
              <w:t>реаніматологи,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ото-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ларингологи, реабілітологи. Лікувальні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заклади,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надають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медичну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допо-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могу постраждалим, мають бути забез-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4"/>
                <w:sz w:val="24"/>
              </w:rPr>
              <w:t>печені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3"/>
                <w:sz w:val="24"/>
              </w:rPr>
              <w:t>препаратами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3"/>
                <w:sz w:val="24"/>
              </w:rPr>
              <w:t>для</w:t>
            </w:r>
            <w:r>
              <w:rPr>
                <w:spacing w:val="-8"/>
                <w:sz w:val="24"/>
              </w:rPr>
              <w:t> </w:t>
            </w:r>
            <w:r>
              <w:rPr>
                <w:spacing w:val="-3"/>
                <w:sz w:val="24"/>
              </w:rPr>
              <w:t>лікування</w:t>
            </w:r>
            <w:r>
              <w:rPr>
                <w:spacing w:val="-8"/>
                <w:sz w:val="24"/>
              </w:rPr>
              <w:t> </w:t>
            </w:r>
            <w:r>
              <w:rPr>
                <w:spacing w:val="-3"/>
                <w:sz w:val="24"/>
              </w:rPr>
              <w:t>з</w:t>
            </w:r>
            <w:r>
              <w:rPr>
                <w:spacing w:val="-5"/>
                <w:sz w:val="24"/>
              </w:rPr>
              <w:t> </w:t>
            </w:r>
            <w:r>
              <w:rPr>
                <w:spacing w:val="-3"/>
                <w:sz w:val="24"/>
              </w:rPr>
              <w:t>при-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воду головного болю (болю напруги та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мігренозних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болей),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запаморочення,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го-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ловокружіння,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втрат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свідомості,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шуму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у вухах, розладів сну, когнітивних роз-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ладів. Зважаючи на важливість режиму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успішного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лікування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реабілітації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хворих, у лікарів має бути достатньо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часу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консультування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хворих,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58"/>
                <w:sz w:val="24"/>
              </w:rPr>
              <w:t> </w:t>
            </w:r>
            <w:r>
              <w:rPr>
                <w:spacing w:val="-1"/>
                <w:sz w:val="24"/>
              </w:rPr>
              <w:t>бути</w:t>
            </w:r>
            <w:r>
              <w:rPr>
                <w:spacing w:val="-6"/>
                <w:sz w:val="24"/>
              </w:rPr>
              <w:t> </w:t>
            </w:r>
            <w:r>
              <w:rPr>
                <w:spacing w:val="-1"/>
                <w:sz w:val="24"/>
              </w:rPr>
              <w:t>враховано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при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плануванні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робочо-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навантаження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лікарів.</w:t>
            </w:r>
          </w:p>
          <w:p>
            <w:pPr>
              <w:pStyle w:val="TableParagraph"/>
              <w:spacing w:line="256" w:lineRule="exact"/>
              <w:ind w:left="956" w:right="0"/>
              <w:rPr>
                <w:sz w:val="24"/>
              </w:rPr>
            </w:pPr>
            <w:r>
              <w:rPr>
                <w:b/>
                <w:sz w:val="24"/>
              </w:rPr>
              <w:t>Конфлікт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інтересів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sz w:val="24"/>
              </w:rPr>
              <w:t>відсутній.</w:t>
            </w:r>
          </w:p>
        </w:tc>
      </w:tr>
    </w:tbl>
    <w:p>
      <w:pPr>
        <w:pStyle w:val="BodyText"/>
        <w:spacing w:before="7"/>
        <w:rPr>
          <w:i/>
          <w:sz w:val="16"/>
        </w:rPr>
      </w:pPr>
    </w:p>
    <w:p>
      <w:pPr>
        <w:pStyle w:val="Heading2"/>
        <w:spacing w:line="275" w:lineRule="exact" w:before="90"/>
        <w:ind w:left="763"/>
      </w:pPr>
      <w:r>
        <w:rPr/>
        <w:t>Література</w:t>
      </w:r>
    </w:p>
    <w:p>
      <w:pPr>
        <w:pStyle w:val="ListParagraph"/>
        <w:numPr>
          <w:ilvl w:val="0"/>
          <w:numId w:val="3"/>
        </w:numPr>
        <w:tabs>
          <w:tab w:pos="1023" w:val="left" w:leader="none"/>
        </w:tabs>
        <w:spacing w:line="237" w:lineRule="auto" w:before="1" w:after="0"/>
        <w:ind w:left="196" w:right="228" w:firstLine="566"/>
        <w:jc w:val="left"/>
        <w:rPr>
          <w:sz w:val="24"/>
        </w:rPr>
      </w:pPr>
      <w:r>
        <w:rPr>
          <w:sz w:val="24"/>
        </w:rPr>
        <w:t>Лікування</w:t>
      </w:r>
      <w:r>
        <w:rPr>
          <w:spacing w:val="14"/>
          <w:sz w:val="24"/>
        </w:rPr>
        <w:t> </w:t>
      </w:r>
      <w:r>
        <w:rPr>
          <w:sz w:val="24"/>
        </w:rPr>
        <w:t>та</w:t>
      </w:r>
      <w:r>
        <w:rPr>
          <w:spacing w:val="13"/>
          <w:sz w:val="24"/>
        </w:rPr>
        <w:t> </w:t>
      </w:r>
      <w:r>
        <w:rPr>
          <w:sz w:val="24"/>
        </w:rPr>
        <w:t>догляд</w:t>
      </w:r>
      <w:r>
        <w:rPr>
          <w:spacing w:val="11"/>
          <w:sz w:val="24"/>
        </w:rPr>
        <w:t> </w:t>
      </w:r>
      <w:r>
        <w:rPr>
          <w:sz w:val="24"/>
        </w:rPr>
        <w:t>за</w:t>
      </w:r>
      <w:r>
        <w:rPr>
          <w:spacing w:val="8"/>
          <w:sz w:val="24"/>
        </w:rPr>
        <w:t> </w:t>
      </w:r>
      <w:r>
        <w:rPr>
          <w:sz w:val="24"/>
        </w:rPr>
        <w:t>пацієнтами</w:t>
      </w:r>
      <w:r>
        <w:rPr>
          <w:spacing w:val="14"/>
          <w:sz w:val="24"/>
        </w:rPr>
        <w:t> </w:t>
      </w:r>
      <w:r>
        <w:rPr>
          <w:sz w:val="24"/>
        </w:rPr>
        <w:t>зі</w:t>
      </w:r>
      <w:r>
        <w:rPr>
          <w:spacing w:val="4"/>
          <w:sz w:val="24"/>
        </w:rPr>
        <w:t> </w:t>
      </w:r>
      <w:r>
        <w:rPr>
          <w:sz w:val="24"/>
        </w:rPr>
        <w:t>струсом</w:t>
      </w:r>
      <w:r>
        <w:rPr>
          <w:spacing w:val="15"/>
          <w:sz w:val="24"/>
        </w:rPr>
        <w:t> </w:t>
      </w:r>
      <w:r>
        <w:rPr>
          <w:sz w:val="24"/>
        </w:rPr>
        <w:t>мозку-легкою</w:t>
      </w:r>
      <w:r>
        <w:rPr>
          <w:spacing w:val="11"/>
          <w:sz w:val="24"/>
        </w:rPr>
        <w:t> </w:t>
      </w:r>
      <w:r>
        <w:rPr>
          <w:sz w:val="24"/>
        </w:rPr>
        <w:t>черепно-мозковою</w:t>
      </w:r>
      <w:r>
        <w:rPr>
          <w:spacing w:val="-57"/>
          <w:sz w:val="24"/>
        </w:rPr>
        <w:t> </w:t>
      </w:r>
      <w:r>
        <w:rPr>
          <w:sz w:val="24"/>
        </w:rPr>
        <w:t>травмою:</w:t>
      </w:r>
      <w:r>
        <w:rPr>
          <w:spacing w:val="8"/>
          <w:sz w:val="24"/>
        </w:rPr>
        <w:t> </w:t>
      </w:r>
      <w:r>
        <w:rPr>
          <w:sz w:val="24"/>
        </w:rPr>
        <w:t>клінічна</w:t>
      </w:r>
      <w:r>
        <w:rPr>
          <w:spacing w:val="7"/>
          <w:sz w:val="24"/>
        </w:rPr>
        <w:t> </w:t>
      </w:r>
      <w:r>
        <w:rPr>
          <w:sz w:val="24"/>
        </w:rPr>
        <w:t>настанова.</w:t>
      </w:r>
      <w:r>
        <w:rPr>
          <w:spacing w:val="6"/>
          <w:sz w:val="24"/>
        </w:rPr>
        <w:t> </w:t>
      </w:r>
      <w:r>
        <w:rPr>
          <w:sz w:val="24"/>
        </w:rPr>
        <w:t>Вашингтон:</w:t>
      </w:r>
      <w:r>
        <w:rPr>
          <w:spacing w:val="4"/>
          <w:sz w:val="24"/>
        </w:rPr>
        <w:t> </w:t>
      </w:r>
      <w:r>
        <w:rPr>
          <w:sz w:val="24"/>
        </w:rPr>
        <w:t>Міністерство</w:t>
      </w:r>
      <w:r>
        <w:rPr>
          <w:spacing w:val="8"/>
          <w:sz w:val="24"/>
        </w:rPr>
        <w:t> </w:t>
      </w:r>
      <w:r>
        <w:rPr>
          <w:sz w:val="24"/>
        </w:rPr>
        <w:t>у справах</w:t>
      </w:r>
      <w:r>
        <w:rPr>
          <w:spacing w:val="3"/>
          <w:sz w:val="24"/>
        </w:rPr>
        <w:t> </w:t>
      </w:r>
      <w:r>
        <w:rPr>
          <w:sz w:val="24"/>
        </w:rPr>
        <w:t>ветеранів</w:t>
      </w:r>
      <w:r>
        <w:rPr>
          <w:spacing w:val="9"/>
          <w:sz w:val="24"/>
        </w:rPr>
        <w:t> </w:t>
      </w:r>
      <w:r>
        <w:rPr>
          <w:sz w:val="24"/>
        </w:rPr>
        <w:t>США</w:t>
      </w:r>
      <w:r>
        <w:rPr>
          <w:spacing w:val="4"/>
          <w:sz w:val="24"/>
        </w:rPr>
        <w:t> </w:t>
      </w:r>
      <w:r>
        <w:rPr>
          <w:sz w:val="24"/>
        </w:rPr>
        <w:t>(VA)</w:t>
      </w:r>
    </w:p>
    <w:p>
      <w:pPr>
        <w:spacing w:after="0" w:line="237" w:lineRule="auto"/>
        <w:jc w:val="left"/>
        <w:rPr>
          <w:sz w:val="24"/>
        </w:rPr>
        <w:sectPr>
          <w:pgSz w:w="11910" w:h="16840"/>
          <w:pgMar w:header="707" w:footer="1280" w:top="1660" w:bottom="1480" w:left="1220" w:right="1180"/>
        </w:sectPr>
      </w:pPr>
    </w:p>
    <w:p>
      <w:pPr>
        <w:pStyle w:val="BodyText"/>
        <w:spacing w:line="242" w:lineRule="auto" w:before="113"/>
        <w:ind w:left="196" w:right="227"/>
        <w:jc w:val="both"/>
      </w:pPr>
      <w:r>
        <w:rPr>
          <w:spacing w:val="-8"/>
        </w:rPr>
        <w:t>та</w:t>
      </w:r>
      <w:r>
        <w:rPr>
          <w:spacing w:val="-25"/>
        </w:rPr>
        <w:t> </w:t>
      </w:r>
      <w:r>
        <w:rPr>
          <w:spacing w:val="-8"/>
        </w:rPr>
        <w:t>Міністерство</w:t>
      </w:r>
      <w:r>
        <w:rPr>
          <w:spacing w:val="-18"/>
        </w:rPr>
        <w:t> </w:t>
      </w:r>
      <w:r>
        <w:rPr>
          <w:spacing w:val="-8"/>
        </w:rPr>
        <w:t>оборони</w:t>
      </w:r>
      <w:r>
        <w:rPr>
          <w:spacing w:val="-23"/>
        </w:rPr>
        <w:t> </w:t>
      </w:r>
      <w:r>
        <w:rPr>
          <w:spacing w:val="-8"/>
        </w:rPr>
        <w:t>США</w:t>
      </w:r>
      <w:r>
        <w:rPr>
          <w:spacing w:val="-24"/>
        </w:rPr>
        <w:t> </w:t>
      </w:r>
      <w:r>
        <w:rPr>
          <w:spacing w:val="-8"/>
        </w:rPr>
        <w:t>(DoD),</w:t>
      </w:r>
      <w:r>
        <w:rPr>
          <w:spacing w:val="-20"/>
        </w:rPr>
        <w:t> </w:t>
      </w:r>
      <w:r>
        <w:rPr>
          <w:spacing w:val="-8"/>
        </w:rPr>
        <w:t>2016–2021.</w:t>
      </w:r>
      <w:r>
        <w:rPr>
          <w:spacing w:val="-21"/>
        </w:rPr>
        <w:t> </w:t>
      </w:r>
      <w:r>
        <w:rPr>
          <w:spacing w:val="-8"/>
        </w:rPr>
        <w:t>Доступно</w:t>
      </w:r>
      <w:r>
        <w:rPr>
          <w:spacing w:val="-18"/>
        </w:rPr>
        <w:t> </w:t>
      </w:r>
      <w:r>
        <w:rPr>
          <w:spacing w:val="-8"/>
        </w:rPr>
        <w:t>на:</w:t>
      </w:r>
      <w:r>
        <w:rPr>
          <w:spacing w:val="-18"/>
        </w:rPr>
        <w:t> </w:t>
      </w:r>
      <w:r>
        <w:rPr>
          <w:spacing w:val="-8"/>
        </w:rPr>
        <w:t>https://</w:t>
      </w:r>
      <w:hyperlink r:id="rId10">
        <w:r>
          <w:rPr>
            <w:spacing w:val="-8"/>
          </w:rPr>
          <w:t>www.healthquality.va.gov/</w:t>
        </w:r>
      </w:hyperlink>
      <w:r>
        <w:rPr>
          <w:spacing w:val="-58"/>
        </w:rPr>
        <w:t> </w:t>
      </w:r>
      <w:r>
        <w:rPr/>
        <w:t>guidelines/rehab/mtbi/index.asp</w:t>
      </w:r>
    </w:p>
    <w:p>
      <w:pPr>
        <w:pStyle w:val="ListParagraph"/>
        <w:numPr>
          <w:ilvl w:val="0"/>
          <w:numId w:val="3"/>
        </w:numPr>
        <w:tabs>
          <w:tab w:pos="1018" w:val="left" w:leader="none"/>
        </w:tabs>
        <w:spacing w:line="240" w:lineRule="auto" w:before="0" w:after="0"/>
        <w:ind w:left="196" w:right="241" w:firstLine="566"/>
        <w:jc w:val="both"/>
        <w:rPr>
          <w:sz w:val="24"/>
        </w:rPr>
      </w:pPr>
      <w:r>
        <w:rPr>
          <w:sz w:val="24"/>
        </w:rPr>
        <w:t>Буряк ОО, Гіневський МІ, Катеруша ГЛ. Військовий синдром «АТО»: актуаль-</w:t>
      </w:r>
      <w:r>
        <w:rPr>
          <w:spacing w:val="1"/>
          <w:sz w:val="24"/>
        </w:rPr>
        <w:t> </w:t>
      </w:r>
      <w:r>
        <w:rPr>
          <w:sz w:val="24"/>
        </w:rPr>
        <w:t>ність та шляхи вирішення на державному рівні. Збірник наукових праць Харківського</w:t>
      </w:r>
      <w:r>
        <w:rPr>
          <w:spacing w:val="1"/>
          <w:sz w:val="24"/>
        </w:rPr>
        <w:t> </w:t>
      </w:r>
      <w:r>
        <w:rPr>
          <w:sz w:val="24"/>
        </w:rPr>
        <w:t>університету</w:t>
      </w:r>
      <w:r>
        <w:rPr>
          <w:spacing w:val="-9"/>
          <w:sz w:val="24"/>
        </w:rPr>
        <w:t> </w:t>
      </w:r>
      <w:r>
        <w:rPr>
          <w:sz w:val="24"/>
        </w:rPr>
        <w:t>Повітряних</w:t>
      </w:r>
      <w:r>
        <w:rPr>
          <w:spacing w:val="-3"/>
          <w:sz w:val="24"/>
        </w:rPr>
        <w:t> </w:t>
      </w:r>
      <w:r>
        <w:rPr>
          <w:sz w:val="24"/>
        </w:rPr>
        <w:t>Сил,</w:t>
      </w:r>
      <w:r>
        <w:rPr>
          <w:spacing w:val="4"/>
          <w:sz w:val="24"/>
        </w:rPr>
        <w:t> </w:t>
      </w:r>
      <w:r>
        <w:rPr>
          <w:sz w:val="24"/>
        </w:rPr>
        <w:t>2015;2(43):176-81.</w:t>
      </w:r>
    </w:p>
    <w:p>
      <w:pPr>
        <w:pStyle w:val="ListParagraph"/>
        <w:numPr>
          <w:ilvl w:val="0"/>
          <w:numId w:val="3"/>
        </w:numPr>
        <w:tabs>
          <w:tab w:pos="994" w:val="left" w:leader="none"/>
        </w:tabs>
        <w:spacing w:line="240" w:lineRule="auto" w:before="0" w:after="0"/>
        <w:ind w:left="196" w:right="229" w:firstLine="566"/>
        <w:jc w:val="both"/>
        <w:rPr>
          <w:sz w:val="24"/>
        </w:rPr>
      </w:pPr>
      <w:r>
        <w:rPr>
          <w:spacing w:val="-1"/>
          <w:sz w:val="24"/>
        </w:rPr>
        <w:t>Колесніченко</w:t>
      </w:r>
      <w:r>
        <w:rPr>
          <w:spacing w:val="-7"/>
          <w:sz w:val="24"/>
        </w:rPr>
        <w:t> </w:t>
      </w:r>
      <w:r>
        <w:rPr>
          <w:spacing w:val="-1"/>
          <w:sz w:val="24"/>
        </w:rPr>
        <w:t>ОС,</w:t>
      </w:r>
      <w:r>
        <w:rPr>
          <w:spacing w:val="-14"/>
          <w:sz w:val="24"/>
        </w:rPr>
        <w:t> </w:t>
      </w:r>
      <w:r>
        <w:rPr>
          <w:spacing w:val="-1"/>
          <w:sz w:val="24"/>
        </w:rPr>
        <w:t>Мацегора</w:t>
      </w:r>
      <w:r>
        <w:rPr>
          <w:spacing w:val="-12"/>
          <w:sz w:val="24"/>
        </w:rPr>
        <w:t> </w:t>
      </w:r>
      <w:r>
        <w:rPr>
          <w:spacing w:val="-1"/>
          <w:sz w:val="24"/>
        </w:rPr>
        <w:t>ЯВ,</w:t>
      </w:r>
      <w:r>
        <w:rPr>
          <w:spacing w:val="-9"/>
          <w:sz w:val="24"/>
        </w:rPr>
        <w:t> </w:t>
      </w:r>
      <w:r>
        <w:rPr>
          <w:spacing w:val="-1"/>
          <w:sz w:val="24"/>
        </w:rPr>
        <w:t>Юр’єва</w:t>
      </w:r>
      <w:r>
        <w:rPr>
          <w:spacing w:val="-12"/>
          <w:sz w:val="24"/>
        </w:rPr>
        <w:t> </w:t>
      </w:r>
      <w:r>
        <w:rPr>
          <w:spacing w:val="-1"/>
          <w:sz w:val="24"/>
        </w:rPr>
        <w:t>НВ.</w:t>
      </w:r>
      <w:r>
        <w:rPr>
          <w:spacing w:val="-14"/>
          <w:sz w:val="24"/>
        </w:rPr>
        <w:t> </w:t>
      </w:r>
      <w:r>
        <w:rPr>
          <w:spacing w:val="-1"/>
          <w:sz w:val="24"/>
        </w:rPr>
        <w:t>Психологічний</w:t>
      </w:r>
      <w:r>
        <w:rPr>
          <w:spacing w:val="-11"/>
          <w:sz w:val="24"/>
        </w:rPr>
        <w:t> </w:t>
      </w:r>
      <w:r>
        <w:rPr>
          <w:spacing w:val="-1"/>
          <w:sz w:val="24"/>
        </w:rPr>
        <w:t>аналіз</w:t>
      </w:r>
      <w:r>
        <w:rPr>
          <w:spacing w:val="-11"/>
          <w:sz w:val="24"/>
        </w:rPr>
        <w:t> </w:t>
      </w:r>
      <w:r>
        <w:rPr>
          <w:spacing w:val="-1"/>
          <w:sz w:val="24"/>
        </w:rPr>
        <w:t>законодавчих</w:t>
      </w:r>
      <w:r>
        <w:rPr>
          <w:spacing w:val="-58"/>
          <w:sz w:val="24"/>
        </w:rPr>
        <w:t> </w:t>
      </w:r>
      <w:r>
        <w:rPr>
          <w:spacing w:val="-1"/>
          <w:sz w:val="24"/>
        </w:rPr>
        <w:t>та</w:t>
      </w:r>
      <w:r>
        <w:rPr>
          <w:spacing w:val="-13"/>
          <w:sz w:val="24"/>
        </w:rPr>
        <w:t> </w:t>
      </w:r>
      <w:r>
        <w:rPr>
          <w:spacing w:val="-1"/>
          <w:sz w:val="24"/>
        </w:rPr>
        <w:t>нормативно-правових</w:t>
      </w:r>
      <w:r>
        <w:rPr>
          <w:spacing w:val="-17"/>
          <w:sz w:val="24"/>
        </w:rPr>
        <w:t> </w:t>
      </w:r>
      <w:r>
        <w:rPr>
          <w:spacing w:val="-1"/>
          <w:sz w:val="24"/>
        </w:rPr>
        <w:t>документів,</w:t>
      </w:r>
      <w:r>
        <w:rPr>
          <w:spacing w:val="-10"/>
          <w:sz w:val="24"/>
        </w:rPr>
        <w:t> </w:t>
      </w:r>
      <w:r>
        <w:rPr>
          <w:spacing w:val="-1"/>
          <w:sz w:val="24"/>
        </w:rPr>
        <w:t>що</w:t>
      </w:r>
      <w:r>
        <w:rPr>
          <w:spacing w:val="-7"/>
          <w:sz w:val="24"/>
        </w:rPr>
        <w:t> </w:t>
      </w:r>
      <w:r>
        <w:rPr>
          <w:spacing w:val="-1"/>
          <w:sz w:val="24"/>
        </w:rPr>
        <w:t>визначають</w:t>
      </w:r>
      <w:r>
        <w:rPr>
          <w:spacing w:val="-11"/>
          <w:sz w:val="24"/>
        </w:rPr>
        <w:t> </w:t>
      </w:r>
      <w:r>
        <w:rPr>
          <w:sz w:val="24"/>
        </w:rPr>
        <w:t>алгоритм</w:t>
      </w:r>
      <w:r>
        <w:rPr>
          <w:spacing w:val="-15"/>
          <w:sz w:val="24"/>
        </w:rPr>
        <w:t> </w:t>
      </w:r>
      <w:r>
        <w:rPr>
          <w:sz w:val="24"/>
        </w:rPr>
        <w:t>проведення</w:t>
      </w:r>
      <w:r>
        <w:rPr>
          <w:spacing w:val="-17"/>
          <w:sz w:val="24"/>
        </w:rPr>
        <w:t> </w:t>
      </w:r>
      <w:r>
        <w:rPr>
          <w:sz w:val="24"/>
        </w:rPr>
        <w:t>психологічної</w:t>
      </w:r>
      <w:r>
        <w:rPr>
          <w:spacing w:val="-57"/>
          <w:sz w:val="24"/>
        </w:rPr>
        <w:t> </w:t>
      </w:r>
      <w:r>
        <w:rPr>
          <w:sz w:val="24"/>
        </w:rPr>
        <w:t>реабілітації</w:t>
      </w:r>
      <w:r>
        <w:rPr>
          <w:spacing w:val="53"/>
          <w:sz w:val="24"/>
        </w:rPr>
        <w:t> </w:t>
      </w:r>
      <w:r>
        <w:rPr>
          <w:sz w:val="24"/>
        </w:rPr>
        <w:t>учасників</w:t>
      </w:r>
      <w:r>
        <w:rPr>
          <w:spacing w:val="54"/>
          <w:sz w:val="24"/>
        </w:rPr>
        <w:t> </w:t>
      </w:r>
      <w:r>
        <w:rPr>
          <w:sz w:val="24"/>
        </w:rPr>
        <w:t>бойових</w:t>
      </w:r>
      <w:r>
        <w:rPr>
          <w:spacing w:val="48"/>
          <w:sz w:val="24"/>
        </w:rPr>
        <w:t> </w:t>
      </w:r>
      <w:r>
        <w:rPr>
          <w:sz w:val="24"/>
        </w:rPr>
        <w:t>дій.</w:t>
      </w:r>
      <w:r>
        <w:rPr>
          <w:spacing w:val="55"/>
          <w:sz w:val="24"/>
        </w:rPr>
        <w:t> </w:t>
      </w:r>
      <w:r>
        <w:rPr>
          <w:sz w:val="24"/>
        </w:rPr>
        <w:t>Матеріали</w:t>
      </w:r>
      <w:r>
        <w:rPr>
          <w:spacing w:val="54"/>
          <w:sz w:val="24"/>
        </w:rPr>
        <w:t> </w:t>
      </w:r>
      <w:r>
        <w:rPr>
          <w:sz w:val="24"/>
        </w:rPr>
        <w:t>науково-практиної</w:t>
      </w:r>
      <w:r>
        <w:rPr>
          <w:spacing w:val="43"/>
          <w:sz w:val="24"/>
        </w:rPr>
        <w:t> </w:t>
      </w:r>
      <w:r>
        <w:rPr>
          <w:sz w:val="24"/>
        </w:rPr>
        <w:t>конференції</w:t>
      </w:r>
    </w:p>
    <w:p>
      <w:pPr>
        <w:pStyle w:val="BodyText"/>
        <w:ind w:left="196" w:right="237"/>
        <w:jc w:val="both"/>
      </w:pPr>
      <w:r>
        <w:rPr/>
        <w:t>«Психосоциальная реабилитация пострадавших и перемещенных из зоны АТО на базе</w:t>
      </w:r>
      <w:r>
        <w:rPr>
          <w:spacing w:val="1"/>
        </w:rPr>
        <w:t> </w:t>
      </w:r>
      <w:r>
        <w:rPr/>
        <w:t>центра</w:t>
      </w:r>
      <w:r>
        <w:rPr>
          <w:spacing w:val="1"/>
        </w:rPr>
        <w:t> </w:t>
      </w:r>
      <w:r>
        <w:rPr/>
        <w:t>психосоциальной</w:t>
      </w:r>
      <w:r>
        <w:rPr>
          <w:spacing w:val="1"/>
        </w:rPr>
        <w:t> </w:t>
      </w:r>
      <w:r>
        <w:rPr/>
        <w:t>реабилитации</w:t>
      </w:r>
      <w:r>
        <w:rPr>
          <w:spacing w:val="1"/>
        </w:rPr>
        <w:t> </w:t>
      </w:r>
      <w:r>
        <w:rPr/>
        <w:t>детей</w:t>
      </w:r>
      <w:r>
        <w:rPr>
          <w:spacing w:val="1"/>
        </w:rPr>
        <w:t> </w:t>
      </w:r>
      <w:r>
        <w:rPr/>
        <w:t>и</w:t>
      </w:r>
      <w:r>
        <w:rPr>
          <w:spacing w:val="1"/>
        </w:rPr>
        <w:t> </w:t>
      </w:r>
      <w:r>
        <w:rPr/>
        <w:t>подростков</w:t>
      </w:r>
      <w:r>
        <w:rPr>
          <w:spacing w:val="1"/>
        </w:rPr>
        <w:t> </w:t>
      </w:r>
      <w:r>
        <w:rPr/>
        <w:t>«Фельдман</w:t>
      </w:r>
      <w:r>
        <w:rPr>
          <w:spacing w:val="1"/>
        </w:rPr>
        <w:t> </w:t>
      </w:r>
      <w:r>
        <w:rPr/>
        <w:t>Экопарк»</w:t>
      </w:r>
      <w:r>
        <w:rPr>
          <w:spacing w:val="1"/>
        </w:rPr>
        <w:t> </w:t>
      </w:r>
      <w:r>
        <w:rPr/>
        <w:t>(Україна,</w:t>
      </w:r>
      <w:r>
        <w:rPr>
          <w:spacing w:val="3"/>
        </w:rPr>
        <w:t> </w:t>
      </w:r>
      <w:r>
        <w:rPr/>
        <w:t>Харьков,</w:t>
      </w:r>
      <w:r>
        <w:rPr>
          <w:spacing w:val="-1"/>
        </w:rPr>
        <w:t> </w:t>
      </w:r>
      <w:r>
        <w:rPr/>
        <w:t>12–13</w:t>
      </w:r>
      <w:r>
        <w:rPr>
          <w:spacing w:val="2"/>
        </w:rPr>
        <w:t> </w:t>
      </w:r>
      <w:r>
        <w:rPr/>
        <w:t>Окт</w:t>
      </w:r>
      <w:r>
        <w:rPr>
          <w:spacing w:val="1"/>
        </w:rPr>
        <w:t> </w:t>
      </w:r>
      <w:r>
        <w:rPr/>
        <w:t>2016):24-6.</w:t>
      </w:r>
    </w:p>
    <w:p>
      <w:pPr>
        <w:pStyle w:val="ListParagraph"/>
        <w:numPr>
          <w:ilvl w:val="0"/>
          <w:numId w:val="3"/>
        </w:numPr>
        <w:tabs>
          <w:tab w:pos="1018" w:val="left" w:leader="none"/>
        </w:tabs>
        <w:spacing w:line="240" w:lineRule="auto" w:before="0" w:after="0"/>
        <w:ind w:left="196" w:right="241" w:firstLine="566"/>
        <w:jc w:val="both"/>
        <w:rPr>
          <w:sz w:val="24"/>
        </w:rPr>
      </w:pPr>
      <w:r>
        <w:rPr>
          <w:sz w:val="24"/>
        </w:rPr>
        <w:t>Carney N, Totten AM, O'Reilly C, Ullman JS, Hawryluk GW, Bell MJ, et al. Guide-</w:t>
      </w:r>
      <w:r>
        <w:rPr>
          <w:spacing w:val="1"/>
          <w:sz w:val="24"/>
        </w:rPr>
        <w:t> </w:t>
      </w:r>
      <w:r>
        <w:rPr>
          <w:sz w:val="24"/>
        </w:rPr>
        <w:t>lines for the Management of Severe Traumatic Brain Injury, Fourth Edition. Neurosurgery.</w:t>
      </w:r>
      <w:r>
        <w:rPr>
          <w:spacing w:val="1"/>
          <w:sz w:val="24"/>
        </w:rPr>
        <w:t> </w:t>
      </w:r>
      <w:r>
        <w:rPr>
          <w:sz w:val="24"/>
        </w:rPr>
        <w:t>2017;80(1):6-15.</w:t>
      </w:r>
      <w:r>
        <w:rPr>
          <w:spacing w:val="3"/>
          <w:sz w:val="24"/>
        </w:rPr>
        <w:t> </w:t>
      </w:r>
      <w:r>
        <w:rPr>
          <w:sz w:val="24"/>
        </w:rPr>
        <w:t>DOI:</w:t>
      </w:r>
      <w:r>
        <w:rPr>
          <w:spacing w:val="1"/>
          <w:sz w:val="24"/>
        </w:rPr>
        <w:t> </w:t>
      </w:r>
      <w:r>
        <w:rPr>
          <w:sz w:val="24"/>
        </w:rPr>
        <w:t>10.1227/NEU.0000000000001432.</w:t>
      </w:r>
      <w:r>
        <w:rPr>
          <w:spacing w:val="4"/>
          <w:sz w:val="24"/>
        </w:rPr>
        <w:t> </w:t>
      </w:r>
      <w:r>
        <w:rPr>
          <w:sz w:val="24"/>
        </w:rPr>
        <w:t>PMID:</w:t>
      </w:r>
      <w:r>
        <w:rPr>
          <w:spacing w:val="-4"/>
          <w:sz w:val="24"/>
        </w:rPr>
        <w:t> </w:t>
      </w:r>
      <w:r>
        <w:rPr>
          <w:sz w:val="24"/>
        </w:rPr>
        <w:t>27654000.</w:t>
      </w:r>
    </w:p>
    <w:p>
      <w:pPr>
        <w:pStyle w:val="ListParagraph"/>
        <w:numPr>
          <w:ilvl w:val="0"/>
          <w:numId w:val="3"/>
        </w:numPr>
        <w:tabs>
          <w:tab w:pos="1027" w:val="left" w:leader="none"/>
        </w:tabs>
        <w:spacing w:line="242" w:lineRule="auto" w:before="0" w:after="0"/>
        <w:ind w:left="196" w:right="248" w:firstLine="566"/>
        <w:jc w:val="both"/>
        <w:rPr>
          <w:sz w:val="24"/>
        </w:rPr>
      </w:pPr>
      <w:r>
        <w:rPr>
          <w:sz w:val="24"/>
        </w:rPr>
        <w:t>Соціальна та професійна адаптація. Міністерство у справах ветеранів України.</w:t>
      </w:r>
      <w:r>
        <w:rPr>
          <w:spacing w:val="1"/>
          <w:sz w:val="24"/>
        </w:rPr>
        <w:t> </w:t>
      </w:r>
      <w:r>
        <w:rPr>
          <w:sz w:val="24"/>
        </w:rPr>
        <w:t>Доступно</w:t>
      </w:r>
      <w:r>
        <w:rPr>
          <w:spacing w:val="4"/>
          <w:sz w:val="24"/>
        </w:rPr>
        <w:t> </w:t>
      </w:r>
      <w:r>
        <w:rPr>
          <w:sz w:val="24"/>
        </w:rPr>
        <w:t>на: https://mva.gov.ua/ua/tag/socialna-ta-profesijna-adaptaciya</w:t>
      </w:r>
    </w:p>
    <w:p>
      <w:pPr>
        <w:pStyle w:val="ListParagraph"/>
        <w:numPr>
          <w:ilvl w:val="0"/>
          <w:numId w:val="3"/>
        </w:numPr>
        <w:tabs>
          <w:tab w:pos="1032" w:val="left" w:leader="none"/>
        </w:tabs>
        <w:spacing w:line="240" w:lineRule="auto" w:before="0" w:after="0"/>
        <w:ind w:left="196" w:right="231" w:firstLine="566"/>
        <w:jc w:val="both"/>
        <w:rPr>
          <w:sz w:val="24"/>
        </w:rPr>
      </w:pPr>
      <w:r>
        <w:rPr>
          <w:sz w:val="24"/>
        </w:rPr>
        <w:t>Черненко ИИ. Состояние церебральной гемодинамики у пациентов с отдалён-</w:t>
      </w:r>
      <w:r>
        <w:rPr>
          <w:spacing w:val="1"/>
          <w:sz w:val="24"/>
        </w:rPr>
        <w:t> </w:t>
      </w:r>
      <w:r>
        <w:rPr>
          <w:sz w:val="24"/>
        </w:rPr>
        <w:t>ными</w:t>
      </w:r>
      <w:r>
        <w:rPr>
          <w:spacing w:val="-11"/>
          <w:sz w:val="24"/>
        </w:rPr>
        <w:t> </w:t>
      </w:r>
      <w:r>
        <w:rPr>
          <w:sz w:val="24"/>
        </w:rPr>
        <w:t>последствиями</w:t>
      </w:r>
      <w:r>
        <w:rPr>
          <w:spacing w:val="-11"/>
          <w:sz w:val="24"/>
        </w:rPr>
        <w:t> </w:t>
      </w:r>
      <w:r>
        <w:rPr>
          <w:sz w:val="24"/>
        </w:rPr>
        <w:t>боевой</w:t>
      </w:r>
      <w:r>
        <w:rPr>
          <w:spacing w:val="-7"/>
          <w:sz w:val="24"/>
        </w:rPr>
        <w:t> </w:t>
      </w:r>
      <w:r>
        <w:rPr>
          <w:sz w:val="24"/>
        </w:rPr>
        <w:t>черепно-мозговой</w:t>
      </w:r>
      <w:r>
        <w:rPr>
          <w:spacing w:val="-14"/>
          <w:sz w:val="24"/>
        </w:rPr>
        <w:t> </w:t>
      </w:r>
      <w:r>
        <w:rPr>
          <w:sz w:val="24"/>
        </w:rPr>
        <w:t>травмы.</w:t>
      </w:r>
      <w:r>
        <w:rPr>
          <w:spacing w:val="-6"/>
          <w:sz w:val="24"/>
        </w:rPr>
        <w:t> </w:t>
      </w:r>
      <w:r>
        <w:rPr>
          <w:sz w:val="24"/>
        </w:rPr>
        <w:t>Сборник</w:t>
      </w:r>
      <w:r>
        <w:rPr>
          <w:spacing w:val="-8"/>
          <w:sz w:val="24"/>
        </w:rPr>
        <w:t> </w:t>
      </w:r>
      <w:r>
        <w:rPr>
          <w:sz w:val="24"/>
        </w:rPr>
        <w:t>материалов</w:t>
      </w:r>
      <w:r>
        <w:rPr>
          <w:spacing w:val="-6"/>
          <w:sz w:val="24"/>
        </w:rPr>
        <w:t> </w:t>
      </w:r>
      <w:r>
        <w:rPr>
          <w:sz w:val="24"/>
        </w:rPr>
        <w:t>III</w:t>
      </w:r>
      <w:r>
        <w:rPr>
          <w:spacing w:val="-6"/>
          <w:sz w:val="24"/>
        </w:rPr>
        <w:t> </w:t>
      </w:r>
      <w:r>
        <w:rPr>
          <w:sz w:val="24"/>
        </w:rPr>
        <w:t>Между-</w:t>
      </w:r>
      <w:r>
        <w:rPr>
          <w:spacing w:val="-57"/>
          <w:sz w:val="24"/>
        </w:rPr>
        <w:t> </w:t>
      </w:r>
      <w:r>
        <w:rPr>
          <w:sz w:val="24"/>
        </w:rPr>
        <w:t>народной научно-практической конференции «Новые возможности в мировой науке»</w:t>
      </w:r>
      <w:r>
        <w:rPr>
          <w:spacing w:val="1"/>
          <w:sz w:val="24"/>
        </w:rPr>
        <w:t> </w:t>
      </w:r>
      <w:r>
        <w:rPr>
          <w:sz w:val="24"/>
        </w:rPr>
        <w:t>(ОАЭ,</w:t>
      </w:r>
      <w:r>
        <w:rPr>
          <w:spacing w:val="3"/>
          <w:sz w:val="24"/>
        </w:rPr>
        <w:t> </w:t>
      </w:r>
      <w:r>
        <w:rPr>
          <w:sz w:val="24"/>
        </w:rPr>
        <w:t>Абу-Даби,</w:t>
      </w:r>
      <w:r>
        <w:rPr>
          <w:spacing w:val="4"/>
          <w:sz w:val="24"/>
        </w:rPr>
        <w:t> </w:t>
      </w:r>
      <w:r>
        <w:rPr>
          <w:sz w:val="24"/>
        </w:rPr>
        <w:t>31</w:t>
      </w:r>
      <w:r>
        <w:rPr>
          <w:spacing w:val="1"/>
          <w:sz w:val="24"/>
        </w:rPr>
        <w:t> </w:t>
      </w:r>
      <w:r>
        <w:rPr>
          <w:sz w:val="24"/>
        </w:rPr>
        <w:t>Авг</w:t>
      </w:r>
      <w:r>
        <w:rPr>
          <w:spacing w:val="4"/>
          <w:sz w:val="24"/>
        </w:rPr>
        <w:t> </w:t>
      </w:r>
      <w:r>
        <w:rPr>
          <w:sz w:val="24"/>
        </w:rPr>
        <w:t>2017),</w:t>
      </w:r>
      <w:r>
        <w:rPr>
          <w:spacing w:val="-1"/>
          <w:sz w:val="24"/>
        </w:rPr>
        <w:t> </w:t>
      </w:r>
      <w:r>
        <w:rPr>
          <w:sz w:val="24"/>
        </w:rPr>
        <w:t>2017;9(25-2):43-7.</w:t>
      </w:r>
    </w:p>
    <w:p>
      <w:pPr>
        <w:pStyle w:val="ListParagraph"/>
        <w:numPr>
          <w:ilvl w:val="0"/>
          <w:numId w:val="3"/>
        </w:numPr>
        <w:tabs>
          <w:tab w:pos="1066" w:val="left" w:leader="none"/>
        </w:tabs>
        <w:spacing w:line="240" w:lineRule="auto" w:before="0" w:after="0"/>
        <w:ind w:left="196" w:right="240" w:firstLine="566"/>
        <w:jc w:val="both"/>
        <w:rPr>
          <w:sz w:val="24"/>
        </w:rPr>
      </w:pPr>
      <w:r>
        <w:rPr>
          <w:sz w:val="24"/>
        </w:rPr>
        <w:t>Alali AS,</w:t>
      </w:r>
      <w:r>
        <w:rPr>
          <w:spacing w:val="1"/>
          <w:sz w:val="24"/>
        </w:rPr>
        <w:t> </w:t>
      </w:r>
      <w:r>
        <w:rPr>
          <w:sz w:val="24"/>
        </w:rPr>
        <w:t>Fowler</w:t>
      </w:r>
      <w:r>
        <w:rPr>
          <w:spacing w:val="1"/>
          <w:sz w:val="24"/>
        </w:rPr>
        <w:t> </w:t>
      </w:r>
      <w:r>
        <w:rPr>
          <w:sz w:val="24"/>
        </w:rPr>
        <w:t>RA,</w:t>
      </w:r>
      <w:r>
        <w:rPr>
          <w:spacing w:val="1"/>
          <w:sz w:val="24"/>
        </w:rPr>
        <w:t> </w:t>
      </w:r>
      <w:r>
        <w:rPr>
          <w:sz w:val="24"/>
        </w:rPr>
        <w:t>Mainprize TG,</w:t>
      </w:r>
      <w:r>
        <w:rPr>
          <w:spacing w:val="1"/>
          <w:sz w:val="24"/>
        </w:rPr>
        <w:t> </w:t>
      </w:r>
      <w:r>
        <w:rPr>
          <w:sz w:val="24"/>
        </w:rPr>
        <w:t>Scales</w:t>
      </w:r>
      <w:r>
        <w:rPr>
          <w:spacing w:val="1"/>
          <w:sz w:val="24"/>
        </w:rPr>
        <w:t> </w:t>
      </w:r>
      <w:r>
        <w:rPr>
          <w:sz w:val="24"/>
        </w:rPr>
        <w:t>DC,</w:t>
      </w:r>
      <w:r>
        <w:rPr>
          <w:spacing w:val="1"/>
          <w:sz w:val="24"/>
        </w:rPr>
        <w:t> </w:t>
      </w:r>
      <w:r>
        <w:rPr>
          <w:sz w:val="24"/>
        </w:rPr>
        <w:t>Kiss</w:t>
      </w:r>
      <w:r>
        <w:rPr>
          <w:spacing w:val="1"/>
          <w:sz w:val="24"/>
        </w:rPr>
        <w:t> </w:t>
      </w:r>
      <w:r>
        <w:rPr>
          <w:sz w:val="24"/>
        </w:rPr>
        <w:t>A,</w:t>
      </w:r>
      <w:r>
        <w:rPr>
          <w:spacing w:val="1"/>
          <w:sz w:val="24"/>
        </w:rPr>
        <w:t> </w:t>
      </w:r>
      <w:r>
        <w:rPr>
          <w:sz w:val="24"/>
        </w:rPr>
        <w:t>de Mestral C,</w:t>
      </w:r>
      <w:r>
        <w:rPr>
          <w:spacing w:val="1"/>
          <w:sz w:val="24"/>
        </w:rPr>
        <w:t> </w:t>
      </w:r>
      <w:r>
        <w:rPr>
          <w:sz w:val="24"/>
        </w:rPr>
        <w:t>et</w:t>
      </w:r>
      <w:r>
        <w:rPr>
          <w:spacing w:val="1"/>
          <w:sz w:val="24"/>
        </w:rPr>
        <w:t> </w:t>
      </w:r>
      <w:r>
        <w:rPr>
          <w:sz w:val="24"/>
        </w:rPr>
        <w:t>al.</w:t>
      </w:r>
      <w:r>
        <w:rPr>
          <w:spacing w:val="1"/>
          <w:sz w:val="24"/>
        </w:rPr>
        <w:t> </w:t>
      </w:r>
      <w:r>
        <w:rPr>
          <w:sz w:val="24"/>
        </w:rPr>
        <w:t>Intracranial pressure monitoring in severe traumatic brain injury: results from the American</w:t>
      </w:r>
      <w:r>
        <w:rPr>
          <w:spacing w:val="1"/>
          <w:sz w:val="24"/>
        </w:rPr>
        <w:t> </w:t>
      </w:r>
      <w:r>
        <w:rPr>
          <w:sz w:val="24"/>
        </w:rPr>
        <w:t>College of Surgeons Trauma Quality Improvement Program. J Neurotrauma. 2013;30(20):</w:t>
      </w:r>
      <w:r>
        <w:rPr>
          <w:spacing w:val="1"/>
          <w:sz w:val="24"/>
        </w:rPr>
        <w:t> </w:t>
      </w:r>
      <w:r>
        <w:rPr>
          <w:sz w:val="24"/>
        </w:rPr>
        <w:t>1737-46.</w:t>
      </w:r>
      <w:r>
        <w:rPr>
          <w:spacing w:val="3"/>
          <w:sz w:val="24"/>
        </w:rPr>
        <w:t> </w:t>
      </w:r>
      <w:r>
        <w:rPr>
          <w:sz w:val="24"/>
        </w:rPr>
        <w:t>DOI:</w:t>
      </w:r>
      <w:r>
        <w:rPr>
          <w:spacing w:val="2"/>
          <w:sz w:val="24"/>
        </w:rPr>
        <w:t> </w:t>
      </w:r>
      <w:r>
        <w:rPr>
          <w:sz w:val="24"/>
        </w:rPr>
        <w:t>10.1089/neu.2012.2802.</w:t>
      </w:r>
      <w:r>
        <w:rPr>
          <w:spacing w:val="-1"/>
          <w:sz w:val="24"/>
        </w:rPr>
        <w:t> </w:t>
      </w:r>
      <w:r>
        <w:rPr>
          <w:sz w:val="24"/>
        </w:rPr>
        <w:t>PMID:</w:t>
      </w:r>
      <w:r>
        <w:rPr>
          <w:spacing w:val="1"/>
          <w:sz w:val="24"/>
        </w:rPr>
        <w:t> </w:t>
      </w:r>
      <w:r>
        <w:rPr>
          <w:sz w:val="24"/>
        </w:rPr>
        <w:t>23731257.</w:t>
      </w:r>
    </w:p>
    <w:p>
      <w:pPr>
        <w:pStyle w:val="ListParagraph"/>
        <w:numPr>
          <w:ilvl w:val="0"/>
          <w:numId w:val="3"/>
        </w:numPr>
        <w:tabs>
          <w:tab w:pos="1004" w:val="left" w:leader="none"/>
        </w:tabs>
        <w:spacing w:line="240" w:lineRule="auto" w:before="0" w:after="0"/>
        <w:ind w:left="196" w:right="232" w:firstLine="566"/>
        <w:jc w:val="both"/>
        <w:rPr>
          <w:sz w:val="24"/>
        </w:rPr>
      </w:pPr>
      <w:r>
        <w:rPr>
          <w:sz w:val="24"/>
        </w:rPr>
        <w:t>Coldren</w:t>
      </w:r>
      <w:r>
        <w:rPr>
          <w:spacing w:val="-10"/>
          <w:sz w:val="24"/>
        </w:rPr>
        <w:t> </w:t>
      </w:r>
      <w:r>
        <w:rPr>
          <w:sz w:val="24"/>
        </w:rPr>
        <w:t>RL,</w:t>
      </w:r>
      <w:r>
        <w:rPr>
          <w:spacing w:val="-3"/>
          <w:sz w:val="24"/>
        </w:rPr>
        <w:t> </w:t>
      </w:r>
      <w:r>
        <w:rPr>
          <w:sz w:val="24"/>
        </w:rPr>
        <w:t>Kelly</w:t>
      </w:r>
      <w:r>
        <w:rPr>
          <w:spacing w:val="-10"/>
          <w:sz w:val="24"/>
        </w:rPr>
        <w:t> </w:t>
      </w:r>
      <w:r>
        <w:rPr>
          <w:sz w:val="24"/>
        </w:rPr>
        <w:t>MP,</w:t>
      </w:r>
      <w:r>
        <w:rPr>
          <w:spacing w:val="-3"/>
          <w:sz w:val="24"/>
        </w:rPr>
        <w:t> </w:t>
      </w:r>
      <w:r>
        <w:rPr>
          <w:sz w:val="24"/>
        </w:rPr>
        <w:t>Parish</w:t>
      </w:r>
      <w:r>
        <w:rPr>
          <w:spacing w:val="-10"/>
          <w:sz w:val="24"/>
        </w:rPr>
        <w:t> </w:t>
      </w:r>
      <w:r>
        <w:rPr>
          <w:sz w:val="24"/>
        </w:rPr>
        <w:t>RV,</w:t>
      </w:r>
      <w:r>
        <w:rPr>
          <w:spacing w:val="-3"/>
          <w:sz w:val="24"/>
        </w:rPr>
        <w:t> </w:t>
      </w:r>
      <w:r>
        <w:rPr>
          <w:sz w:val="24"/>
        </w:rPr>
        <w:t>Dretsch</w:t>
      </w:r>
      <w:r>
        <w:rPr>
          <w:spacing w:val="-10"/>
          <w:sz w:val="24"/>
        </w:rPr>
        <w:t> </w:t>
      </w:r>
      <w:r>
        <w:rPr>
          <w:sz w:val="24"/>
        </w:rPr>
        <w:t>M,</w:t>
      </w:r>
      <w:r>
        <w:rPr>
          <w:spacing w:val="-3"/>
          <w:sz w:val="24"/>
        </w:rPr>
        <w:t> </w:t>
      </w:r>
      <w:r>
        <w:rPr>
          <w:sz w:val="24"/>
        </w:rPr>
        <w:t>Russell</w:t>
      </w:r>
      <w:r>
        <w:rPr>
          <w:spacing w:val="-9"/>
          <w:sz w:val="24"/>
        </w:rPr>
        <w:t> </w:t>
      </w:r>
      <w:r>
        <w:rPr>
          <w:sz w:val="24"/>
        </w:rPr>
        <w:t>ML.</w:t>
      </w:r>
      <w:r>
        <w:rPr>
          <w:spacing w:val="-4"/>
          <w:sz w:val="24"/>
        </w:rPr>
        <w:t> </w:t>
      </w:r>
      <w:r>
        <w:rPr>
          <w:sz w:val="24"/>
        </w:rPr>
        <w:t>Evaluation</w:t>
      </w:r>
      <w:r>
        <w:rPr>
          <w:spacing w:val="-9"/>
          <w:sz w:val="24"/>
        </w:rPr>
        <w:t> </w:t>
      </w:r>
      <w:r>
        <w:rPr>
          <w:sz w:val="24"/>
        </w:rPr>
        <w:t>of</w:t>
      </w:r>
      <w:r>
        <w:rPr>
          <w:spacing w:val="-13"/>
          <w:sz w:val="24"/>
        </w:rPr>
        <w:t> </w:t>
      </w:r>
      <w:r>
        <w:rPr>
          <w:sz w:val="24"/>
        </w:rPr>
        <w:t>the</w:t>
      </w:r>
      <w:r>
        <w:rPr>
          <w:spacing w:val="-6"/>
          <w:sz w:val="24"/>
        </w:rPr>
        <w:t> </w:t>
      </w:r>
      <w:r>
        <w:rPr>
          <w:sz w:val="24"/>
        </w:rPr>
        <w:t>Military</w:t>
      </w:r>
      <w:r>
        <w:rPr>
          <w:spacing w:val="-58"/>
          <w:sz w:val="24"/>
        </w:rPr>
        <w:t> </w:t>
      </w:r>
      <w:r>
        <w:rPr>
          <w:sz w:val="24"/>
        </w:rPr>
        <w:t>Acute</w:t>
      </w:r>
      <w:r>
        <w:rPr>
          <w:spacing w:val="-9"/>
          <w:sz w:val="24"/>
        </w:rPr>
        <w:t> </w:t>
      </w:r>
      <w:r>
        <w:rPr>
          <w:sz w:val="24"/>
        </w:rPr>
        <w:t>Concussion</w:t>
      </w:r>
      <w:r>
        <w:rPr>
          <w:spacing w:val="-11"/>
          <w:sz w:val="24"/>
        </w:rPr>
        <w:t> </w:t>
      </w:r>
      <w:r>
        <w:rPr>
          <w:sz w:val="24"/>
        </w:rPr>
        <w:t>Evaluation</w:t>
      </w:r>
      <w:r>
        <w:rPr>
          <w:spacing w:val="-7"/>
          <w:sz w:val="24"/>
        </w:rPr>
        <w:t> </w:t>
      </w:r>
      <w:r>
        <w:rPr>
          <w:sz w:val="24"/>
        </w:rPr>
        <w:t>for</w:t>
      </w:r>
      <w:r>
        <w:rPr>
          <w:spacing w:val="-6"/>
          <w:sz w:val="24"/>
        </w:rPr>
        <w:t> </w:t>
      </w:r>
      <w:r>
        <w:rPr>
          <w:sz w:val="24"/>
        </w:rPr>
        <w:t>use</w:t>
      </w:r>
      <w:r>
        <w:rPr>
          <w:spacing w:val="-8"/>
          <w:sz w:val="24"/>
        </w:rPr>
        <w:t> </w:t>
      </w:r>
      <w:r>
        <w:rPr>
          <w:sz w:val="24"/>
        </w:rPr>
        <w:t>in</w:t>
      </w:r>
      <w:r>
        <w:rPr>
          <w:spacing w:val="-12"/>
          <w:sz w:val="24"/>
        </w:rPr>
        <w:t> </w:t>
      </w:r>
      <w:r>
        <w:rPr>
          <w:sz w:val="24"/>
        </w:rPr>
        <w:t>combat</w:t>
      </w:r>
      <w:r>
        <w:rPr>
          <w:spacing w:val="-7"/>
          <w:sz w:val="24"/>
        </w:rPr>
        <w:t> </w:t>
      </w:r>
      <w:r>
        <w:rPr>
          <w:sz w:val="24"/>
        </w:rPr>
        <w:t>operations</w:t>
      </w:r>
      <w:r>
        <w:rPr>
          <w:spacing w:val="-4"/>
          <w:sz w:val="24"/>
        </w:rPr>
        <w:t> </w:t>
      </w:r>
      <w:r>
        <w:rPr>
          <w:sz w:val="24"/>
        </w:rPr>
        <w:t>more</w:t>
      </w:r>
      <w:r>
        <w:rPr>
          <w:spacing w:val="-13"/>
          <w:sz w:val="24"/>
        </w:rPr>
        <w:t> </w:t>
      </w:r>
      <w:r>
        <w:rPr>
          <w:sz w:val="24"/>
        </w:rPr>
        <w:t>than</w:t>
      </w:r>
      <w:r>
        <w:rPr>
          <w:spacing w:val="-12"/>
          <w:sz w:val="24"/>
        </w:rPr>
        <w:t> </w:t>
      </w:r>
      <w:r>
        <w:rPr>
          <w:sz w:val="24"/>
        </w:rPr>
        <w:t>12</w:t>
      </w:r>
      <w:r>
        <w:rPr>
          <w:spacing w:val="-7"/>
          <w:sz w:val="24"/>
        </w:rPr>
        <w:t> </w:t>
      </w:r>
      <w:r>
        <w:rPr>
          <w:sz w:val="24"/>
        </w:rPr>
        <w:t>hours</w:t>
      </w:r>
      <w:r>
        <w:rPr>
          <w:spacing w:val="-9"/>
          <w:sz w:val="24"/>
        </w:rPr>
        <w:t> </w:t>
      </w:r>
      <w:r>
        <w:rPr>
          <w:sz w:val="24"/>
        </w:rPr>
        <w:t>after</w:t>
      </w:r>
      <w:r>
        <w:rPr>
          <w:spacing w:val="-10"/>
          <w:sz w:val="24"/>
        </w:rPr>
        <w:t> </w:t>
      </w:r>
      <w:r>
        <w:rPr>
          <w:sz w:val="24"/>
        </w:rPr>
        <w:t>injury.</w:t>
      </w:r>
      <w:r>
        <w:rPr>
          <w:spacing w:val="-5"/>
          <w:sz w:val="24"/>
        </w:rPr>
        <w:t> </w:t>
      </w:r>
      <w:r>
        <w:rPr>
          <w:sz w:val="24"/>
        </w:rPr>
        <w:t>Mil</w:t>
      </w:r>
      <w:r>
        <w:rPr>
          <w:spacing w:val="-57"/>
          <w:sz w:val="24"/>
        </w:rPr>
        <w:t> </w:t>
      </w:r>
      <w:r>
        <w:rPr>
          <w:sz w:val="24"/>
        </w:rPr>
        <w:t>Med.</w:t>
      </w:r>
      <w:r>
        <w:rPr>
          <w:spacing w:val="3"/>
          <w:sz w:val="24"/>
        </w:rPr>
        <w:t> </w:t>
      </w:r>
      <w:r>
        <w:rPr>
          <w:sz w:val="24"/>
        </w:rPr>
        <w:t>2010;175(7):477-81.</w:t>
      </w:r>
      <w:r>
        <w:rPr>
          <w:spacing w:val="-2"/>
          <w:sz w:val="24"/>
        </w:rPr>
        <w:t> </w:t>
      </w:r>
      <w:r>
        <w:rPr>
          <w:sz w:val="24"/>
        </w:rPr>
        <w:t>DOI:</w:t>
      </w:r>
      <w:r>
        <w:rPr>
          <w:spacing w:val="1"/>
          <w:sz w:val="24"/>
        </w:rPr>
        <w:t> </w:t>
      </w:r>
      <w:r>
        <w:rPr>
          <w:sz w:val="24"/>
        </w:rPr>
        <w:t>10.7205/milmed-d-09-00258.</w:t>
      </w:r>
      <w:r>
        <w:rPr>
          <w:spacing w:val="-1"/>
          <w:sz w:val="24"/>
        </w:rPr>
        <w:t> </w:t>
      </w:r>
      <w:r>
        <w:rPr>
          <w:sz w:val="24"/>
        </w:rPr>
        <w:t>PMID:</w:t>
      </w:r>
      <w:r>
        <w:rPr>
          <w:spacing w:val="1"/>
          <w:sz w:val="24"/>
        </w:rPr>
        <w:t> </w:t>
      </w:r>
      <w:r>
        <w:rPr>
          <w:sz w:val="24"/>
        </w:rPr>
        <w:t>20684450.</w:t>
      </w:r>
    </w:p>
    <w:p>
      <w:pPr>
        <w:pStyle w:val="ListParagraph"/>
        <w:numPr>
          <w:ilvl w:val="0"/>
          <w:numId w:val="3"/>
        </w:numPr>
        <w:tabs>
          <w:tab w:pos="1075" w:val="left" w:leader="none"/>
        </w:tabs>
        <w:spacing w:line="242" w:lineRule="auto" w:before="0" w:after="0"/>
        <w:ind w:left="196" w:right="249" w:firstLine="566"/>
        <w:jc w:val="both"/>
        <w:rPr>
          <w:sz w:val="24"/>
        </w:rPr>
      </w:pPr>
      <w:r>
        <w:rPr>
          <w:sz w:val="24"/>
        </w:rPr>
        <w:t>Parikh</w:t>
      </w:r>
      <w:r>
        <w:rPr>
          <w:spacing w:val="1"/>
          <w:sz w:val="24"/>
        </w:rPr>
        <w:t> </w:t>
      </w:r>
      <w:r>
        <w:rPr>
          <w:sz w:val="24"/>
        </w:rPr>
        <w:t>S,</w:t>
      </w:r>
      <w:r>
        <w:rPr>
          <w:spacing w:val="1"/>
          <w:sz w:val="24"/>
        </w:rPr>
        <w:t> </w:t>
      </w:r>
      <w:r>
        <w:rPr>
          <w:sz w:val="24"/>
        </w:rPr>
        <w:t>Koch</w:t>
      </w:r>
      <w:r>
        <w:rPr>
          <w:spacing w:val="1"/>
          <w:sz w:val="24"/>
        </w:rPr>
        <w:t> </w:t>
      </w:r>
      <w:r>
        <w:rPr>
          <w:sz w:val="24"/>
        </w:rPr>
        <w:t>M,</w:t>
      </w:r>
      <w:r>
        <w:rPr>
          <w:spacing w:val="1"/>
          <w:sz w:val="24"/>
        </w:rPr>
        <w:t> </w:t>
      </w:r>
      <w:r>
        <w:rPr>
          <w:sz w:val="24"/>
        </w:rPr>
        <w:t>Narayan</w:t>
      </w:r>
      <w:r>
        <w:rPr>
          <w:spacing w:val="1"/>
          <w:sz w:val="24"/>
        </w:rPr>
        <w:t> </w:t>
      </w:r>
      <w:r>
        <w:rPr>
          <w:sz w:val="24"/>
        </w:rPr>
        <w:t>RK.</w:t>
      </w:r>
      <w:r>
        <w:rPr>
          <w:spacing w:val="1"/>
          <w:sz w:val="24"/>
        </w:rPr>
        <w:t> </w:t>
      </w:r>
      <w:r>
        <w:rPr>
          <w:sz w:val="24"/>
        </w:rPr>
        <w:t>Traumatic</w:t>
      </w:r>
      <w:r>
        <w:rPr>
          <w:spacing w:val="1"/>
          <w:sz w:val="24"/>
        </w:rPr>
        <w:t> </w:t>
      </w:r>
      <w:r>
        <w:rPr>
          <w:sz w:val="24"/>
        </w:rPr>
        <w:t>brain</w:t>
      </w:r>
      <w:r>
        <w:rPr>
          <w:spacing w:val="1"/>
          <w:sz w:val="24"/>
        </w:rPr>
        <w:t> </w:t>
      </w:r>
      <w:r>
        <w:rPr>
          <w:sz w:val="24"/>
        </w:rPr>
        <w:t>injury.</w:t>
      </w:r>
      <w:r>
        <w:rPr>
          <w:spacing w:val="1"/>
          <w:sz w:val="24"/>
        </w:rPr>
        <w:t> </w:t>
      </w:r>
      <w:r>
        <w:rPr>
          <w:sz w:val="24"/>
        </w:rPr>
        <w:t>Int</w:t>
      </w:r>
      <w:r>
        <w:rPr>
          <w:spacing w:val="1"/>
          <w:sz w:val="24"/>
        </w:rPr>
        <w:t> </w:t>
      </w:r>
      <w:r>
        <w:rPr>
          <w:sz w:val="24"/>
        </w:rPr>
        <w:t>Anesthesiol Clin.</w:t>
      </w:r>
      <w:r>
        <w:rPr>
          <w:spacing w:val="1"/>
          <w:sz w:val="24"/>
        </w:rPr>
        <w:t> </w:t>
      </w:r>
      <w:r>
        <w:rPr>
          <w:sz w:val="24"/>
        </w:rPr>
        <w:t>2007;45(3):119-35.</w:t>
      </w:r>
      <w:r>
        <w:rPr>
          <w:spacing w:val="3"/>
          <w:sz w:val="24"/>
        </w:rPr>
        <w:t> </w:t>
      </w:r>
      <w:r>
        <w:rPr>
          <w:sz w:val="24"/>
        </w:rPr>
        <w:t>DOI:</w:t>
      </w:r>
      <w:r>
        <w:rPr>
          <w:spacing w:val="1"/>
          <w:sz w:val="24"/>
        </w:rPr>
        <w:t> </w:t>
      </w:r>
      <w:r>
        <w:rPr>
          <w:sz w:val="24"/>
        </w:rPr>
        <w:t>10.1097/AIA.0b013e318078cfe7.</w:t>
      </w:r>
      <w:r>
        <w:rPr>
          <w:spacing w:val="3"/>
          <w:sz w:val="24"/>
        </w:rPr>
        <w:t> </w:t>
      </w:r>
      <w:r>
        <w:rPr>
          <w:sz w:val="24"/>
        </w:rPr>
        <w:t>PMID:</w:t>
      </w:r>
      <w:r>
        <w:rPr>
          <w:spacing w:val="1"/>
          <w:sz w:val="24"/>
        </w:rPr>
        <w:t> </w:t>
      </w:r>
      <w:r>
        <w:rPr>
          <w:sz w:val="24"/>
        </w:rPr>
        <w:t>17622833.</w:t>
      </w: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21"/>
        </w:rPr>
      </w:pPr>
    </w:p>
    <w:p>
      <w:pPr>
        <w:spacing w:before="0"/>
        <w:ind w:left="763" w:right="0" w:firstLine="0"/>
        <w:jc w:val="left"/>
        <w:rPr>
          <w:b/>
          <w:i/>
          <w:sz w:val="24"/>
        </w:rPr>
      </w:pPr>
      <w:r>
        <w:rPr>
          <w:b/>
          <w:i/>
          <w:sz w:val="24"/>
        </w:rPr>
        <w:t>Chernenko</w:t>
      </w:r>
      <w:r>
        <w:rPr>
          <w:b/>
          <w:i/>
          <w:spacing w:val="-2"/>
          <w:sz w:val="24"/>
        </w:rPr>
        <w:t> </w:t>
      </w:r>
      <w:r>
        <w:rPr>
          <w:b/>
          <w:i/>
          <w:sz w:val="24"/>
        </w:rPr>
        <w:t>I.I., Ohniev</w:t>
      </w:r>
      <w:r>
        <w:rPr>
          <w:b/>
          <w:i/>
          <w:spacing w:val="-5"/>
          <w:sz w:val="24"/>
        </w:rPr>
        <w:t> </w:t>
      </w:r>
      <w:r>
        <w:rPr>
          <w:b/>
          <w:i/>
          <w:sz w:val="24"/>
        </w:rPr>
        <w:t>V.A.,</w:t>
      </w:r>
      <w:r>
        <w:rPr>
          <w:b/>
          <w:i/>
          <w:spacing w:val="-5"/>
          <w:sz w:val="24"/>
        </w:rPr>
        <w:t> </w:t>
      </w:r>
      <w:r>
        <w:rPr>
          <w:b/>
          <w:i/>
          <w:sz w:val="24"/>
        </w:rPr>
        <w:t>Bereska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M.I.</w:t>
      </w:r>
    </w:p>
    <w:p>
      <w:pPr>
        <w:pStyle w:val="Heading2"/>
        <w:spacing w:before="2"/>
        <w:ind w:left="196" w:right="235" w:firstLine="566"/>
        <w:jc w:val="both"/>
      </w:pPr>
      <w:r>
        <w:rPr/>
        <w:t>MEDICAL AND SOCIAL FEATURES OF PROVIDING MEDICAL CARE</w:t>
      </w:r>
      <w:r>
        <w:rPr>
          <w:spacing w:val="1"/>
        </w:rPr>
        <w:t> </w:t>
      </w:r>
      <w:r>
        <w:rPr/>
        <w:t>FOR</w:t>
      </w:r>
      <w:r>
        <w:rPr>
          <w:spacing w:val="-57"/>
        </w:rPr>
        <w:t> </w:t>
      </w:r>
      <w:r>
        <w:rPr/>
        <w:t>POPULATION WITH MILD TRAUMATIC BRAIN INJURY DUE TO BLAST WAVE</w:t>
      </w:r>
      <w:r>
        <w:rPr>
          <w:spacing w:val="-57"/>
        </w:rPr>
        <w:t> </w:t>
      </w:r>
      <w:r>
        <w:rPr/>
        <w:t>ACTION</w:t>
      </w:r>
    </w:p>
    <w:p>
      <w:pPr>
        <w:pStyle w:val="BodyText"/>
        <w:ind w:left="196" w:right="236" w:firstLine="566"/>
        <w:jc w:val="both"/>
      </w:pPr>
      <w:r>
        <w:rPr/>
        <w:t>Due to the war in Ukraine, the number of servicemen and civilians with a mild form of</w:t>
      </w:r>
      <w:r>
        <w:rPr>
          <w:spacing w:val="1"/>
        </w:rPr>
        <w:t> </w:t>
      </w:r>
      <w:r>
        <w:rPr/>
        <w:t>traumatic brain injury (TBI) caused by the blast has increased. Pathogenesis, clinic, treatment,</w:t>
      </w:r>
      <w:r>
        <w:rPr>
          <w:spacing w:val="-57"/>
        </w:rPr>
        <w:t> </w:t>
      </w:r>
      <w:r>
        <w:rPr/>
        <w:t>rehabilitation of patients with TBI differ from these parameters in patients with trauma in</w:t>
      </w:r>
      <w:r>
        <w:rPr>
          <w:spacing w:val="1"/>
        </w:rPr>
        <w:t> </w:t>
      </w:r>
      <w:r>
        <w:rPr/>
        <w:t>peacetime (mainly road and sports). The aim of this study was to establish the relationship</w:t>
      </w:r>
      <w:r>
        <w:rPr>
          <w:spacing w:val="1"/>
        </w:rPr>
        <w:t> </w:t>
      </w:r>
      <w:r>
        <w:rPr/>
        <w:t>between the pathogenesis, clinic and features of the treatment of trauma caused by the blast</w:t>
      </w:r>
      <w:r>
        <w:rPr>
          <w:spacing w:val="1"/>
        </w:rPr>
        <w:t> </w:t>
      </w:r>
      <w:r>
        <w:rPr/>
        <w:t>wave, with the organization of medical care for this category of patients. The article also</w:t>
      </w:r>
      <w:r>
        <w:rPr>
          <w:spacing w:val="1"/>
        </w:rPr>
        <w:t> </w:t>
      </w:r>
      <w:r>
        <w:rPr/>
        <w:t>highlights</w:t>
      </w:r>
      <w:r>
        <w:rPr>
          <w:spacing w:val="1"/>
        </w:rPr>
        <w:t> </w:t>
      </w:r>
      <w:r>
        <w:rPr/>
        <w:t>some</w:t>
      </w:r>
      <w:r>
        <w:rPr>
          <w:spacing w:val="1"/>
        </w:rPr>
        <w:t> </w:t>
      </w:r>
      <w:r>
        <w:rPr/>
        <w:t>issues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life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patients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significance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consequences of the disease in light of the prevalence of pathology. The methods of system</w:t>
      </w:r>
      <w:r>
        <w:rPr>
          <w:spacing w:val="1"/>
        </w:rPr>
        <w:t> </w:t>
      </w:r>
      <w:r>
        <w:rPr/>
        <w:t>analysis and bibliosemantic method were used in the research. Statistical data and scientific</w:t>
      </w:r>
      <w:r>
        <w:rPr>
          <w:spacing w:val="1"/>
        </w:rPr>
        <w:t> </w:t>
      </w:r>
      <w:r>
        <w:rPr/>
        <w:t>publications on the incidence and consequences of TBI, its long-term consequences, features</w:t>
      </w:r>
      <w:r>
        <w:rPr>
          <w:spacing w:val="1"/>
        </w:rPr>
        <w:t> </w:t>
      </w:r>
      <w:r>
        <w:rPr/>
        <w:t>of treatment and rehabilitation have been studied. The main consequence of the explosive</w:t>
      </w:r>
      <w:r>
        <w:rPr>
          <w:spacing w:val="1"/>
        </w:rPr>
        <w:t> </w:t>
      </w:r>
      <w:r>
        <w:rPr/>
        <w:t>trauma</w:t>
      </w:r>
      <w:r>
        <w:rPr>
          <w:spacing w:val="50"/>
        </w:rPr>
        <w:t> </w:t>
      </w:r>
      <w:r>
        <w:rPr/>
        <w:t>is</w:t>
      </w:r>
      <w:r>
        <w:rPr>
          <w:spacing w:val="44"/>
        </w:rPr>
        <w:t> </w:t>
      </w:r>
      <w:r>
        <w:rPr/>
        <w:t>concussion,</w:t>
      </w:r>
      <w:r>
        <w:rPr>
          <w:spacing w:val="49"/>
        </w:rPr>
        <w:t> </w:t>
      </w:r>
      <w:r>
        <w:rPr/>
        <w:t>the</w:t>
      </w:r>
      <w:r>
        <w:rPr>
          <w:spacing w:val="45"/>
        </w:rPr>
        <w:t> </w:t>
      </w:r>
      <w:r>
        <w:rPr/>
        <w:t>reverse</w:t>
      </w:r>
      <w:r>
        <w:rPr>
          <w:spacing w:val="46"/>
        </w:rPr>
        <w:t> </w:t>
      </w:r>
      <w:r>
        <w:rPr/>
        <w:t>state,</w:t>
      </w:r>
      <w:r>
        <w:rPr>
          <w:spacing w:val="39"/>
        </w:rPr>
        <w:t> </w:t>
      </w:r>
      <w:r>
        <w:rPr/>
        <w:t>the</w:t>
      </w:r>
      <w:r>
        <w:rPr>
          <w:spacing w:val="45"/>
        </w:rPr>
        <w:t> </w:t>
      </w:r>
      <w:r>
        <w:rPr/>
        <w:t>pathogenesis</w:t>
      </w:r>
      <w:r>
        <w:rPr>
          <w:spacing w:val="45"/>
        </w:rPr>
        <w:t> </w:t>
      </w:r>
      <w:r>
        <w:rPr/>
        <w:t>of</w:t>
      </w:r>
      <w:r>
        <w:rPr>
          <w:spacing w:val="39"/>
        </w:rPr>
        <w:t> </w:t>
      </w:r>
      <w:r>
        <w:rPr/>
        <w:t>which</w:t>
      </w:r>
      <w:r>
        <w:rPr>
          <w:spacing w:val="46"/>
        </w:rPr>
        <w:t> </w:t>
      </w:r>
      <w:r>
        <w:rPr/>
        <w:t>is</w:t>
      </w:r>
      <w:r>
        <w:rPr>
          <w:spacing w:val="45"/>
        </w:rPr>
        <w:t> </w:t>
      </w:r>
      <w:r>
        <w:rPr/>
        <w:t>based</w:t>
      </w:r>
      <w:r>
        <w:rPr>
          <w:spacing w:val="46"/>
        </w:rPr>
        <w:t> </w:t>
      </w:r>
      <w:r>
        <w:rPr/>
        <w:t>on</w:t>
      </w:r>
      <w:r>
        <w:rPr>
          <w:spacing w:val="37"/>
        </w:rPr>
        <w:t> </w:t>
      </w:r>
      <w:r>
        <w:rPr/>
        <w:t>temporary</w:t>
      </w:r>
    </w:p>
    <w:p>
      <w:pPr>
        <w:spacing w:after="0"/>
        <w:jc w:val="both"/>
        <w:sectPr>
          <w:pgSz w:w="11910" w:h="16840"/>
          <w:pgMar w:header="707" w:footer="1280" w:top="1660" w:bottom="1480" w:left="1220" w:right="1180"/>
        </w:sectPr>
      </w:pPr>
    </w:p>
    <w:p>
      <w:pPr>
        <w:pStyle w:val="BodyText"/>
        <w:spacing w:before="113"/>
        <w:ind w:left="196" w:right="235"/>
        <w:jc w:val="both"/>
      </w:pPr>
      <w:r>
        <w:rPr>
          <w:spacing w:val="-1"/>
        </w:rPr>
        <w:t>functional</w:t>
      </w:r>
      <w:r>
        <w:rPr>
          <w:spacing w:val="-17"/>
        </w:rPr>
        <w:t> </w:t>
      </w:r>
      <w:r>
        <w:rPr>
          <w:spacing w:val="-1"/>
        </w:rPr>
        <w:t>disorders.</w:t>
      </w:r>
      <w:r>
        <w:rPr>
          <w:spacing w:val="-5"/>
        </w:rPr>
        <w:t> </w:t>
      </w:r>
      <w:r>
        <w:rPr>
          <w:spacing w:val="-1"/>
        </w:rPr>
        <w:t>Such</w:t>
      </w:r>
      <w:r>
        <w:rPr>
          <w:spacing w:val="-11"/>
        </w:rPr>
        <w:t> </w:t>
      </w:r>
      <w:r>
        <w:rPr>
          <w:spacing w:val="-1"/>
        </w:rPr>
        <w:t>concussions</w:t>
      </w:r>
      <w:r>
        <w:rPr>
          <w:spacing w:val="-10"/>
        </w:rPr>
        <w:t> </w:t>
      </w:r>
      <w:r>
        <w:rPr>
          <w:spacing w:val="-1"/>
        </w:rPr>
        <w:t>are</w:t>
      </w:r>
      <w:r>
        <w:rPr>
          <w:spacing w:val="-8"/>
        </w:rPr>
        <w:t> </w:t>
      </w:r>
      <w:r>
        <w:rPr>
          <w:spacing w:val="-1"/>
        </w:rPr>
        <w:t>accompanied</w:t>
      </w:r>
      <w:r>
        <w:rPr>
          <w:spacing w:val="-2"/>
        </w:rPr>
        <w:t> </w:t>
      </w:r>
      <w:r>
        <w:rPr/>
        <w:t>by</w:t>
      </w:r>
      <w:r>
        <w:rPr>
          <w:spacing w:val="-17"/>
        </w:rPr>
        <w:t> </w:t>
      </w:r>
      <w:r>
        <w:rPr/>
        <w:t>cerebral</w:t>
      </w:r>
      <w:r>
        <w:rPr>
          <w:spacing w:val="-16"/>
        </w:rPr>
        <w:t> </w:t>
      </w:r>
      <w:r>
        <w:rPr/>
        <w:t>symptoms</w:t>
      </w:r>
      <w:r>
        <w:rPr>
          <w:spacing w:val="-9"/>
        </w:rPr>
        <w:t> </w:t>
      </w:r>
      <w:r>
        <w:rPr/>
        <w:t>(without</w:t>
      </w:r>
      <w:r>
        <w:rPr>
          <w:spacing w:val="-7"/>
        </w:rPr>
        <w:t> </w:t>
      </w:r>
      <w:r>
        <w:rPr/>
        <w:t>further</w:t>
      </w:r>
      <w:r>
        <w:rPr>
          <w:spacing w:val="-57"/>
        </w:rPr>
        <w:t> </w:t>
      </w:r>
      <w:r>
        <w:rPr/>
        <w:t>focal neurological symptoms), autonomic vascular reactions, temporary loss of consciousness</w:t>
      </w:r>
      <w:r>
        <w:rPr>
          <w:spacing w:val="1"/>
        </w:rPr>
        <w:t> </w:t>
      </w:r>
      <w:r>
        <w:rPr/>
        <w:t>and memory. General practitioners, physical therapists, neurologists, neurosurgeons, psychia-</w:t>
      </w:r>
      <w:r>
        <w:rPr>
          <w:spacing w:val="1"/>
        </w:rPr>
        <w:t> </w:t>
      </w:r>
      <w:r>
        <w:rPr>
          <w:spacing w:val="-1"/>
        </w:rPr>
        <w:t>trists,</w:t>
      </w:r>
      <w:r>
        <w:rPr>
          <w:spacing w:val="-9"/>
        </w:rPr>
        <w:t> </w:t>
      </w:r>
      <w:r>
        <w:rPr>
          <w:spacing w:val="-1"/>
        </w:rPr>
        <w:t>psychologists,</w:t>
      </w:r>
      <w:r>
        <w:rPr>
          <w:spacing w:val="-13"/>
        </w:rPr>
        <w:t> </w:t>
      </w:r>
      <w:r>
        <w:rPr>
          <w:spacing w:val="-1"/>
        </w:rPr>
        <w:t>traumatologists,</w:t>
      </w:r>
      <w:r>
        <w:rPr>
          <w:spacing w:val="-9"/>
        </w:rPr>
        <w:t> </w:t>
      </w:r>
      <w:r>
        <w:rPr/>
        <w:t>resuscitators,</w:t>
      </w:r>
      <w:r>
        <w:rPr>
          <w:spacing w:val="-13"/>
        </w:rPr>
        <w:t> </w:t>
      </w:r>
      <w:r>
        <w:rPr/>
        <w:t>otolaryngologists,</w:t>
      </w:r>
      <w:r>
        <w:rPr>
          <w:spacing w:val="-9"/>
        </w:rPr>
        <w:t> </w:t>
      </w:r>
      <w:r>
        <w:rPr/>
        <w:t>and</w:t>
      </w:r>
      <w:r>
        <w:rPr>
          <w:spacing w:val="-11"/>
        </w:rPr>
        <w:t> </w:t>
      </w:r>
      <w:r>
        <w:rPr/>
        <w:t>rehabilitation</w:t>
      </w:r>
      <w:r>
        <w:rPr>
          <w:spacing w:val="-14"/>
        </w:rPr>
        <w:t> </w:t>
      </w:r>
      <w:r>
        <w:rPr/>
        <w:t>specia-</w:t>
      </w:r>
      <w:r>
        <w:rPr>
          <w:spacing w:val="-58"/>
        </w:rPr>
        <w:t> </w:t>
      </w:r>
      <w:r>
        <w:rPr/>
        <w:t>lists should be involved in providing medical care to the victims. Medical facilities providing</w:t>
      </w:r>
      <w:r>
        <w:rPr>
          <w:spacing w:val="1"/>
        </w:rPr>
        <w:t> </w:t>
      </w:r>
      <w:r>
        <w:rPr/>
        <w:t>medical care to victims should be provided with drugs for the treatment of headache (tension</w:t>
      </w:r>
      <w:r>
        <w:rPr>
          <w:spacing w:val="1"/>
        </w:rPr>
        <w:t> </w:t>
      </w:r>
      <w:r>
        <w:rPr/>
        <w:t>pain and migraine pain), dizziness, vertigo, loss of consciousness, tinnitus, sleep disorders,</w:t>
      </w:r>
      <w:r>
        <w:rPr>
          <w:spacing w:val="1"/>
        </w:rPr>
        <w:t> </w:t>
      </w:r>
      <w:r>
        <w:rPr/>
        <w:t>cognitive disorders. Given the importance of the regime for the successful treatment and</w:t>
      </w:r>
      <w:r>
        <w:rPr>
          <w:spacing w:val="1"/>
        </w:rPr>
        <w:t> </w:t>
      </w:r>
      <w:r>
        <w:rPr/>
        <w:t>rehabilitation of patients, physicians should have sufficient time to consult patients, which</w:t>
      </w:r>
      <w:r>
        <w:rPr>
          <w:spacing w:val="1"/>
        </w:rPr>
        <w:t> </w:t>
      </w:r>
      <w:r>
        <w:rPr/>
        <w:t>should</w:t>
      </w:r>
      <w:r>
        <w:rPr>
          <w:spacing w:val="5"/>
        </w:rPr>
        <w:t> </w:t>
      </w:r>
      <w:r>
        <w:rPr/>
        <w:t>be taken</w:t>
      </w:r>
      <w:r>
        <w:rPr>
          <w:spacing w:val="2"/>
        </w:rPr>
        <w:t> </w:t>
      </w:r>
      <w:r>
        <w:rPr/>
        <w:t>into</w:t>
      </w:r>
      <w:r>
        <w:rPr>
          <w:spacing w:val="5"/>
        </w:rPr>
        <w:t> </w:t>
      </w:r>
      <w:r>
        <w:rPr/>
        <w:t>account</w:t>
      </w:r>
      <w:r>
        <w:rPr>
          <w:spacing w:val="1"/>
        </w:rPr>
        <w:t> </w:t>
      </w:r>
      <w:r>
        <w:rPr/>
        <w:t>when</w:t>
      </w:r>
      <w:r>
        <w:rPr>
          <w:spacing w:val="-3"/>
        </w:rPr>
        <w:t> </w:t>
      </w:r>
      <w:r>
        <w:rPr/>
        <w:t>planning</w:t>
      </w:r>
      <w:r>
        <w:rPr>
          <w:spacing w:val="5"/>
        </w:rPr>
        <w:t> </w:t>
      </w:r>
      <w:r>
        <w:rPr/>
        <w:t>his</w:t>
      </w:r>
      <w:r>
        <w:rPr>
          <w:spacing w:val="-1"/>
        </w:rPr>
        <w:t> </w:t>
      </w:r>
      <w:r>
        <w:rPr/>
        <w:t>workload.</w:t>
      </w:r>
    </w:p>
    <w:p>
      <w:pPr>
        <w:spacing w:line="242" w:lineRule="auto" w:before="2"/>
        <w:ind w:left="196" w:right="240" w:firstLine="566"/>
        <w:jc w:val="both"/>
        <w:rPr>
          <w:i/>
          <w:sz w:val="24"/>
        </w:rPr>
      </w:pPr>
      <w:r>
        <w:rPr>
          <w:b/>
          <w:i/>
          <w:sz w:val="24"/>
        </w:rPr>
        <w:t>Keywords:</w:t>
      </w:r>
      <w:r>
        <w:rPr>
          <w:b/>
          <w:i/>
          <w:spacing w:val="-5"/>
          <w:sz w:val="24"/>
        </w:rPr>
        <w:t> </w:t>
      </w:r>
      <w:r>
        <w:rPr>
          <w:i/>
          <w:sz w:val="24"/>
        </w:rPr>
        <w:t>traumatic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brain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injury,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medical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social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consequences,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quality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life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58"/>
          <w:sz w:val="24"/>
        </w:rPr>
        <w:t> </w:t>
      </w:r>
      <w:r>
        <w:rPr>
          <w:i/>
          <w:sz w:val="24"/>
        </w:rPr>
        <w:t>patients.</w:t>
      </w:r>
    </w:p>
    <w:p>
      <w:pPr>
        <w:pStyle w:val="BodyText"/>
        <w:rPr>
          <w:i/>
          <w:sz w:val="26"/>
        </w:rPr>
      </w:pPr>
    </w:p>
    <w:p>
      <w:pPr>
        <w:pStyle w:val="BodyText"/>
        <w:spacing w:before="10"/>
        <w:rPr>
          <w:i/>
          <w:sz w:val="21"/>
        </w:rPr>
      </w:pPr>
    </w:p>
    <w:p>
      <w:pPr>
        <w:spacing w:before="1"/>
        <w:ind w:left="763" w:right="0" w:firstLine="0"/>
        <w:jc w:val="left"/>
        <w:rPr>
          <w:b/>
          <w:i/>
          <w:sz w:val="24"/>
        </w:rPr>
      </w:pPr>
      <w:r>
        <w:rPr>
          <w:b/>
          <w:i/>
          <w:sz w:val="24"/>
        </w:rPr>
        <w:t>Черненко</w:t>
      </w:r>
      <w:r>
        <w:rPr>
          <w:b/>
          <w:i/>
          <w:spacing w:val="-2"/>
          <w:sz w:val="24"/>
        </w:rPr>
        <w:t> </w:t>
      </w:r>
      <w:r>
        <w:rPr>
          <w:b/>
          <w:i/>
          <w:sz w:val="24"/>
        </w:rPr>
        <w:t>И.И.,</w:t>
      </w:r>
      <w:r>
        <w:rPr>
          <w:b/>
          <w:i/>
          <w:spacing w:val="1"/>
          <w:sz w:val="24"/>
        </w:rPr>
        <w:t> </w:t>
      </w:r>
      <w:r>
        <w:rPr>
          <w:b/>
          <w:i/>
          <w:sz w:val="24"/>
        </w:rPr>
        <w:t>Огнев</w:t>
      </w:r>
      <w:r>
        <w:rPr>
          <w:b/>
          <w:i/>
          <w:spacing w:val="-4"/>
          <w:sz w:val="24"/>
        </w:rPr>
        <w:t> </w:t>
      </w:r>
      <w:r>
        <w:rPr>
          <w:b/>
          <w:i/>
          <w:sz w:val="24"/>
        </w:rPr>
        <w:t>В.А.,</w:t>
      </w:r>
      <w:r>
        <w:rPr>
          <w:b/>
          <w:i/>
          <w:spacing w:val="1"/>
          <w:sz w:val="24"/>
        </w:rPr>
        <w:t> </w:t>
      </w:r>
      <w:r>
        <w:rPr>
          <w:b/>
          <w:i/>
          <w:sz w:val="24"/>
        </w:rPr>
        <w:t>Берёзка</w:t>
      </w:r>
      <w:r>
        <w:rPr>
          <w:b/>
          <w:i/>
          <w:spacing w:val="-6"/>
          <w:sz w:val="24"/>
        </w:rPr>
        <w:t> </w:t>
      </w:r>
      <w:r>
        <w:rPr>
          <w:b/>
          <w:i/>
          <w:sz w:val="24"/>
        </w:rPr>
        <w:t>Н.И.</w:t>
      </w:r>
    </w:p>
    <w:p>
      <w:pPr>
        <w:pStyle w:val="Heading2"/>
        <w:spacing w:before="2"/>
        <w:ind w:left="196" w:right="223" w:firstLine="566"/>
        <w:jc w:val="both"/>
      </w:pPr>
      <w:r>
        <w:rPr>
          <w:spacing w:val="-10"/>
        </w:rPr>
        <w:t>МЕДИКО-СОЦИАЛЬНЫЕ</w:t>
      </w:r>
      <w:r>
        <w:rPr>
          <w:spacing w:val="-29"/>
        </w:rPr>
        <w:t> </w:t>
      </w:r>
      <w:r>
        <w:rPr>
          <w:spacing w:val="-10"/>
        </w:rPr>
        <w:t>ОСОБЕННОСТИ</w:t>
      </w:r>
      <w:r>
        <w:rPr>
          <w:spacing w:val="-36"/>
        </w:rPr>
        <w:t> </w:t>
      </w:r>
      <w:r>
        <w:rPr>
          <w:spacing w:val="-9"/>
        </w:rPr>
        <w:t>ОБЕСПЕЧЕНИЯ</w:t>
      </w:r>
      <w:r>
        <w:rPr>
          <w:spacing w:val="-37"/>
        </w:rPr>
        <w:t> </w:t>
      </w:r>
      <w:r>
        <w:rPr>
          <w:spacing w:val="-9"/>
        </w:rPr>
        <w:t>МЕДИЦИНСКОЙ</w:t>
      </w:r>
      <w:r>
        <w:rPr>
          <w:spacing w:val="-57"/>
        </w:rPr>
        <w:t> </w:t>
      </w:r>
      <w:r>
        <w:rPr/>
        <w:t>ПОМОЩЬЮ</w:t>
      </w:r>
      <w:r>
        <w:rPr>
          <w:spacing w:val="1"/>
        </w:rPr>
        <w:t> </w:t>
      </w:r>
      <w:r>
        <w:rPr/>
        <w:t>НАСЕЛЕНИЕ</w:t>
      </w:r>
      <w:r>
        <w:rPr>
          <w:spacing w:val="1"/>
        </w:rPr>
        <w:t> </w:t>
      </w:r>
      <w:r>
        <w:rPr/>
        <w:t>С</w:t>
      </w:r>
      <w:r>
        <w:rPr>
          <w:spacing w:val="1"/>
        </w:rPr>
        <w:t> </w:t>
      </w:r>
      <w:r>
        <w:rPr/>
        <w:t>ЛЁГКОЙ</w:t>
      </w:r>
      <w:r>
        <w:rPr>
          <w:spacing w:val="1"/>
        </w:rPr>
        <w:t> </w:t>
      </w:r>
      <w:r>
        <w:rPr/>
        <w:t>ФОРМОЙ</w:t>
      </w:r>
      <w:r>
        <w:rPr>
          <w:spacing w:val="1"/>
        </w:rPr>
        <w:t> </w:t>
      </w:r>
      <w:r>
        <w:rPr/>
        <w:t>ЧЕРЕПНО-МОЗГОВОЙ</w:t>
      </w:r>
      <w:r>
        <w:rPr>
          <w:spacing w:val="1"/>
        </w:rPr>
        <w:t> </w:t>
      </w:r>
      <w:r>
        <w:rPr/>
        <w:t>ТРАВМЫ</w:t>
      </w:r>
      <w:r>
        <w:rPr>
          <w:spacing w:val="-4"/>
        </w:rPr>
        <w:t> </w:t>
      </w:r>
      <w:r>
        <w:rPr/>
        <w:t>ВСЛЕДСТВИЕ</w:t>
      </w:r>
      <w:r>
        <w:rPr>
          <w:spacing w:val="1"/>
        </w:rPr>
        <w:t> </w:t>
      </w:r>
      <w:r>
        <w:rPr/>
        <w:t>ДЕЙСТВИЯ</w:t>
      </w:r>
      <w:r>
        <w:rPr>
          <w:spacing w:val="2"/>
        </w:rPr>
        <w:t> </w:t>
      </w:r>
      <w:r>
        <w:rPr/>
        <w:t>ВЗРЫВНОЙ</w:t>
      </w:r>
      <w:r>
        <w:rPr>
          <w:spacing w:val="-3"/>
        </w:rPr>
        <w:t> </w:t>
      </w:r>
      <w:r>
        <w:rPr/>
        <w:t>ВОЛНЫ</w:t>
      </w:r>
    </w:p>
    <w:p>
      <w:pPr>
        <w:pStyle w:val="BodyText"/>
        <w:ind w:left="196" w:right="227" w:firstLine="566"/>
        <w:jc w:val="both"/>
      </w:pPr>
      <w:r>
        <w:rPr/>
        <w:t>В</w:t>
      </w:r>
      <w:r>
        <w:rPr>
          <w:spacing w:val="1"/>
        </w:rPr>
        <w:t> </w:t>
      </w:r>
      <w:r>
        <w:rPr/>
        <w:t>связи</w:t>
      </w:r>
      <w:r>
        <w:rPr>
          <w:spacing w:val="1"/>
        </w:rPr>
        <w:t> </w:t>
      </w:r>
      <w:r>
        <w:rPr/>
        <w:t>с</w:t>
      </w:r>
      <w:r>
        <w:rPr>
          <w:spacing w:val="1"/>
        </w:rPr>
        <w:t> </w:t>
      </w:r>
      <w:r>
        <w:rPr/>
        <w:t>войной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территории</w:t>
      </w:r>
      <w:r>
        <w:rPr>
          <w:spacing w:val="1"/>
        </w:rPr>
        <w:t> </w:t>
      </w:r>
      <w:r>
        <w:rPr/>
        <w:t>Украины</w:t>
      </w:r>
      <w:r>
        <w:rPr>
          <w:spacing w:val="1"/>
        </w:rPr>
        <w:t> </w:t>
      </w:r>
      <w:r>
        <w:rPr/>
        <w:t>увеличилось</w:t>
      </w:r>
      <w:r>
        <w:rPr>
          <w:spacing w:val="1"/>
        </w:rPr>
        <w:t> </w:t>
      </w:r>
      <w:r>
        <w:rPr/>
        <w:t>количество</w:t>
      </w:r>
      <w:r>
        <w:rPr>
          <w:spacing w:val="1"/>
        </w:rPr>
        <w:t> </w:t>
      </w:r>
      <w:r>
        <w:rPr/>
        <w:t>военно-</w:t>
      </w:r>
      <w:r>
        <w:rPr>
          <w:spacing w:val="1"/>
        </w:rPr>
        <w:t> </w:t>
      </w:r>
      <w:r>
        <w:rPr/>
        <w:t>служащих и</w:t>
      </w:r>
      <w:r>
        <w:rPr>
          <w:spacing w:val="1"/>
        </w:rPr>
        <w:t> </w:t>
      </w:r>
      <w:r>
        <w:rPr/>
        <w:t>мирного населения с легкой формой черепно-мозговой травмы (ЧМТ),</w:t>
      </w:r>
      <w:r>
        <w:rPr>
          <w:spacing w:val="1"/>
        </w:rPr>
        <w:t> </w:t>
      </w:r>
      <w:r>
        <w:rPr/>
        <w:t>вызванной</w:t>
      </w:r>
      <w:r>
        <w:rPr>
          <w:spacing w:val="1"/>
        </w:rPr>
        <w:t> </w:t>
      </w:r>
      <w:r>
        <w:rPr/>
        <w:t>действием</w:t>
      </w:r>
      <w:r>
        <w:rPr>
          <w:spacing w:val="1"/>
        </w:rPr>
        <w:t> </w:t>
      </w:r>
      <w:r>
        <w:rPr/>
        <w:t>взрывной</w:t>
      </w:r>
      <w:r>
        <w:rPr>
          <w:spacing w:val="1"/>
        </w:rPr>
        <w:t> </w:t>
      </w:r>
      <w:r>
        <w:rPr/>
        <w:t>волны.</w:t>
      </w:r>
      <w:r>
        <w:rPr>
          <w:spacing w:val="1"/>
        </w:rPr>
        <w:t> </w:t>
      </w:r>
      <w:r>
        <w:rPr/>
        <w:t>Патогенез,</w:t>
      </w:r>
      <w:r>
        <w:rPr>
          <w:spacing w:val="1"/>
        </w:rPr>
        <w:t> </w:t>
      </w:r>
      <w:r>
        <w:rPr/>
        <w:t>клиника,</w:t>
      </w:r>
      <w:r>
        <w:rPr>
          <w:spacing w:val="1"/>
        </w:rPr>
        <w:t> </w:t>
      </w:r>
      <w:r>
        <w:rPr/>
        <w:t>лечение,</w:t>
      </w:r>
      <w:r>
        <w:rPr>
          <w:spacing w:val="1"/>
        </w:rPr>
        <w:t> </w:t>
      </w:r>
      <w:r>
        <w:rPr/>
        <w:t>реабилитация</w:t>
      </w:r>
      <w:r>
        <w:rPr>
          <w:spacing w:val="1"/>
        </w:rPr>
        <w:t> </w:t>
      </w:r>
      <w:r>
        <w:rPr/>
        <w:t>пациентов</w:t>
      </w:r>
      <w:r>
        <w:rPr>
          <w:spacing w:val="-8"/>
        </w:rPr>
        <w:t> </w:t>
      </w:r>
      <w:r>
        <w:rPr/>
        <w:t>при</w:t>
      </w:r>
      <w:r>
        <w:rPr>
          <w:spacing w:val="-3"/>
        </w:rPr>
        <w:t> </w:t>
      </w:r>
      <w:r>
        <w:rPr/>
        <w:t>наличии</w:t>
      </w:r>
      <w:r>
        <w:rPr>
          <w:spacing w:val="-4"/>
        </w:rPr>
        <w:t> </w:t>
      </w:r>
      <w:r>
        <w:rPr/>
        <w:t>этой</w:t>
      </w:r>
      <w:r>
        <w:rPr>
          <w:spacing w:val="-3"/>
        </w:rPr>
        <w:t> </w:t>
      </w:r>
      <w:r>
        <w:rPr/>
        <w:t>травмы</w:t>
      </w:r>
      <w:r>
        <w:rPr>
          <w:spacing w:val="-7"/>
        </w:rPr>
        <w:t> </w:t>
      </w:r>
      <w:r>
        <w:rPr/>
        <w:t>отличаются</w:t>
      </w:r>
      <w:r>
        <w:rPr>
          <w:spacing w:val="-4"/>
        </w:rPr>
        <w:t> </w:t>
      </w:r>
      <w:r>
        <w:rPr/>
        <w:t>от</w:t>
      </w:r>
      <w:r>
        <w:rPr>
          <w:spacing w:val="-4"/>
        </w:rPr>
        <w:t> </w:t>
      </w:r>
      <w:r>
        <w:rPr/>
        <w:t>этих</w:t>
      </w:r>
      <w:r>
        <w:rPr>
          <w:spacing w:val="-9"/>
        </w:rPr>
        <w:t> </w:t>
      </w:r>
      <w:r>
        <w:rPr/>
        <w:t>параметров</w:t>
      </w:r>
      <w:r>
        <w:rPr>
          <w:spacing w:val="-3"/>
        </w:rPr>
        <w:t> </w:t>
      </w:r>
      <w:r>
        <w:rPr/>
        <w:t>у</w:t>
      </w:r>
      <w:r>
        <w:rPr>
          <w:spacing w:val="-13"/>
        </w:rPr>
        <w:t> </w:t>
      </w:r>
      <w:r>
        <w:rPr/>
        <w:t>пациентов</w:t>
      </w:r>
      <w:r>
        <w:rPr>
          <w:spacing w:val="-8"/>
        </w:rPr>
        <w:t> </w:t>
      </w:r>
      <w:r>
        <w:rPr/>
        <w:t>с</w:t>
      </w:r>
      <w:r>
        <w:rPr>
          <w:spacing w:val="-5"/>
        </w:rPr>
        <w:t> </w:t>
      </w:r>
      <w:r>
        <w:rPr/>
        <w:t>ЧМТ</w:t>
      </w:r>
      <w:r>
        <w:rPr>
          <w:spacing w:val="-58"/>
        </w:rPr>
        <w:t> </w:t>
      </w:r>
      <w:r>
        <w:rPr/>
        <w:t>мирного</w:t>
      </w:r>
      <w:r>
        <w:rPr>
          <w:spacing w:val="1"/>
        </w:rPr>
        <w:t> </w:t>
      </w:r>
      <w:r>
        <w:rPr/>
        <w:t>времени</w:t>
      </w:r>
      <w:r>
        <w:rPr>
          <w:spacing w:val="1"/>
        </w:rPr>
        <w:t> </w:t>
      </w:r>
      <w:r>
        <w:rPr/>
        <w:t>(преимущественно</w:t>
      </w:r>
      <w:r>
        <w:rPr>
          <w:spacing w:val="1"/>
        </w:rPr>
        <w:t> </w:t>
      </w:r>
      <w:r>
        <w:rPr/>
        <w:t>дорожно-транспортных</w:t>
      </w:r>
      <w:r>
        <w:rPr>
          <w:spacing w:val="1"/>
        </w:rPr>
        <w:t> </w:t>
      </w:r>
      <w:r>
        <w:rPr/>
        <w:t>и</w:t>
      </w:r>
      <w:r>
        <w:rPr>
          <w:spacing w:val="1"/>
        </w:rPr>
        <w:t> </w:t>
      </w:r>
      <w:r>
        <w:rPr/>
        <w:t>спортивных).</w:t>
      </w:r>
      <w:r>
        <w:rPr>
          <w:spacing w:val="1"/>
        </w:rPr>
        <w:t> </w:t>
      </w:r>
      <w:r>
        <w:rPr/>
        <w:t>Целью</w:t>
      </w:r>
      <w:r>
        <w:rPr>
          <w:spacing w:val="1"/>
        </w:rPr>
        <w:t> </w:t>
      </w:r>
      <w:r>
        <w:rPr/>
        <w:t>этого</w:t>
      </w:r>
      <w:r>
        <w:rPr>
          <w:spacing w:val="1"/>
        </w:rPr>
        <w:t> </w:t>
      </w:r>
      <w:r>
        <w:rPr/>
        <w:t>исследования</w:t>
      </w:r>
      <w:r>
        <w:rPr>
          <w:spacing w:val="1"/>
        </w:rPr>
        <w:t> </w:t>
      </w:r>
      <w:r>
        <w:rPr/>
        <w:t>было</w:t>
      </w:r>
      <w:r>
        <w:rPr>
          <w:spacing w:val="1"/>
        </w:rPr>
        <w:t> </w:t>
      </w:r>
      <w:r>
        <w:rPr/>
        <w:t>установление</w:t>
      </w:r>
      <w:r>
        <w:rPr>
          <w:spacing w:val="1"/>
        </w:rPr>
        <w:t> </w:t>
      </w:r>
      <w:r>
        <w:rPr/>
        <w:t>связи</w:t>
      </w:r>
      <w:r>
        <w:rPr>
          <w:spacing w:val="1"/>
        </w:rPr>
        <w:t> </w:t>
      </w:r>
      <w:r>
        <w:rPr/>
        <w:t>патогенеза,</w:t>
      </w:r>
      <w:r>
        <w:rPr>
          <w:spacing w:val="1"/>
        </w:rPr>
        <w:t> </w:t>
      </w:r>
      <w:r>
        <w:rPr/>
        <w:t>клиники</w:t>
      </w:r>
      <w:r>
        <w:rPr>
          <w:spacing w:val="1"/>
        </w:rPr>
        <w:t> </w:t>
      </w:r>
      <w:r>
        <w:rPr/>
        <w:t>и</w:t>
      </w:r>
      <w:r>
        <w:rPr>
          <w:spacing w:val="1"/>
        </w:rPr>
        <w:t> </w:t>
      </w:r>
      <w:r>
        <w:rPr/>
        <w:t>особенностей</w:t>
      </w:r>
      <w:r>
        <w:rPr>
          <w:spacing w:val="1"/>
        </w:rPr>
        <w:t> </w:t>
      </w:r>
      <w:r>
        <w:rPr/>
        <w:t>лечения ЧМТ, вызванных действием взрывной волны, с организацией медицинской</w:t>
      </w:r>
      <w:r>
        <w:rPr>
          <w:spacing w:val="1"/>
        </w:rPr>
        <w:t> </w:t>
      </w:r>
      <w:r>
        <w:rPr/>
        <w:t>помощи относительно этой категории больных. В исследовании использованы методы</w:t>
      </w:r>
      <w:r>
        <w:rPr>
          <w:spacing w:val="1"/>
        </w:rPr>
        <w:t> </w:t>
      </w:r>
      <w:r>
        <w:rPr>
          <w:spacing w:val="-1"/>
        </w:rPr>
        <w:t>системного</w:t>
      </w:r>
      <w:r>
        <w:rPr>
          <w:spacing w:val="-9"/>
        </w:rPr>
        <w:t> </w:t>
      </w:r>
      <w:r>
        <w:rPr>
          <w:spacing w:val="-1"/>
        </w:rPr>
        <w:t>анализа</w:t>
      </w:r>
      <w:r>
        <w:rPr>
          <w:spacing w:val="-13"/>
        </w:rPr>
        <w:t> </w:t>
      </w:r>
      <w:r>
        <w:rPr>
          <w:spacing w:val="-1"/>
        </w:rPr>
        <w:t>и</w:t>
      </w:r>
      <w:r>
        <w:rPr>
          <w:spacing w:val="-12"/>
        </w:rPr>
        <w:t> </w:t>
      </w:r>
      <w:r>
        <w:rPr>
          <w:spacing w:val="-1"/>
        </w:rPr>
        <w:t>библиосемантический</w:t>
      </w:r>
      <w:r>
        <w:rPr>
          <w:spacing w:val="-11"/>
        </w:rPr>
        <w:t> </w:t>
      </w:r>
      <w:r>
        <w:rPr/>
        <w:t>метод.</w:t>
      </w:r>
      <w:r>
        <w:rPr>
          <w:spacing w:val="-10"/>
        </w:rPr>
        <w:t> </w:t>
      </w:r>
      <w:r>
        <w:rPr/>
        <w:t>Исследованы</w:t>
      </w:r>
      <w:r>
        <w:rPr>
          <w:spacing w:val="-12"/>
        </w:rPr>
        <w:t> </w:t>
      </w:r>
      <w:r>
        <w:rPr/>
        <w:t>статистические</w:t>
      </w:r>
      <w:r>
        <w:rPr>
          <w:spacing w:val="-9"/>
        </w:rPr>
        <w:t> </w:t>
      </w:r>
      <w:r>
        <w:rPr/>
        <w:t>данные</w:t>
      </w:r>
      <w:r>
        <w:rPr>
          <w:spacing w:val="-58"/>
        </w:rPr>
        <w:t> </w:t>
      </w:r>
      <w:r>
        <w:rPr/>
        <w:t>и научные публикации о заболеваемости и последствиях ЧМТ, ее отдаленные последст-</w:t>
      </w:r>
      <w:r>
        <w:rPr>
          <w:spacing w:val="-57"/>
        </w:rPr>
        <w:t> </w:t>
      </w:r>
      <w:r>
        <w:rPr>
          <w:spacing w:val="-1"/>
        </w:rPr>
        <w:t>вия,</w:t>
      </w:r>
      <w:r>
        <w:rPr>
          <w:spacing w:val="-15"/>
        </w:rPr>
        <w:t> </w:t>
      </w:r>
      <w:r>
        <w:rPr>
          <w:spacing w:val="-1"/>
        </w:rPr>
        <w:t>особенности</w:t>
      </w:r>
      <w:r>
        <w:rPr>
          <w:spacing w:val="-11"/>
        </w:rPr>
        <w:t> </w:t>
      </w:r>
      <w:r>
        <w:rPr>
          <w:spacing w:val="-1"/>
        </w:rPr>
        <w:t>лечения</w:t>
      </w:r>
      <w:r>
        <w:rPr>
          <w:spacing w:val="-16"/>
        </w:rPr>
        <w:t> </w:t>
      </w:r>
      <w:r>
        <w:rPr>
          <w:spacing w:val="-1"/>
        </w:rPr>
        <w:t>и</w:t>
      </w:r>
      <w:r>
        <w:rPr>
          <w:spacing w:val="-12"/>
        </w:rPr>
        <w:t> </w:t>
      </w:r>
      <w:r>
        <w:rPr>
          <w:spacing w:val="-1"/>
        </w:rPr>
        <w:t>реабилитации.</w:t>
      </w:r>
      <w:r>
        <w:rPr>
          <w:spacing w:val="-10"/>
        </w:rPr>
        <w:t> </w:t>
      </w:r>
      <w:r>
        <w:rPr>
          <w:spacing w:val="-1"/>
        </w:rPr>
        <w:t>Главным</w:t>
      </w:r>
      <w:r>
        <w:rPr>
          <w:spacing w:val="-10"/>
        </w:rPr>
        <w:t> </w:t>
      </w:r>
      <w:r>
        <w:rPr/>
        <w:t>следствием</w:t>
      </w:r>
      <w:r>
        <w:rPr>
          <w:spacing w:val="-11"/>
        </w:rPr>
        <w:t> </w:t>
      </w:r>
      <w:r>
        <w:rPr/>
        <w:t>действия</w:t>
      </w:r>
      <w:r>
        <w:rPr>
          <w:spacing w:val="-11"/>
        </w:rPr>
        <w:t> </w:t>
      </w:r>
      <w:r>
        <w:rPr/>
        <w:t>взрывной</w:t>
      </w:r>
      <w:r>
        <w:rPr>
          <w:spacing w:val="-12"/>
        </w:rPr>
        <w:t> </w:t>
      </w:r>
      <w:r>
        <w:rPr/>
        <w:t>ЧМТ</w:t>
      </w:r>
      <w:r>
        <w:rPr>
          <w:spacing w:val="-58"/>
        </w:rPr>
        <w:t> </w:t>
      </w:r>
      <w:r>
        <w:rPr/>
        <w:t>является</w:t>
      </w:r>
      <w:r>
        <w:rPr>
          <w:spacing w:val="-5"/>
        </w:rPr>
        <w:t> </w:t>
      </w:r>
      <w:r>
        <w:rPr/>
        <w:t>сотрясение</w:t>
      </w:r>
      <w:r>
        <w:rPr>
          <w:spacing w:val="-10"/>
        </w:rPr>
        <w:t> </w:t>
      </w:r>
      <w:r>
        <w:rPr/>
        <w:t>головного</w:t>
      </w:r>
      <w:r>
        <w:rPr>
          <w:spacing w:val="1"/>
        </w:rPr>
        <w:t> </w:t>
      </w:r>
      <w:r>
        <w:rPr/>
        <w:t>мозга,</w:t>
      </w:r>
      <w:r>
        <w:rPr>
          <w:spacing w:val="-7"/>
        </w:rPr>
        <w:t> </w:t>
      </w:r>
      <w:r>
        <w:rPr/>
        <w:t>обратимое</w:t>
      </w:r>
      <w:r>
        <w:rPr>
          <w:spacing w:val="-6"/>
        </w:rPr>
        <w:t> </w:t>
      </w:r>
      <w:r>
        <w:rPr/>
        <w:t>состояние,</w:t>
      </w:r>
      <w:r>
        <w:rPr>
          <w:spacing w:val="-7"/>
        </w:rPr>
        <w:t> </w:t>
      </w:r>
      <w:r>
        <w:rPr/>
        <w:t>в</w:t>
      </w:r>
      <w:r>
        <w:rPr>
          <w:spacing w:val="-7"/>
        </w:rPr>
        <w:t> </w:t>
      </w:r>
      <w:r>
        <w:rPr/>
        <w:t>основе</w:t>
      </w:r>
      <w:r>
        <w:rPr>
          <w:spacing w:val="-5"/>
        </w:rPr>
        <w:t> </w:t>
      </w:r>
      <w:r>
        <w:rPr/>
        <w:t>патогенеза</w:t>
      </w:r>
      <w:r>
        <w:rPr>
          <w:spacing w:val="-5"/>
        </w:rPr>
        <w:t> </w:t>
      </w:r>
      <w:r>
        <w:rPr/>
        <w:t>которо-</w:t>
      </w:r>
      <w:r>
        <w:rPr>
          <w:spacing w:val="-58"/>
        </w:rPr>
        <w:t> </w:t>
      </w:r>
      <w:r>
        <w:rPr/>
        <w:t>го лежат временные функциональные расстройства. Такое сотрясение сопровождается</w:t>
      </w:r>
      <w:r>
        <w:rPr>
          <w:spacing w:val="1"/>
        </w:rPr>
        <w:t> </w:t>
      </w:r>
      <w:r>
        <w:rPr/>
        <w:t>общемозговыми симптомами (без дальнейшей очаговой неврологической симптомати-</w:t>
      </w:r>
      <w:r>
        <w:rPr>
          <w:spacing w:val="1"/>
        </w:rPr>
        <w:t> </w:t>
      </w:r>
      <w:r>
        <w:rPr/>
        <w:t>ки),</w:t>
      </w:r>
      <w:r>
        <w:rPr>
          <w:spacing w:val="1"/>
        </w:rPr>
        <w:t> </w:t>
      </w:r>
      <w:r>
        <w:rPr/>
        <w:t>вегетативно-сосудистыми</w:t>
      </w:r>
      <w:r>
        <w:rPr>
          <w:spacing w:val="1"/>
        </w:rPr>
        <w:t> </w:t>
      </w:r>
      <w:r>
        <w:rPr/>
        <w:t>реакциями,</w:t>
      </w:r>
      <w:r>
        <w:rPr>
          <w:spacing w:val="1"/>
        </w:rPr>
        <w:t> </w:t>
      </w:r>
      <w:r>
        <w:rPr/>
        <w:t>временной</w:t>
      </w:r>
      <w:r>
        <w:rPr>
          <w:spacing w:val="1"/>
        </w:rPr>
        <w:t> </w:t>
      </w:r>
      <w:r>
        <w:rPr/>
        <w:t>потерей</w:t>
      </w:r>
      <w:r>
        <w:rPr>
          <w:spacing w:val="1"/>
        </w:rPr>
        <w:t> </w:t>
      </w:r>
      <w:r>
        <w:rPr/>
        <w:t>сознания</w:t>
      </w:r>
      <w:r>
        <w:rPr>
          <w:spacing w:val="1"/>
        </w:rPr>
        <w:t> </w:t>
      </w:r>
      <w:r>
        <w:rPr/>
        <w:t>и</w:t>
      </w:r>
      <w:r>
        <w:rPr>
          <w:spacing w:val="1"/>
        </w:rPr>
        <w:t> </w:t>
      </w:r>
      <w:r>
        <w:rPr/>
        <w:t>памяти.</w:t>
      </w:r>
      <w:r>
        <w:rPr>
          <w:spacing w:val="1"/>
        </w:rPr>
        <w:t> </w:t>
      </w:r>
      <w:r>
        <w:rPr/>
        <w:t>Лечебные</w:t>
      </w:r>
      <w:r>
        <w:rPr>
          <w:spacing w:val="1"/>
        </w:rPr>
        <w:t> </w:t>
      </w:r>
      <w:r>
        <w:rPr/>
        <w:t>учреждения,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которых</w:t>
      </w:r>
      <w:r>
        <w:rPr>
          <w:spacing w:val="1"/>
        </w:rPr>
        <w:t> </w:t>
      </w:r>
      <w:r>
        <w:rPr/>
        <w:t>оказывают</w:t>
      </w:r>
      <w:r>
        <w:rPr>
          <w:spacing w:val="1"/>
        </w:rPr>
        <w:t> </w:t>
      </w:r>
      <w:r>
        <w:rPr/>
        <w:t>медицинскую</w:t>
      </w:r>
      <w:r>
        <w:rPr>
          <w:spacing w:val="1"/>
        </w:rPr>
        <w:t> </w:t>
      </w:r>
      <w:r>
        <w:rPr/>
        <w:t>помощь</w:t>
      </w:r>
      <w:r>
        <w:rPr>
          <w:spacing w:val="1"/>
        </w:rPr>
        <w:t> </w:t>
      </w:r>
      <w:r>
        <w:rPr/>
        <w:t>пострадавшим,</w:t>
      </w:r>
      <w:r>
        <w:rPr>
          <w:spacing w:val="1"/>
        </w:rPr>
        <w:t> </w:t>
      </w:r>
      <w:r>
        <w:rPr/>
        <w:t>должны обеспечиваться препаратами для лечения этих симптомов. К оказанию меди-</w:t>
      </w:r>
      <w:r>
        <w:rPr>
          <w:spacing w:val="1"/>
        </w:rPr>
        <w:t> </w:t>
      </w:r>
      <w:r>
        <w:rPr/>
        <w:t>цинской</w:t>
      </w:r>
      <w:r>
        <w:rPr>
          <w:spacing w:val="1"/>
        </w:rPr>
        <w:t> </w:t>
      </w:r>
      <w:r>
        <w:rPr/>
        <w:t>помощи</w:t>
      </w:r>
      <w:r>
        <w:rPr>
          <w:spacing w:val="1"/>
        </w:rPr>
        <w:t> </w:t>
      </w:r>
      <w:r>
        <w:rPr/>
        <w:t>пострадавшим</w:t>
      </w:r>
      <w:r>
        <w:rPr>
          <w:spacing w:val="1"/>
        </w:rPr>
        <w:t> </w:t>
      </w:r>
      <w:r>
        <w:rPr/>
        <w:t>должны</w:t>
      </w:r>
      <w:r>
        <w:rPr>
          <w:spacing w:val="1"/>
        </w:rPr>
        <w:t> </w:t>
      </w:r>
      <w:r>
        <w:rPr/>
        <w:t>быть</w:t>
      </w:r>
      <w:r>
        <w:rPr>
          <w:spacing w:val="1"/>
        </w:rPr>
        <w:t> </w:t>
      </w:r>
      <w:r>
        <w:rPr/>
        <w:t>привлечены</w:t>
      </w:r>
      <w:r>
        <w:rPr>
          <w:spacing w:val="1"/>
        </w:rPr>
        <w:t> </w:t>
      </w:r>
      <w:r>
        <w:rPr/>
        <w:t>врачи</w:t>
      </w:r>
      <w:r>
        <w:rPr>
          <w:spacing w:val="1"/>
        </w:rPr>
        <w:t> </w:t>
      </w:r>
      <w:r>
        <w:rPr/>
        <w:t>общей</w:t>
      </w:r>
      <w:r>
        <w:rPr>
          <w:spacing w:val="1"/>
        </w:rPr>
        <w:t> </w:t>
      </w:r>
      <w:r>
        <w:rPr/>
        <w:t>практики-</w:t>
      </w:r>
      <w:r>
        <w:rPr>
          <w:spacing w:val="1"/>
        </w:rPr>
        <w:t> </w:t>
      </w:r>
      <w:r>
        <w:rPr/>
        <w:t>семейные врачи, физические терапевты, неврологи, нейрохирурги, психиатры, психо-</w:t>
      </w:r>
      <w:r>
        <w:rPr>
          <w:spacing w:val="1"/>
        </w:rPr>
        <w:t> </w:t>
      </w:r>
      <w:r>
        <w:rPr/>
        <w:t>логи, травматологи, реаниматологи, отоларингологи, реабилитологи, у которых должно</w:t>
      </w:r>
      <w:r>
        <w:rPr>
          <w:spacing w:val="-57"/>
        </w:rPr>
        <w:t> </w:t>
      </w:r>
      <w:r>
        <w:rPr/>
        <w:t>быть достаточно времени на консультирование больных, что должно быть учтено их</w:t>
      </w:r>
      <w:r>
        <w:rPr>
          <w:spacing w:val="1"/>
        </w:rPr>
        <w:t> </w:t>
      </w:r>
      <w:r>
        <w:rPr/>
        <w:t>рабочей</w:t>
      </w:r>
      <w:r>
        <w:rPr>
          <w:spacing w:val="2"/>
        </w:rPr>
        <w:t> </w:t>
      </w:r>
      <w:r>
        <w:rPr/>
        <w:t>погрузки.</w:t>
      </w:r>
    </w:p>
    <w:p>
      <w:pPr>
        <w:spacing w:line="237" w:lineRule="auto" w:before="0"/>
        <w:ind w:left="196" w:right="240" w:firstLine="566"/>
        <w:jc w:val="both"/>
        <w:rPr>
          <w:i/>
          <w:sz w:val="24"/>
        </w:rPr>
      </w:pPr>
      <w:r>
        <w:rPr>
          <w:b/>
          <w:i/>
          <w:sz w:val="24"/>
        </w:rPr>
        <w:t>Ключевые</w:t>
      </w:r>
      <w:r>
        <w:rPr>
          <w:b/>
          <w:i/>
          <w:spacing w:val="1"/>
          <w:sz w:val="24"/>
        </w:rPr>
        <w:t> </w:t>
      </w:r>
      <w:r>
        <w:rPr>
          <w:b/>
          <w:i/>
          <w:sz w:val="24"/>
        </w:rPr>
        <w:t>слова</w:t>
      </w:r>
      <w:r>
        <w:rPr>
          <w:i/>
          <w:sz w:val="24"/>
        </w:rPr>
        <w:t>: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черепно-мозговая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травма,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медико-социальные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последствия,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качество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жизни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пациентов.</w:t>
      </w:r>
    </w:p>
    <w:p>
      <w:pPr>
        <w:spacing w:after="0" w:line="237" w:lineRule="auto"/>
        <w:jc w:val="both"/>
        <w:rPr>
          <w:sz w:val="24"/>
        </w:rPr>
        <w:sectPr>
          <w:pgSz w:w="11910" w:h="16840"/>
          <w:pgMar w:header="707" w:footer="1280" w:top="1660" w:bottom="1480" w:left="1220" w:right="1180"/>
        </w:sectPr>
      </w:pPr>
    </w:p>
    <w:p>
      <w:pPr>
        <w:spacing w:before="118"/>
        <w:ind w:left="763" w:right="0" w:firstLine="0"/>
        <w:jc w:val="both"/>
        <w:rPr>
          <w:b/>
          <w:sz w:val="24"/>
        </w:rPr>
      </w:pPr>
      <w:r>
        <w:rPr>
          <w:b/>
          <w:color w:val="1F2021"/>
          <w:sz w:val="24"/>
        </w:rPr>
        <w:t>Відомості</w:t>
      </w:r>
      <w:r>
        <w:rPr>
          <w:b/>
          <w:color w:val="1F2021"/>
          <w:spacing w:val="-1"/>
          <w:sz w:val="24"/>
        </w:rPr>
        <w:t> </w:t>
      </w:r>
      <w:r>
        <w:rPr>
          <w:b/>
          <w:color w:val="1F2021"/>
          <w:sz w:val="24"/>
        </w:rPr>
        <w:t>про авторів</w:t>
      </w:r>
    </w:p>
    <w:p>
      <w:pPr>
        <w:pStyle w:val="BodyText"/>
        <w:spacing w:before="7"/>
        <w:rPr>
          <w:b/>
          <w:sz w:val="23"/>
        </w:rPr>
      </w:pPr>
    </w:p>
    <w:p>
      <w:pPr>
        <w:pStyle w:val="BodyText"/>
        <w:ind w:left="196" w:right="242" w:firstLine="566"/>
        <w:jc w:val="both"/>
      </w:pPr>
      <w:r>
        <w:rPr>
          <w:i/>
        </w:rPr>
        <w:t>Черненко</w:t>
      </w:r>
      <w:r>
        <w:rPr>
          <w:i/>
          <w:spacing w:val="1"/>
        </w:rPr>
        <w:t> </w:t>
      </w:r>
      <w:r>
        <w:rPr>
          <w:i/>
        </w:rPr>
        <w:t>Інна</w:t>
      </w:r>
      <w:r>
        <w:rPr>
          <w:i/>
          <w:spacing w:val="1"/>
        </w:rPr>
        <w:t> </w:t>
      </w:r>
      <w:r>
        <w:rPr>
          <w:i/>
        </w:rPr>
        <w:t>Іванівна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кандидатка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наук,</w:t>
      </w:r>
      <w:r>
        <w:rPr>
          <w:spacing w:val="1"/>
        </w:rPr>
        <w:t> </w:t>
      </w:r>
      <w:r>
        <w:rPr/>
        <w:t>доцентка</w:t>
      </w:r>
      <w:r>
        <w:rPr>
          <w:spacing w:val="1"/>
        </w:rPr>
        <w:t> </w:t>
      </w:r>
      <w:r>
        <w:rPr/>
        <w:t>кафедри</w:t>
      </w:r>
      <w:r>
        <w:rPr>
          <w:spacing w:val="1"/>
        </w:rPr>
        <w:t> </w:t>
      </w:r>
      <w:r>
        <w:rPr/>
        <w:t>Громадського здоров’я та управління охороною здоров’я Харківського національного</w:t>
      </w:r>
      <w:r>
        <w:rPr>
          <w:spacing w:val="1"/>
        </w:rPr>
        <w:t> </w:t>
      </w:r>
      <w:r>
        <w:rPr/>
        <w:t>медичного</w:t>
      </w:r>
      <w:r>
        <w:rPr>
          <w:spacing w:val="5"/>
        </w:rPr>
        <w:t> </w:t>
      </w:r>
      <w:r>
        <w:rPr/>
        <w:t>університету</w:t>
      </w:r>
    </w:p>
    <w:p>
      <w:pPr>
        <w:pStyle w:val="BodyText"/>
        <w:spacing w:line="237" w:lineRule="auto" w:before="5"/>
        <w:ind w:left="763" w:right="3825"/>
        <w:jc w:val="both"/>
      </w:pPr>
      <w:r>
        <w:rPr/>
        <w:t>Адреса: Україна, 61022, м. Харків, пр. Науки, 4.</w:t>
      </w:r>
      <w:r>
        <w:rPr>
          <w:spacing w:val="-57"/>
        </w:rPr>
        <w:t> </w:t>
      </w:r>
      <w:r>
        <w:rPr/>
        <w:t>E-mail:</w:t>
      </w:r>
      <w:r>
        <w:rPr>
          <w:spacing w:val="1"/>
        </w:rPr>
        <w:t> </w:t>
      </w:r>
      <w:hyperlink r:id="rId11">
        <w:r>
          <w:rPr/>
          <w:t>cher.innushta@gmail.com</w:t>
        </w:r>
      </w:hyperlink>
    </w:p>
    <w:p>
      <w:pPr>
        <w:pStyle w:val="BodyText"/>
        <w:spacing w:before="4"/>
        <w:ind w:left="763"/>
        <w:jc w:val="both"/>
      </w:pPr>
      <w:r>
        <w:rPr/>
        <w:t>ORCID:</w:t>
      </w:r>
      <w:r>
        <w:rPr>
          <w:spacing w:val="-2"/>
        </w:rPr>
        <w:t> </w:t>
      </w:r>
      <w:r>
        <w:rPr/>
        <w:t>0000-0003-4239-862Х.</w:t>
      </w:r>
    </w:p>
    <w:p>
      <w:pPr>
        <w:pStyle w:val="BodyText"/>
      </w:pPr>
    </w:p>
    <w:p>
      <w:pPr>
        <w:pStyle w:val="BodyText"/>
        <w:ind w:left="196" w:right="239" w:firstLine="706"/>
        <w:jc w:val="both"/>
      </w:pPr>
      <w:r>
        <w:rPr>
          <w:i/>
        </w:rPr>
        <w:t>Огнєв</w:t>
      </w:r>
      <w:r>
        <w:rPr>
          <w:i/>
          <w:spacing w:val="-11"/>
        </w:rPr>
        <w:t> </w:t>
      </w:r>
      <w:r>
        <w:rPr>
          <w:i/>
        </w:rPr>
        <w:t>Віктор</w:t>
      </w:r>
      <w:r>
        <w:rPr>
          <w:i/>
          <w:spacing w:val="-12"/>
        </w:rPr>
        <w:t> </w:t>
      </w:r>
      <w:r>
        <w:rPr>
          <w:i/>
        </w:rPr>
        <w:t>Андрійович</w:t>
      </w:r>
      <w:r>
        <w:rPr>
          <w:i/>
          <w:spacing w:val="-3"/>
        </w:rPr>
        <w:t> </w:t>
      </w:r>
      <w:r>
        <w:rPr/>
        <w:t>–</w:t>
      </w:r>
      <w:r>
        <w:rPr>
          <w:spacing w:val="-12"/>
        </w:rPr>
        <w:t> </w:t>
      </w:r>
      <w:r>
        <w:rPr/>
        <w:t>доктор</w:t>
      </w:r>
      <w:r>
        <w:rPr>
          <w:spacing w:val="-12"/>
        </w:rPr>
        <w:t> </w:t>
      </w:r>
      <w:r>
        <w:rPr/>
        <w:t>медичних</w:t>
      </w:r>
      <w:r>
        <w:rPr>
          <w:spacing w:val="-12"/>
        </w:rPr>
        <w:t> </w:t>
      </w:r>
      <w:r>
        <w:rPr/>
        <w:t>наук,</w:t>
      </w:r>
      <w:r>
        <w:rPr>
          <w:spacing w:val="-6"/>
        </w:rPr>
        <w:t> </w:t>
      </w:r>
      <w:r>
        <w:rPr/>
        <w:t>професор,</w:t>
      </w:r>
      <w:r>
        <w:rPr>
          <w:spacing w:val="-9"/>
        </w:rPr>
        <w:t> </w:t>
      </w:r>
      <w:r>
        <w:rPr/>
        <w:t>завідувач</w:t>
      </w:r>
      <w:r>
        <w:rPr>
          <w:spacing w:val="-8"/>
        </w:rPr>
        <w:t> </w:t>
      </w:r>
      <w:r>
        <w:rPr/>
        <w:t>кафедрою</w:t>
      </w:r>
      <w:r>
        <w:rPr>
          <w:spacing w:val="-58"/>
        </w:rPr>
        <w:t> </w:t>
      </w:r>
      <w:r>
        <w:rPr/>
        <w:t>Громадського здоров’я та управління охороною здоров’я Харківського національного</w:t>
      </w:r>
      <w:r>
        <w:rPr>
          <w:spacing w:val="1"/>
        </w:rPr>
        <w:t> </w:t>
      </w:r>
      <w:r>
        <w:rPr/>
        <w:t>медичного</w:t>
      </w:r>
      <w:r>
        <w:rPr>
          <w:spacing w:val="5"/>
        </w:rPr>
        <w:t> </w:t>
      </w:r>
      <w:r>
        <w:rPr/>
        <w:t>університету.</w:t>
      </w:r>
    </w:p>
    <w:p>
      <w:pPr>
        <w:pStyle w:val="BodyText"/>
        <w:spacing w:line="242" w:lineRule="auto"/>
        <w:ind w:left="763" w:right="3819"/>
        <w:jc w:val="both"/>
      </w:pPr>
      <w:r>
        <w:rPr/>
        <w:t>Адреса: Україна, 61022, м. Харків, пр. Науки, 4.</w:t>
      </w:r>
      <w:r>
        <w:rPr>
          <w:spacing w:val="-57"/>
        </w:rPr>
        <w:t> </w:t>
      </w:r>
      <w:r>
        <w:rPr/>
        <w:t>E-mail:</w:t>
      </w:r>
      <w:r>
        <w:rPr>
          <w:spacing w:val="1"/>
        </w:rPr>
        <w:t> </w:t>
      </w:r>
      <w:hyperlink r:id="rId12">
        <w:r>
          <w:rPr/>
          <w:t>va.ohniev@knmu.edu.ua</w:t>
        </w:r>
      </w:hyperlink>
    </w:p>
    <w:p>
      <w:pPr>
        <w:pStyle w:val="BodyText"/>
        <w:spacing w:line="271" w:lineRule="exact"/>
        <w:ind w:left="763"/>
        <w:jc w:val="both"/>
      </w:pPr>
      <w:r>
        <w:rPr/>
        <w:t>ORCID:</w:t>
      </w:r>
      <w:r>
        <w:rPr>
          <w:spacing w:val="-2"/>
        </w:rPr>
        <w:t> </w:t>
      </w:r>
      <w:r>
        <w:rPr/>
        <w:t>0000-0003-3423-9303.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ind w:left="196" w:right="240" w:firstLine="566"/>
        <w:jc w:val="both"/>
      </w:pPr>
      <w:r>
        <w:rPr>
          <w:i/>
        </w:rPr>
        <w:t>Березка Микола Іванович </w:t>
      </w:r>
      <w:r>
        <w:rPr/>
        <w:t>– доктор медичних наук, професор, завідувач кафедрою</w:t>
      </w:r>
      <w:r>
        <w:rPr>
          <w:spacing w:val="1"/>
        </w:rPr>
        <w:t> </w:t>
      </w:r>
      <w:r>
        <w:rPr/>
        <w:t>Екстреної та невідкладної медичної допомоги, ортопедії та травматології Харківського</w:t>
      </w:r>
      <w:r>
        <w:rPr>
          <w:spacing w:val="1"/>
        </w:rPr>
        <w:t> </w:t>
      </w:r>
      <w:r>
        <w:rPr/>
        <w:t>національного</w:t>
      </w:r>
      <w:r>
        <w:rPr>
          <w:spacing w:val="1"/>
        </w:rPr>
        <w:t> </w:t>
      </w:r>
      <w:r>
        <w:rPr/>
        <w:t>медичного</w:t>
      </w:r>
      <w:r>
        <w:rPr>
          <w:spacing w:val="6"/>
        </w:rPr>
        <w:t> </w:t>
      </w:r>
      <w:r>
        <w:rPr/>
        <w:t>університету.</w:t>
      </w:r>
    </w:p>
    <w:p>
      <w:pPr>
        <w:pStyle w:val="BodyText"/>
        <w:spacing w:line="237" w:lineRule="auto" w:before="5"/>
        <w:ind w:left="763" w:right="3825"/>
        <w:jc w:val="both"/>
      </w:pPr>
      <w:r>
        <w:rPr/>
        <w:t>Адреса: Україна, 61022, м. Харків, пр. Науки, 4.</w:t>
      </w:r>
      <w:r>
        <w:rPr>
          <w:spacing w:val="-57"/>
        </w:rPr>
        <w:t> </w:t>
      </w:r>
      <w:r>
        <w:rPr/>
        <w:t>E-mail:</w:t>
      </w:r>
      <w:r>
        <w:rPr>
          <w:spacing w:val="6"/>
        </w:rPr>
        <w:t> </w:t>
      </w:r>
      <w:hyperlink r:id="rId13">
        <w:r>
          <w:rPr/>
          <w:t>mi.berezka@knmu.edu.ua</w:t>
        </w:r>
      </w:hyperlink>
    </w:p>
    <w:p>
      <w:pPr>
        <w:pStyle w:val="BodyText"/>
        <w:spacing w:before="3"/>
        <w:ind w:left="763"/>
        <w:jc w:val="both"/>
      </w:pPr>
      <w:r>
        <w:rPr/>
        <w:t>ORCID:</w:t>
      </w:r>
      <w:r>
        <w:rPr>
          <w:spacing w:val="-1"/>
        </w:rPr>
        <w:t> </w:t>
      </w:r>
      <w:r>
        <w:rPr/>
        <w:t>0000-0003-4095-8494.</w:t>
      </w:r>
    </w:p>
    <w:sectPr>
      <w:pgSz w:w="11910" w:h="16840"/>
      <w:pgMar w:header="707" w:footer="1280" w:top="1660" w:bottom="1480" w:left="1220" w:right="11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Microsoft Sans Serif">
    <w:altName w:val="Microsoft Sans Serif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5.344002pt;margin-top:764.149414pt;width:190.1pt;height:29.45pt;mso-position-horizontal-relative:page;mso-position-vertical-relative:page;z-index:-15865856" type="#_x0000_t202" filled="false" stroked="false">
          <v:textbox inset="0,0,0,0">
            <w:txbxContent>
              <w:p>
                <w:pPr>
                  <w:pStyle w:val="BodyText"/>
                  <w:spacing w:before="23"/>
                  <w:ind w:left="288" w:hanging="269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w w:val="80"/>
                  </w:rPr>
                  <w:t>©</w:t>
                </w:r>
                <w:r>
                  <w:rPr>
                    <w:rFonts w:ascii="Microsoft Sans Serif" w:hAnsi="Microsoft Sans Serif"/>
                    <w:spacing w:val="13"/>
                    <w:w w:val="80"/>
                  </w:rPr>
                  <w:t> </w:t>
                </w:r>
                <w:r>
                  <w:rPr>
                    <w:rFonts w:ascii="Microsoft Sans Serif" w:hAnsi="Microsoft Sans Serif"/>
                    <w:w w:val="80"/>
                  </w:rPr>
                  <w:t>Черненко</w:t>
                </w:r>
                <w:r>
                  <w:rPr>
                    <w:rFonts w:ascii="Microsoft Sans Serif" w:hAnsi="Microsoft Sans Serif"/>
                    <w:spacing w:val="7"/>
                    <w:w w:val="80"/>
                  </w:rPr>
                  <w:t> </w:t>
                </w:r>
                <w:r>
                  <w:rPr>
                    <w:rFonts w:ascii="Microsoft Sans Serif" w:hAnsi="Microsoft Sans Serif"/>
                    <w:w w:val="80"/>
                  </w:rPr>
                  <w:t>І.І.,</w:t>
                </w:r>
                <w:r>
                  <w:rPr>
                    <w:rFonts w:ascii="Microsoft Sans Serif" w:hAnsi="Microsoft Sans Serif"/>
                    <w:spacing w:val="9"/>
                    <w:w w:val="80"/>
                  </w:rPr>
                  <w:t> </w:t>
                </w:r>
                <w:r>
                  <w:rPr>
                    <w:rFonts w:ascii="Microsoft Sans Serif" w:hAnsi="Microsoft Sans Serif"/>
                    <w:w w:val="80"/>
                  </w:rPr>
                  <w:t>Огнєв</w:t>
                </w:r>
                <w:r>
                  <w:rPr>
                    <w:rFonts w:ascii="Microsoft Sans Serif" w:hAnsi="Microsoft Sans Serif"/>
                    <w:spacing w:val="8"/>
                    <w:w w:val="80"/>
                  </w:rPr>
                  <w:t> </w:t>
                </w:r>
                <w:r>
                  <w:rPr>
                    <w:rFonts w:ascii="Microsoft Sans Serif" w:hAnsi="Microsoft Sans Serif"/>
                    <w:w w:val="80"/>
                  </w:rPr>
                  <w:t>В.А.,</w:t>
                </w:r>
                <w:r>
                  <w:rPr>
                    <w:rFonts w:ascii="Microsoft Sans Serif" w:hAnsi="Microsoft Sans Serif"/>
                    <w:spacing w:val="4"/>
                    <w:w w:val="80"/>
                  </w:rPr>
                  <w:t> </w:t>
                </w:r>
                <w:r>
                  <w:rPr>
                    <w:rFonts w:ascii="Microsoft Sans Serif" w:hAnsi="Microsoft Sans Serif"/>
                    <w:w w:val="80"/>
                  </w:rPr>
                  <w:t>Березка</w:t>
                </w:r>
                <w:r>
                  <w:rPr>
                    <w:rFonts w:ascii="Microsoft Sans Serif" w:hAnsi="Microsoft Sans Serif"/>
                    <w:spacing w:val="8"/>
                    <w:w w:val="80"/>
                  </w:rPr>
                  <w:t> </w:t>
                </w:r>
                <w:r>
                  <w:rPr>
                    <w:rFonts w:ascii="Microsoft Sans Serif" w:hAnsi="Microsoft Sans Serif"/>
                    <w:w w:val="80"/>
                  </w:rPr>
                  <w:t>М.І.,</w:t>
                </w:r>
                <w:r>
                  <w:rPr>
                    <w:rFonts w:ascii="Microsoft Sans Serif" w:hAnsi="Microsoft Sans Serif"/>
                    <w:spacing w:val="-48"/>
                    <w:w w:val="80"/>
                  </w:rPr>
                  <w:t> </w:t>
                </w:r>
                <w:r>
                  <w:rPr>
                    <w:rFonts w:ascii="Microsoft Sans Serif" w:hAnsi="Microsoft Sans Serif"/>
                    <w:w w:val="9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317.359985pt;margin-top:764.149414pt;width:195.65pt;height:29.45pt;mso-position-horizontal-relative:page;mso-position-vertical-relative:page;z-index:-15865344" type="#_x0000_t202" filled="false" stroked="false">
          <v:textbox inset="0,0,0,0">
            <w:txbxContent>
              <w:p>
                <w:pPr>
                  <w:pStyle w:val="BodyText"/>
                  <w:spacing w:before="23"/>
                  <w:ind w:left="288" w:hanging="269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w w:val="80"/>
                  </w:rPr>
                  <w:t>©</w:t>
                </w:r>
                <w:r>
                  <w:rPr>
                    <w:rFonts w:ascii="Microsoft Sans Serif" w:hAnsi="Microsoft Sans Serif"/>
                    <w:spacing w:val="25"/>
                    <w:w w:val="80"/>
                  </w:rPr>
                  <w:t> </w:t>
                </w:r>
                <w:r>
                  <w:rPr>
                    <w:rFonts w:ascii="Microsoft Sans Serif" w:hAnsi="Microsoft Sans Serif"/>
                    <w:w w:val="80"/>
                  </w:rPr>
                  <w:t>Chernenko</w:t>
                </w:r>
                <w:r>
                  <w:rPr>
                    <w:rFonts w:ascii="Microsoft Sans Serif" w:hAnsi="Microsoft Sans Serif"/>
                    <w:spacing w:val="12"/>
                    <w:w w:val="80"/>
                  </w:rPr>
                  <w:t> </w:t>
                </w:r>
                <w:r>
                  <w:rPr>
                    <w:rFonts w:ascii="Microsoft Sans Serif" w:hAnsi="Microsoft Sans Serif"/>
                    <w:w w:val="80"/>
                  </w:rPr>
                  <w:t>I.I.,</w:t>
                </w:r>
                <w:r>
                  <w:rPr>
                    <w:rFonts w:ascii="Microsoft Sans Serif" w:hAnsi="Microsoft Sans Serif"/>
                    <w:spacing w:val="10"/>
                    <w:w w:val="80"/>
                  </w:rPr>
                  <w:t> </w:t>
                </w:r>
                <w:r>
                  <w:rPr>
                    <w:rFonts w:ascii="Microsoft Sans Serif" w:hAnsi="Microsoft Sans Serif"/>
                    <w:w w:val="80"/>
                  </w:rPr>
                  <w:t>Ognev</w:t>
                </w:r>
                <w:r>
                  <w:rPr>
                    <w:rFonts w:ascii="Microsoft Sans Serif" w:hAnsi="Microsoft Sans Serif"/>
                    <w:spacing w:val="15"/>
                    <w:w w:val="80"/>
                  </w:rPr>
                  <w:t> </w:t>
                </w:r>
                <w:r>
                  <w:rPr>
                    <w:rFonts w:ascii="Microsoft Sans Serif" w:hAnsi="Microsoft Sans Serif"/>
                    <w:w w:val="80"/>
                  </w:rPr>
                  <w:t>V.A.,</w:t>
                </w:r>
                <w:r>
                  <w:rPr>
                    <w:rFonts w:ascii="Microsoft Sans Serif" w:hAnsi="Microsoft Sans Serif"/>
                    <w:spacing w:val="15"/>
                    <w:w w:val="80"/>
                  </w:rPr>
                  <w:t> </w:t>
                </w:r>
                <w:r>
                  <w:rPr>
                    <w:rFonts w:ascii="Microsoft Sans Serif" w:hAnsi="Microsoft Sans Serif"/>
                    <w:w w:val="80"/>
                  </w:rPr>
                  <w:t>Bereska</w:t>
                </w:r>
                <w:r>
                  <w:rPr>
                    <w:rFonts w:ascii="Microsoft Sans Serif" w:hAnsi="Microsoft Sans Serif"/>
                    <w:spacing w:val="13"/>
                    <w:w w:val="80"/>
                  </w:rPr>
                  <w:t> </w:t>
                </w:r>
                <w:r>
                  <w:rPr>
                    <w:rFonts w:ascii="Microsoft Sans Serif" w:hAnsi="Microsoft Sans Serif"/>
                    <w:w w:val="80"/>
                  </w:rPr>
                  <w:t>M.I.,</w:t>
                </w:r>
                <w:r>
                  <w:rPr>
                    <w:rFonts w:ascii="Microsoft Sans Serif" w:hAnsi="Microsoft Sans Serif"/>
                    <w:spacing w:val="-48"/>
                    <w:w w:val="80"/>
                  </w:rPr>
                  <w:t> </w:t>
                </w:r>
                <w:r>
                  <w:rPr>
                    <w:rFonts w:ascii="Microsoft Sans Serif" w:hAnsi="Microsoft Sans Serif"/>
                    <w:w w:val="90"/>
                  </w:rPr>
                  <w:t>2022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0.824005pt;margin-top:763.896973pt;width:453.3pt;height:1.45pt;mso-position-horizontal-relative:page;mso-position-vertical-relative:page;z-index:-15862784" coordorigin="1416,15278" coordsize="9066,29" path="m5445,15297l1416,15297,1416,15307,5445,15307,5445,15297xm5445,15278l1416,15278,1416,15288,5445,15288,5445,15278xm10482,15297l6478,15297,6449,15297,6449,15297,5474,15297,5445,15297,5445,15307,5474,15307,6449,15307,6449,15307,6478,15307,10482,15307,10482,15297xm10482,15278l6478,15278,6449,15278,6449,15278,5474,15278,5445,15278,5445,15288,5474,15288,6449,15288,6449,15288,6478,15288,10482,15288,10482,15278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75.344002pt;margin-top:764.149414pt;width:172.55pt;height:29.45pt;mso-position-horizontal-relative:page;mso-position-vertical-relative:page;z-index:-15862272" type="#_x0000_t202" filled="false" stroked="false">
          <v:textbox inset="0,0,0,0">
            <w:txbxContent>
              <w:p>
                <w:pPr>
                  <w:spacing w:line="275" w:lineRule="exact" w:before="19"/>
                  <w:ind w:left="20" w:right="0" w:firstLine="0"/>
                  <w:jc w:val="left"/>
                  <w:rPr>
                    <w:rFonts w:ascii="Arial" w:hAnsi="Arial"/>
                    <w:b/>
                    <w:sz w:val="24"/>
                  </w:rPr>
                </w:pPr>
                <w:r>
                  <w:rPr>
                    <w:rFonts w:ascii="Arial" w:hAnsi="Arial"/>
                    <w:b/>
                    <w:w w:val="80"/>
                    <w:sz w:val="24"/>
                  </w:rPr>
                  <w:t>Соціальна</w:t>
                </w:r>
                <w:r>
                  <w:rPr>
                    <w:rFonts w:ascii="Arial" w:hAnsi="Arial"/>
                    <w:b/>
                    <w:spacing w:val="14"/>
                    <w:w w:val="80"/>
                    <w:sz w:val="24"/>
                  </w:rPr>
                  <w:t> </w:t>
                </w:r>
                <w:r>
                  <w:rPr>
                    <w:rFonts w:ascii="Arial" w:hAnsi="Arial"/>
                    <w:b/>
                    <w:w w:val="80"/>
                    <w:sz w:val="24"/>
                  </w:rPr>
                  <w:t>медицина</w:t>
                </w:r>
              </w:p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Arial" w:hAnsi="Arial"/>
                    <w:b/>
                    <w:sz w:val="24"/>
                  </w:rPr>
                </w:pPr>
                <w:r>
                  <w:rPr>
                    <w:rFonts w:ascii="Arial" w:hAnsi="Arial"/>
                    <w:b/>
                    <w:w w:val="80"/>
                    <w:sz w:val="24"/>
                  </w:rPr>
                  <w:t>та</w:t>
                </w:r>
                <w:r>
                  <w:rPr>
                    <w:rFonts w:ascii="Arial" w:hAnsi="Arial"/>
                    <w:b/>
                    <w:spacing w:val="20"/>
                    <w:w w:val="80"/>
                    <w:sz w:val="24"/>
                  </w:rPr>
                  <w:t> </w:t>
                </w:r>
                <w:r>
                  <w:rPr>
                    <w:rFonts w:ascii="Arial" w:hAnsi="Arial"/>
                    <w:b/>
                    <w:w w:val="80"/>
                    <w:sz w:val="24"/>
                  </w:rPr>
                  <w:t>охорона</w:t>
                </w:r>
                <w:r>
                  <w:rPr>
                    <w:rFonts w:ascii="Arial" w:hAnsi="Arial"/>
                    <w:b/>
                    <w:spacing w:val="21"/>
                    <w:w w:val="80"/>
                    <w:sz w:val="24"/>
                  </w:rPr>
                  <w:t> </w:t>
                </w:r>
                <w:r>
                  <w:rPr>
                    <w:rFonts w:ascii="Arial" w:hAnsi="Arial"/>
                    <w:b/>
                    <w:w w:val="80"/>
                    <w:sz w:val="24"/>
                  </w:rPr>
                  <w:t>громадського</w:t>
                </w:r>
                <w:r>
                  <w:rPr>
                    <w:rFonts w:ascii="Arial" w:hAnsi="Arial"/>
                    <w:b/>
                    <w:spacing w:val="20"/>
                    <w:w w:val="80"/>
                    <w:sz w:val="24"/>
                  </w:rPr>
                  <w:t> </w:t>
                </w:r>
                <w:r>
                  <w:rPr>
                    <w:rFonts w:ascii="Arial" w:hAnsi="Arial"/>
                    <w:b/>
                    <w:w w:val="80"/>
                    <w:sz w:val="24"/>
                  </w:rPr>
                  <w:t>здоров’я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690002pt;margin-top:764.149414pt;width:82.8pt;height:29.45pt;mso-position-horizontal-relative:page;mso-position-vertical-relative:page;z-index:-15861760" type="#_x0000_t202" filled="false" stroked="false">
          <v:textbox inset="0,0,0,0">
            <w:txbxContent>
              <w:p>
                <w:pPr>
                  <w:spacing w:line="237" w:lineRule="auto" w:before="21"/>
                  <w:ind w:left="20" w:right="12" w:firstLine="134"/>
                  <w:jc w:val="left"/>
                  <w:rPr>
                    <w:rFonts w:ascii="Arial"/>
                    <w:b/>
                    <w:sz w:val="24"/>
                  </w:rPr>
                </w:pPr>
                <w:r>
                  <w:rPr>
                    <w:rFonts w:ascii="Arial"/>
                    <w:b/>
                    <w:w w:val="80"/>
                    <w:sz w:val="24"/>
                  </w:rPr>
                  <w:t>Social</w:t>
                </w:r>
                <w:r>
                  <w:rPr>
                    <w:rFonts w:ascii="Arial"/>
                    <w:b/>
                    <w:spacing w:val="9"/>
                    <w:w w:val="80"/>
                    <w:sz w:val="24"/>
                  </w:rPr>
                  <w:t> </w:t>
                </w:r>
                <w:r>
                  <w:rPr>
                    <w:rFonts w:ascii="Arial"/>
                    <w:b/>
                    <w:w w:val="80"/>
                    <w:sz w:val="24"/>
                  </w:rPr>
                  <w:t>medicine</w:t>
                </w:r>
                <w:r>
                  <w:rPr>
                    <w:rFonts w:ascii="Arial"/>
                    <w:b/>
                    <w:spacing w:val="-50"/>
                    <w:w w:val="80"/>
                    <w:sz w:val="24"/>
                  </w:rPr>
                  <w:t> </w:t>
                </w:r>
                <w:r>
                  <w:rPr>
                    <w:rFonts w:ascii="Arial"/>
                    <w:b/>
                    <w:w w:val="80"/>
                    <w:sz w:val="24"/>
                  </w:rPr>
                  <w:t>and</w:t>
                </w:r>
                <w:r>
                  <w:rPr>
                    <w:rFonts w:ascii="Arial"/>
                    <w:b/>
                    <w:spacing w:val="12"/>
                    <w:w w:val="80"/>
                    <w:sz w:val="24"/>
                  </w:rPr>
                  <w:t> </w:t>
                </w:r>
                <w:r>
                  <w:rPr>
                    <w:rFonts w:ascii="Arial"/>
                    <w:b/>
                    <w:w w:val="80"/>
                    <w:sz w:val="24"/>
                  </w:rPr>
                  <w:t>public</w:t>
                </w:r>
                <w:r>
                  <w:rPr>
                    <w:rFonts w:ascii="Arial"/>
                    <w:b/>
                    <w:spacing w:val="13"/>
                    <w:w w:val="80"/>
                    <w:sz w:val="24"/>
                  </w:rPr>
                  <w:t> </w:t>
                </w:r>
                <w:r>
                  <w:rPr>
                    <w:rFonts w:ascii="Arial"/>
                    <w:b/>
                    <w:w w:val="80"/>
                    <w:sz w:val="24"/>
                  </w:rPr>
                  <w:t>health</w:t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5.344002pt;margin-top:34.35342pt;width:194.05pt;height:15.8pt;mso-position-horizontal-relative:page;mso-position-vertical-relative:page;z-index:-15867904" type="#_x0000_t202" filled="false" stroked="false">
          <v:textbox inset="0,0,0,0">
            <w:txbxContent>
              <w:p>
                <w:pPr>
                  <w:spacing w:before="19"/>
                  <w:ind w:left="20" w:right="0" w:firstLine="0"/>
                  <w:jc w:val="left"/>
                  <w:rPr>
                    <w:rFonts w:ascii="Arial" w:hAnsi="Arial"/>
                    <w:b/>
                    <w:sz w:val="24"/>
                  </w:rPr>
                </w:pPr>
                <w:r>
                  <w:rPr>
                    <w:rFonts w:ascii="Arial" w:hAnsi="Arial"/>
                    <w:b/>
                    <w:w w:val="80"/>
                    <w:sz w:val="24"/>
                  </w:rPr>
                  <w:t>Експериментальна</w:t>
                </w:r>
                <w:r>
                  <w:rPr>
                    <w:rFonts w:ascii="Arial" w:hAnsi="Arial"/>
                    <w:b/>
                    <w:spacing w:val="20"/>
                    <w:w w:val="80"/>
                    <w:sz w:val="24"/>
                  </w:rPr>
                  <w:t> </w:t>
                </w:r>
                <w:r>
                  <w:rPr>
                    <w:rFonts w:ascii="Arial" w:hAnsi="Arial"/>
                    <w:b/>
                    <w:w w:val="80"/>
                    <w:sz w:val="24"/>
                  </w:rPr>
                  <w:t>і</w:t>
                </w:r>
                <w:r>
                  <w:rPr>
                    <w:rFonts w:ascii="Arial" w:hAnsi="Arial"/>
                    <w:b/>
                    <w:spacing w:val="17"/>
                    <w:w w:val="80"/>
                    <w:sz w:val="24"/>
                  </w:rPr>
                  <w:t> </w:t>
                </w:r>
                <w:r>
                  <w:rPr>
                    <w:rFonts w:ascii="Arial" w:hAnsi="Arial"/>
                    <w:b/>
                    <w:w w:val="80"/>
                    <w:sz w:val="24"/>
                  </w:rPr>
                  <w:t>клінічна</w:t>
                </w:r>
                <w:r>
                  <w:rPr>
                    <w:rFonts w:ascii="Arial" w:hAnsi="Arial"/>
                    <w:b/>
                    <w:spacing w:val="20"/>
                    <w:w w:val="80"/>
                    <w:sz w:val="24"/>
                  </w:rPr>
                  <w:t> </w:t>
                </w:r>
                <w:r>
                  <w:rPr>
                    <w:rFonts w:ascii="Arial" w:hAnsi="Arial"/>
                    <w:b/>
                    <w:w w:val="80"/>
                    <w:sz w:val="24"/>
                  </w:rPr>
                  <w:t>медицина</w:t>
                </w:r>
              </w:p>
            </w:txbxContent>
          </v:textbox>
          <w10:wrap type="none"/>
        </v:shape>
      </w:pict>
    </w:r>
    <w:r>
      <w:rPr/>
      <w:pict>
        <v:shape style="position:absolute;margin-left:292.160004pt;margin-top:34.35342pt;width:47pt;height:15.8pt;mso-position-horizontal-relative:page;mso-position-vertical-relative:page;z-index:-15867392" type="#_x0000_t202" filled="false" stroked="false">
          <v:textbox inset="0,0,0,0">
            <w:txbxContent>
              <w:p>
                <w:pPr>
                  <w:spacing w:before="19"/>
                  <w:ind w:left="20" w:right="0" w:firstLine="0"/>
                  <w:jc w:val="left"/>
                  <w:rPr>
                    <w:rFonts w:ascii="Arial"/>
                    <w:b/>
                    <w:sz w:val="24"/>
                  </w:rPr>
                </w:pPr>
                <w:r>
                  <w:rPr>
                    <w:rFonts w:ascii="Arial"/>
                    <w:b/>
                    <w:w w:val="80"/>
                    <w:sz w:val="24"/>
                  </w:rPr>
                  <w:t>91(1)2022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353.140015pt;margin-top:34.35342pt;width:166.25pt;height:15.8pt;mso-position-horizontal-relative:page;mso-position-vertical-relative:page;z-index:-15866880" type="#_x0000_t202" filled="false" stroked="false">
          <v:textbox inset="0,0,0,0">
            <w:txbxContent>
              <w:p>
                <w:pPr>
                  <w:spacing w:before="19"/>
                  <w:ind w:left="20" w:right="0" w:firstLine="0"/>
                  <w:jc w:val="left"/>
                  <w:rPr>
                    <w:rFonts w:ascii="Arial"/>
                    <w:b/>
                    <w:sz w:val="24"/>
                  </w:rPr>
                </w:pPr>
                <w:r>
                  <w:rPr>
                    <w:rFonts w:ascii="Arial"/>
                    <w:b/>
                    <w:w w:val="80"/>
                    <w:sz w:val="24"/>
                  </w:rPr>
                  <w:t>Experimental</w:t>
                </w:r>
                <w:r>
                  <w:rPr>
                    <w:rFonts w:ascii="Arial"/>
                    <w:b/>
                    <w:spacing w:val="13"/>
                    <w:w w:val="80"/>
                    <w:sz w:val="24"/>
                  </w:rPr>
                  <w:t> </w:t>
                </w:r>
                <w:r>
                  <w:rPr>
                    <w:rFonts w:ascii="Arial"/>
                    <w:b/>
                    <w:w w:val="80"/>
                    <w:sz w:val="24"/>
                  </w:rPr>
                  <w:t>and</w:t>
                </w:r>
                <w:r>
                  <w:rPr>
                    <w:rFonts w:ascii="Arial"/>
                    <w:b/>
                    <w:spacing w:val="16"/>
                    <w:w w:val="80"/>
                    <w:sz w:val="24"/>
                  </w:rPr>
                  <w:t> </w:t>
                </w:r>
                <w:r>
                  <w:rPr>
                    <w:rFonts w:ascii="Arial"/>
                    <w:b/>
                    <w:w w:val="80"/>
                    <w:sz w:val="24"/>
                  </w:rPr>
                  <w:t>Clinical</w:t>
                </w:r>
                <w:r>
                  <w:rPr>
                    <w:rFonts w:ascii="Arial"/>
                    <w:b/>
                    <w:spacing w:val="19"/>
                    <w:w w:val="80"/>
                    <w:sz w:val="24"/>
                  </w:rPr>
                  <w:t> </w:t>
                </w:r>
                <w:r>
                  <w:rPr>
                    <w:rFonts w:ascii="Arial"/>
                    <w:b/>
                    <w:w w:val="80"/>
                    <w:sz w:val="24"/>
                  </w:rPr>
                  <w:t>Medicine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103996pt;margin-top:59.553421pt;width:456.05pt;height:15.8pt;mso-position-horizontal-relative:page;mso-position-vertical-relative:page;z-index:-15866368" type="#_x0000_t202" filled="false" stroked="false">
          <v:textbox inset="0,0,0,0">
            <w:txbxContent>
              <w:p>
                <w:pPr>
                  <w:pStyle w:val="BodyText"/>
                  <w:spacing w:before="23"/>
                  <w:ind w:left="20"/>
                  <w:rPr>
                    <w:rFonts w:ascii="Microsoft Sans Serif"/>
                  </w:rPr>
                </w:pPr>
                <w:r>
                  <w:rPr>
                    <w:rFonts w:ascii="Microsoft Sans Serif"/>
                    <w:w w:val="85"/>
                    <w:u w:val="double"/>
                  </w:rPr>
                  <w:t> </w:t>
                </w:r>
                <w:r>
                  <w:rPr>
                    <w:rFonts w:ascii="Microsoft Sans Serif"/>
                    <w:u w:val="double"/>
                  </w:rPr>
                  <w:t> </w:t>
                </w:r>
                <w:r>
                  <w:rPr>
                    <w:rFonts w:ascii="Microsoft Sans Serif"/>
                    <w:spacing w:val="-20"/>
                    <w:u w:val="double"/>
                  </w:rPr>
                  <w:t> </w:t>
                </w:r>
                <w:hyperlink r:id="rId1">
                  <w:r>
                    <w:rPr>
                      <w:rFonts w:ascii="Microsoft Sans Serif"/>
                      <w:w w:val="80"/>
                      <w:u w:val="double"/>
                    </w:rPr>
                    <w:t>ISSN</w:t>
                  </w:r>
                  <w:r>
                    <w:rPr>
                      <w:rFonts w:ascii="Microsoft Sans Serif"/>
                      <w:spacing w:val="23"/>
                      <w:w w:val="80"/>
                      <w:u w:val="double"/>
                    </w:rPr>
                    <w:t> </w:t>
                  </w:r>
                  <w:r>
                    <w:rPr>
                      <w:rFonts w:ascii="Microsoft Sans Serif"/>
                      <w:w w:val="80"/>
                      <w:u w:val="double"/>
                    </w:rPr>
                    <w:t>print</w:t>
                  </w:r>
                  <w:r>
                    <w:rPr>
                      <w:rFonts w:ascii="Microsoft Sans Serif"/>
                      <w:spacing w:val="18"/>
                      <w:w w:val="80"/>
                      <w:u w:val="double"/>
                    </w:rPr>
                    <w:t> </w:t>
                  </w:r>
                  <w:r>
                    <w:rPr>
                      <w:rFonts w:ascii="Microsoft Sans Serif"/>
                      <w:w w:val="80"/>
                      <w:u w:val="double"/>
                    </w:rPr>
                    <w:t>2414-4517,</w:t>
                  </w:r>
                  <w:r>
                    <w:rPr>
                      <w:rFonts w:ascii="Microsoft Sans Serif"/>
                      <w:spacing w:val="19"/>
                      <w:w w:val="80"/>
                      <w:u w:val="double"/>
                    </w:rPr>
                    <w:t> </w:t>
                  </w:r>
                  <w:r>
                    <w:rPr>
                      <w:rFonts w:ascii="Microsoft Sans Serif"/>
                      <w:w w:val="80"/>
                      <w:u w:val="double"/>
                    </w:rPr>
                    <w:t>ISSN</w:t>
                  </w:r>
                  <w:r>
                    <w:rPr>
                      <w:rFonts w:ascii="Microsoft Sans Serif"/>
                      <w:spacing w:val="23"/>
                      <w:w w:val="80"/>
                      <w:u w:val="double"/>
                    </w:rPr>
                    <w:t> </w:t>
                  </w:r>
                  <w:r>
                    <w:rPr>
                      <w:rFonts w:ascii="Microsoft Sans Serif"/>
                      <w:w w:val="80"/>
                      <w:u w:val="double"/>
                    </w:rPr>
                    <w:t>online</w:t>
                  </w:r>
                  <w:r>
                    <w:rPr>
                      <w:rFonts w:ascii="Microsoft Sans Serif"/>
                      <w:spacing w:val="26"/>
                      <w:w w:val="80"/>
                      <w:u w:val="double"/>
                    </w:rPr>
                    <w:t> </w:t>
                  </w:r>
                  <w:r>
                    <w:rPr>
                      <w:rFonts w:ascii="Microsoft Sans Serif"/>
                      <w:w w:val="80"/>
                      <w:u w:val="double"/>
                    </w:rPr>
                    <w:t>2710-1487,</w:t>
                  </w:r>
                  <w:r>
                    <w:rPr>
                      <w:rFonts w:ascii="Microsoft Sans Serif"/>
                      <w:spacing w:val="19"/>
                      <w:w w:val="80"/>
                      <w:u w:val="double"/>
                    </w:rPr>
                    <w:t> </w:t>
                  </w:r>
                  <w:r>
                    <w:rPr>
                      <w:rFonts w:ascii="Microsoft Sans Serif"/>
                      <w:w w:val="80"/>
                      <w:u w:val="double"/>
                    </w:rPr>
                    <w:t>https://ecm.knmu.edu.ua,</w:t>
                  </w:r>
                  <w:r>
                    <w:rPr>
                      <w:rFonts w:ascii="Microsoft Sans Serif"/>
                      <w:spacing w:val="19"/>
                      <w:w w:val="80"/>
                      <w:u w:val="double"/>
                    </w:rPr>
                    <w:t> </w:t>
                  </w:r>
                  <w:r>
                    <w:rPr>
                      <w:rFonts w:ascii="Microsoft Sans Serif"/>
                      <w:w w:val="80"/>
                      <w:u w:val="double"/>
                    </w:rPr>
                    <w:t>ekm.journal@knmu.edu.ua</w:t>
                  </w:r>
                  <w:r>
                    <w:rPr>
                      <w:rFonts w:ascii="Microsoft Sans Serif"/>
                      <w:u w:val="double"/>
                    </w:rPr>
                    <w:t> </w:t>
                  </w:r>
                  <w:r>
                    <w:rPr>
                      <w:rFonts w:ascii="Microsoft Sans Serif"/>
                      <w:spacing w:val="26"/>
                      <w:u w:val="double"/>
                    </w:rPr>
                    <w:t> </w:t>
                  </w:r>
                </w:hyperlink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5.344002pt;margin-top:34.35342pt;width:194.05pt;height:15.8pt;mso-position-horizontal-relative:page;mso-position-vertical-relative:page;z-index:-15864832" type="#_x0000_t202" filled="false" stroked="false">
          <v:textbox inset="0,0,0,0">
            <w:txbxContent>
              <w:p>
                <w:pPr>
                  <w:spacing w:before="19"/>
                  <w:ind w:left="20" w:right="0" w:firstLine="0"/>
                  <w:jc w:val="left"/>
                  <w:rPr>
                    <w:rFonts w:ascii="Arial" w:hAnsi="Arial"/>
                    <w:b/>
                    <w:sz w:val="24"/>
                  </w:rPr>
                </w:pPr>
                <w:r>
                  <w:rPr>
                    <w:rFonts w:ascii="Arial" w:hAnsi="Arial"/>
                    <w:b/>
                    <w:w w:val="80"/>
                    <w:sz w:val="24"/>
                  </w:rPr>
                  <w:t>Експериментальна</w:t>
                </w:r>
                <w:r>
                  <w:rPr>
                    <w:rFonts w:ascii="Arial" w:hAnsi="Arial"/>
                    <w:b/>
                    <w:spacing w:val="20"/>
                    <w:w w:val="80"/>
                    <w:sz w:val="24"/>
                  </w:rPr>
                  <w:t> </w:t>
                </w:r>
                <w:r>
                  <w:rPr>
                    <w:rFonts w:ascii="Arial" w:hAnsi="Arial"/>
                    <w:b/>
                    <w:w w:val="80"/>
                    <w:sz w:val="24"/>
                  </w:rPr>
                  <w:t>і</w:t>
                </w:r>
                <w:r>
                  <w:rPr>
                    <w:rFonts w:ascii="Arial" w:hAnsi="Arial"/>
                    <w:b/>
                    <w:spacing w:val="17"/>
                    <w:w w:val="80"/>
                    <w:sz w:val="24"/>
                  </w:rPr>
                  <w:t> </w:t>
                </w:r>
                <w:r>
                  <w:rPr>
                    <w:rFonts w:ascii="Arial" w:hAnsi="Arial"/>
                    <w:b/>
                    <w:w w:val="80"/>
                    <w:sz w:val="24"/>
                  </w:rPr>
                  <w:t>клінічна</w:t>
                </w:r>
                <w:r>
                  <w:rPr>
                    <w:rFonts w:ascii="Arial" w:hAnsi="Arial"/>
                    <w:b/>
                    <w:spacing w:val="20"/>
                    <w:w w:val="80"/>
                    <w:sz w:val="24"/>
                  </w:rPr>
                  <w:t> </w:t>
                </w:r>
                <w:r>
                  <w:rPr>
                    <w:rFonts w:ascii="Arial" w:hAnsi="Arial"/>
                    <w:b/>
                    <w:w w:val="80"/>
                    <w:sz w:val="24"/>
                  </w:rPr>
                  <w:t>медицина</w:t>
                </w:r>
              </w:p>
            </w:txbxContent>
          </v:textbox>
          <w10:wrap type="none"/>
        </v:shape>
      </w:pict>
    </w:r>
    <w:r>
      <w:rPr/>
      <w:pict>
        <v:shape style="position:absolute;margin-left:292.160004pt;margin-top:34.35342pt;width:47pt;height:15.8pt;mso-position-horizontal-relative:page;mso-position-vertical-relative:page;z-index:-15864320" type="#_x0000_t202" filled="false" stroked="false">
          <v:textbox inset="0,0,0,0">
            <w:txbxContent>
              <w:p>
                <w:pPr>
                  <w:spacing w:before="19"/>
                  <w:ind w:left="20" w:right="0" w:firstLine="0"/>
                  <w:jc w:val="left"/>
                  <w:rPr>
                    <w:rFonts w:ascii="Arial"/>
                    <w:b/>
                    <w:sz w:val="24"/>
                  </w:rPr>
                </w:pPr>
                <w:r>
                  <w:rPr>
                    <w:rFonts w:ascii="Arial"/>
                    <w:b/>
                    <w:w w:val="80"/>
                    <w:sz w:val="24"/>
                  </w:rPr>
                  <w:t>91(1)2022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353.140015pt;margin-top:34.35342pt;width:166.25pt;height:15.8pt;mso-position-horizontal-relative:page;mso-position-vertical-relative:page;z-index:-15863808" type="#_x0000_t202" filled="false" stroked="false">
          <v:textbox inset="0,0,0,0">
            <w:txbxContent>
              <w:p>
                <w:pPr>
                  <w:spacing w:before="19"/>
                  <w:ind w:left="20" w:right="0" w:firstLine="0"/>
                  <w:jc w:val="left"/>
                  <w:rPr>
                    <w:rFonts w:ascii="Arial"/>
                    <w:b/>
                    <w:sz w:val="24"/>
                  </w:rPr>
                </w:pPr>
                <w:r>
                  <w:rPr>
                    <w:rFonts w:ascii="Arial"/>
                    <w:b/>
                    <w:w w:val="80"/>
                    <w:sz w:val="24"/>
                  </w:rPr>
                  <w:t>Experimental</w:t>
                </w:r>
                <w:r>
                  <w:rPr>
                    <w:rFonts w:ascii="Arial"/>
                    <w:b/>
                    <w:spacing w:val="13"/>
                    <w:w w:val="80"/>
                    <w:sz w:val="24"/>
                  </w:rPr>
                  <w:t> </w:t>
                </w:r>
                <w:r>
                  <w:rPr>
                    <w:rFonts w:ascii="Arial"/>
                    <w:b/>
                    <w:w w:val="80"/>
                    <w:sz w:val="24"/>
                  </w:rPr>
                  <w:t>and</w:t>
                </w:r>
                <w:r>
                  <w:rPr>
                    <w:rFonts w:ascii="Arial"/>
                    <w:b/>
                    <w:spacing w:val="16"/>
                    <w:w w:val="80"/>
                    <w:sz w:val="24"/>
                  </w:rPr>
                  <w:t> </w:t>
                </w:r>
                <w:r>
                  <w:rPr>
                    <w:rFonts w:ascii="Arial"/>
                    <w:b/>
                    <w:w w:val="80"/>
                    <w:sz w:val="24"/>
                  </w:rPr>
                  <w:t>Clinical</w:t>
                </w:r>
                <w:r>
                  <w:rPr>
                    <w:rFonts w:ascii="Arial"/>
                    <w:b/>
                    <w:spacing w:val="19"/>
                    <w:w w:val="80"/>
                    <w:sz w:val="24"/>
                  </w:rPr>
                  <w:t> </w:t>
                </w:r>
                <w:r>
                  <w:rPr>
                    <w:rFonts w:ascii="Arial"/>
                    <w:b/>
                    <w:w w:val="80"/>
                    <w:sz w:val="24"/>
                  </w:rPr>
                  <w:t>Medicine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103996pt;margin-top:59.553421pt;width:456.05pt;height:15.8pt;mso-position-horizontal-relative:page;mso-position-vertical-relative:page;z-index:-15863296" type="#_x0000_t202" filled="false" stroked="false">
          <v:textbox inset="0,0,0,0">
            <w:txbxContent>
              <w:p>
                <w:pPr>
                  <w:pStyle w:val="BodyText"/>
                  <w:spacing w:before="23"/>
                  <w:ind w:left="20"/>
                  <w:rPr>
                    <w:rFonts w:ascii="Microsoft Sans Serif"/>
                  </w:rPr>
                </w:pPr>
                <w:r>
                  <w:rPr>
                    <w:rFonts w:ascii="Microsoft Sans Serif"/>
                    <w:w w:val="85"/>
                    <w:u w:val="double"/>
                  </w:rPr>
                  <w:t> </w:t>
                </w:r>
                <w:r>
                  <w:rPr>
                    <w:rFonts w:ascii="Microsoft Sans Serif"/>
                    <w:u w:val="double"/>
                  </w:rPr>
                  <w:t> </w:t>
                </w:r>
                <w:r>
                  <w:rPr>
                    <w:rFonts w:ascii="Microsoft Sans Serif"/>
                    <w:spacing w:val="-20"/>
                    <w:u w:val="double"/>
                  </w:rPr>
                  <w:t> </w:t>
                </w:r>
                <w:hyperlink r:id="rId1">
                  <w:r>
                    <w:rPr>
                      <w:rFonts w:ascii="Microsoft Sans Serif"/>
                      <w:w w:val="80"/>
                      <w:u w:val="double"/>
                    </w:rPr>
                    <w:t>ISSN</w:t>
                  </w:r>
                  <w:r>
                    <w:rPr>
                      <w:rFonts w:ascii="Microsoft Sans Serif"/>
                      <w:spacing w:val="23"/>
                      <w:w w:val="80"/>
                      <w:u w:val="double"/>
                    </w:rPr>
                    <w:t> </w:t>
                  </w:r>
                  <w:r>
                    <w:rPr>
                      <w:rFonts w:ascii="Microsoft Sans Serif"/>
                      <w:w w:val="80"/>
                      <w:u w:val="double"/>
                    </w:rPr>
                    <w:t>print</w:t>
                  </w:r>
                  <w:r>
                    <w:rPr>
                      <w:rFonts w:ascii="Microsoft Sans Serif"/>
                      <w:spacing w:val="19"/>
                      <w:w w:val="80"/>
                      <w:u w:val="double"/>
                    </w:rPr>
                    <w:t> </w:t>
                  </w:r>
                  <w:r>
                    <w:rPr>
                      <w:rFonts w:ascii="Microsoft Sans Serif"/>
                      <w:w w:val="80"/>
                      <w:u w:val="double"/>
                    </w:rPr>
                    <w:t>2414-4517,</w:t>
                  </w:r>
                  <w:r>
                    <w:rPr>
                      <w:rFonts w:ascii="Microsoft Sans Serif"/>
                      <w:spacing w:val="20"/>
                      <w:w w:val="80"/>
                      <w:u w:val="double"/>
                    </w:rPr>
                    <w:t> </w:t>
                  </w:r>
                  <w:r>
                    <w:rPr>
                      <w:rFonts w:ascii="Microsoft Sans Serif"/>
                      <w:w w:val="80"/>
                      <w:u w:val="double"/>
                    </w:rPr>
                    <w:t>ISSN</w:t>
                  </w:r>
                  <w:r>
                    <w:rPr>
                      <w:rFonts w:ascii="Microsoft Sans Serif"/>
                      <w:spacing w:val="23"/>
                      <w:w w:val="80"/>
                      <w:u w:val="double"/>
                    </w:rPr>
                    <w:t> </w:t>
                  </w:r>
                  <w:r>
                    <w:rPr>
                      <w:rFonts w:ascii="Microsoft Sans Serif"/>
                      <w:w w:val="80"/>
                      <w:u w:val="double"/>
                    </w:rPr>
                    <w:t>online</w:t>
                  </w:r>
                  <w:r>
                    <w:rPr>
                      <w:rFonts w:ascii="Microsoft Sans Serif"/>
                      <w:spacing w:val="22"/>
                      <w:w w:val="80"/>
                      <w:u w:val="double"/>
                    </w:rPr>
                    <w:t> </w:t>
                  </w:r>
                  <w:r>
                    <w:rPr>
                      <w:rFonts w:ascii="Microsoft Sans Serif"/>
                      <w:w w:val="80"/>
                      <w:u w:val="double"/>
                    </w:rPr>
                    <w:t>2710-1487,</w:t>
                  </w:r>
                  <w:r>
                    <w:rPr>
                      <w:rFonts w:ascii="Microsoft Sans Serif"/>
                      <w:spacing w:val="19"/>
                      <w:w w:val="80"/>
                      <w:u w:val="double"/>
                    </w:rPr>
                    <w:t> </w:t>
                  </w:r>
                  <w:r>
                    <w:rPr>
                      <w:rFonts w:ascii="Microsoft Sans Serif"/>
                      <w:w w:val="80"/>
                      <w:u w:val="double"/>
                    </w:rPr>
                    <w:t>https://ecm.knmu.edu.ua,</w:t>
                  </w:r>
                  <w:r>
                    <w:rPr>
                      <w:rFonts w:ascii="Microsoft Sans Serif"/>
                      <w:spacing w:val="26"/>
                      <w:w w:val="80"/>
                      <w:u w:val="double"/>
                    </w:rPr>
                    <w:t> </w:t>
                  </w:r>
                  <w:r>
                    <w:rPr>
                      <w:rFonts w:ascii="Microsoft Sans Serif"/>
                      <w:w w:val="80"/>
                      <w:u w:val="double"/>
                    </w:rPr>
                    <w:t>ekm.journal@knmu.edu.ua</w:t>
                  </w:r>
                  <w:r>
                    <w:rPr>
                      <w:rFonts w:ascii="Microsoft Sans Serif"/>
                      <w:u w:val="double"/>
                    </w:rPr>
                    <w:t> </w:t>
                  </w:r>
                  <w:r>
                    <w:rPr>
                      <w:rFonts w:ascii="Microsoft Sans Serif"/>
                      <w:spacing w:val="21"/>
                      <w:u w:val="double"/>
                    </w:rPr>
                    <w:t> </w:t>
                  </w:r>
                </w:hyperlink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96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0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60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991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921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852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782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712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643" w:hanging="260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0"/>
      <w:numFmt w:val="bullet"/>
      <w:lvlText w:val="-"/>
      <w:lvlJc w:val="left"/>
      <w:pPr>
        <w:ind w:left="389" w:hanging="164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06" w:hanging="16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233" w:hanging="16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659" w:hanging="16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086" w:hanging="16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512" w:hanging="16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939" w:hanging="16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365" w:hanging="16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792" w:hanging="164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200" w:hanging="293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644" w:hanging="293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88" w:hanging="29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532" w:hanging="29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976" w:hanging="29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420" w:hanging="29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864" w:hanging="29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308" w:hanging="29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752" w:hanging="293"/>
      </w:pPr>
      <w:rPr>
        <w:rFonts w:hint="default"/>
        <w:lang w:val="uk-UA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uk-UA" w:eastAsia="en-US" w:bidi="ar-SA"/>
    </w:rPr>
  </w:style>
  <w:style w:styleId="Heading1" w:type="paragraph">
    <w:name w:val="Heading 1"/>
    <w:basedOn w:val="Normal"/>
    <w:uiPriority w:val="1"/>
    <w:qFormat/>
    <w:pPr>
      <w:ind w:left="1203" w:right="670"/>
      <w:jc w:val="center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Heading2" w:type="paragraph">
    <w:name w:val="Heading 2"/>
    <w:basedOn w:val="Normal"/>
    <w:uiPriority w:val="1"/>
    <w:qFormat/>
    <w:pPr>
      <w:spacing w:before="19"/>
      <w:ind w:left="20"/>
      <w:outlineLvl w:val="2"/>
    </w:pPr>
    <w:rPr>
      <w:rFonts w:ascii="Times New Roman" w:hAnsi="Times New Roman" w:eastAsia="Times New Roman" w:cs="Times New Roman"/>
      <w:b/>
      <w:bCs/>
      <w:sz w:val="24"/>
      <w:szCs w:val="24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196" w:right="241" w:firstLine="566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>
      <w:ind w:left="200" w:right="387"/>
      <w:jc w:val="both"/>
    </w:pPr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1.png"/><Relationship Id="rId8" Type="http://schemas.openxmlformats.org/officeDocument/2006/relationships/header" Target="header2.xml"/><Relationship Id="rId9" Type="http://schemas.openxmlformats.org/officeDocument/2006/relationships/footer" Target="footer2.xml"/><Relationship Id="rId10" Type="http://schemas.openxmlformats.org/officeDocument/2006/relationships/hyperlink" Target="http://www.healthquality.va.gov/" TargetMode="External"/><Relationship Id="rId11" Type="http://schemas.openxmlformats.org/officeDocument/2006/relationships/hyperlink" Target="mailto:cher.innushta@gmail.com" TargetMode="External"/><Relationship Id="rId12" Type="http://schemas.openxmlformats.org/officeDocument/2006/relationships/hyperlink" Target="mailto:va.ohniev@knmu.edu.ua" TargetMode="External"/><Relationship Id="rId13" Type="http://schemas.openxmlformats.org/officeDocument/2006/relationships/hyperlink" Target="mailto:mi.berezka@knmu.edu.ua" TargetMode="External"/><Relationship Id="rId14" Type="http://schemas.openxmlformats.org/officeDocument/2006/relationships/numbering" Target="numbering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hyperlink" Target="mailto:ecm.knmu.edu.ua%2Cekm.journal@knmu.edu.ua" TargetMode="External"/></Relationships>

</file>

<file path=word/_rels/header2.xml.rels><?xml version="1.0" encoding="UTF-8" standalone="yes"?>
<Relationships xmlns="http://schemas.openxmlformats.org/package/2006/relationships"><Relationship Id="rId1" Type="http://schemas.openxmlformats.org/officeDocument/2006/relationships/hyperlink" Target="mailto:ecm.knmu.edu.ua%2Cekm.journal@knmu.edu.ua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ВИВЧЕННЯ МІКРОБІОЦЕНОЗУ НОСОГЛОТКИ ЗДОРОВИХ ЛЮДЕЙ ТА ХВОРИХ НА ІНФЕКЦІЙНІ ЗАХВОРЮВАННЯ ВЕРХНІХ ДИХАЛЬНИХ ШЛЯХІВ (ТОНЗИЛІТ, ФАРИНГІТ І ЛАРИНГІТ) ТА ВИЗНАЧЕННЯ ЧУТЛИВОСТІ ВИДІЛЕНИХ МІКРООРГАНІЗМІВ ДО АНТИБІОТИКІВ, АНТИСЕПТИКІВ І ЕФІРНИХ ОЛІЙ</dc:title>
  <dcterms:created xsi:type="dcterms:W3CDTF">2022-09-21T13:43:05Z</dcterms:created>
  <dcterms:modified xsi:type="dcterms:W3CDTF">2022-09-21T13:43:05Z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2022-06-07T00:00:00Z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2022-09-21T00:00:00Z</vt:filetime>
  </property>
</Properties>
</file>