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374B" w:rsidRPr="00FF1063" w:rsidRDefault="00FA5C8C" w:rsidP="0009374B">
      <w:pPr>
        <w:widowControl w:val="0"/>
        <w:suppressAutoHyphens/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6478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9374B" w:rsidRPr="00FF1063">
        <w:rPr>
          <w:rFonts w:ascii="Times New Roman" w:eastAsia="Times New Roman" w:hAnsi="Times New Roman" w:cs="Times New Roman"/>
          <w:sz w:val="24"/>
          <w:szCs w:val="24"/>
        </w:rPr>
        <w:t>616.127-005.8-036.11-036.22-053.8(477.54)</w:t>
      </w:r>
    </w:p>
    <w:p w:rsidR="006128A2" w:rsidRPr="006128A2" w:rsidRDefault="000B361A" w:rsidP="00D633D5">
      <w:pPr>
        <w:widowControl w:val="0"/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В.А.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Огнєв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, </w:t>
      </w:r>
      <w:r w:rsidR="006128A2" w:rsidRPr="006128A2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А.А. </w:t>
      </w:r>
      <w:proofErr w:type="spellStart"/>
      <w:r w:rsidR="006128A2" w:rsidRPr="006128A2">
        <w:rPr>
          <w:rFonts w:ascii="Times New Roman" w:eastAsia="Times New Roman" w:hAnsi="Times New Roman" w:cs="Times New Roman"/>
          <w:sz w:val="24"/>
          <w:szCs w:val="24"/>
          <w:lang w:val="uk-UA"/>
        </w:rPr>
        <w:t>Подпрядова</w:t>
      </w:r>
      <w:proofErr w:type="spellEnd"/>
    </w:p>
    <w:p w:rsidR="00D633D5" w:rsidRPr="006B7773" w:rsidRDefault="00D633D5" w:rsidP="00D633D5">
      <w:pPr>
        <w:widowControl w:val="0"/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B7773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Захворюваність на гострий інфаркт міокарда серед дорослого населення Харківської області</w:t>
      </w:r>
    </w:p>
    <w:p w:rsidR="000F3C6E" w:rsidRPr="006128A2" w:rsidRDefault="006128A2" w:rsidP="00D633D5">
      <w:pPr>
        <w:widowControl w:val="0"/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6128A2">
        <w:rPr>
          <w:rFonts w:ascii="Times New Roman" w:eastAsia="Times New Roman" w:hAnsi="Times New Roman" w:cs="Times New Roman"/>
          <w:sz w:val="24"/>
          <w:szCs w:val="24"/>
          <w:lang w:val="uk-UA"/>
        </w:rPr>
        <w:t>Харківський національний медичний університет, м. Харків, Україна</w:t>
      </w:r>
    </w:p>
    <w:p w:rsidR="0019302B" w:rsidRPr="006B7773" w:rsidRDefault="0019302B" w:rsidP="00EC0508">
      <w:pPr>
        <w:widowControl w:val="0"/>
        <w:suppressAutoHyphens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Захворюваність  населення </w:t>
      </w:r>
      <w:r w:rsidR="00EC0508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– поняття, яке </w:t>
      </w:r>
      <w:r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хар</w:t>
      </w:r>
      <w:r w:rsidR="00EC0508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актеризує рівень</w:t>
      </w:r>
      <w:r w:rsidR="00482E67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захворювань </w:t>
      </w:r>
      <w:r w:rsidR="006479BC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та</w:t>
      </w:r>
      <w:r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ї</w:t>
      </w:r>
      <w:r w:rsidR="00D43692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ї</w:t>
      </w:r>
      <w:r w:rsidR="006479BC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 структуру серед усього</w:t>
      </w:r>
      <w:r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на</w:t>
      </w:r>
      <w:r w:rsidR="00786CE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селення або його окремих груп </w:t>
      </w:r>
      <w:r w:rsidR="006479BC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на  певній </w:t>
      </w:r>
      <w:r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території. </w:t>
      </w:r>
      <w:r w:rsidR="00EC0508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Захворюваність</w:t>
      </w:r>
      <w:r w:rsidR="006479BC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посідає</w:t>
      </w:r>
      <w:r w:rsidR="00786CE8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особливе місце </w:t>
      </w:r>
      <w:r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в </w:t>
      </w:r>
      <w:r w:rsidR="006479BC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комплексі </w:t>
      </w:r>
      <w:r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медико-соці</w:t>
      </w:r>
      <w:r w:rsidR="00CD6013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альних</w:t>
      </w:r>
      <w:r w:rsidR="006479BC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показників, адже </w:t>
      </w:r>
      <w:r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саме </w:t>
      </w:r>
      <w:r w:rsidR="006479BC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вона є основною </w:t>
      </w:r>
      <w:r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причи</w:t>
      </w:r>
      <w:r w:rsidR="00CD6013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ною смертності,</w:t>
      </w:r>
      <w:r w:rsidR="00482E67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а </w:t>
      </w:r>
      <w:r w:rsidR="006479BC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також </w:t>
      </w:r>
      <w:r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тим</w:t>
      </w:r>
      <w:r w:rsidR="006479BC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часової та </w:t>
      </w:r>
      <w:r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с</w:t>
      </w:r>
      <w:r w:rsidR="006479BC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тійкої втрати </w:t>
      </w:r>
      <w:r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працездатності населення, </w:t>
      </w:r>
      <w:r w:rsidR="0021374B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що </w:t>
      </w:r>
      <w:r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призводить до значних економічних </w:t>
      </w:r>
      <w:r w:rsidR="000F3C6E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втрат</w:t>
      </w:r>
      <w:r w:rsidR="0021374B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та </w:t>
      </w:r>
      <w:r w:rsidR="00CD6013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зменшення чисельності </w:t>
      </w:r>
      <w:r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насе</w:t>
      </w:r>
      <w:r w:rsidR="005875A6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лення</w:t>
      </w:r>
      <w:r w:rsidR="00F53635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[</w:t>
      </w:r>
      <w:r w:rsidR="00F53635" w:rsidRPr="00F53635">
        <w:rPr>
          <w:rFonts w:ascii="Times New Roman" w:eastAsia="Times New Roman" w:hAnsi="Times New Roman" w:cs="Times New Roman"/>
          <w:sz w:val="24"/>
          <w:szCs w:val="24"/>
          <w:lang w:val="uk-UA"/>
        </w:rPr>
        <w:t>2,3</w:t>
      </w:r>
      <w:r w:rsidR="00231033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]</w:t>
      </w:r>
      <w:r w:rsidR="005875A6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.</w:t>
      </w:r>
    </w:p>
    <w:p w:rsidR="00D633D5" w:rsidRPr="006B7773" w:rsidRDefault="00944593" w:rsidP="00D43692">
      <w:pPr>
        <w:widowControl w:val="0"/>
        <w:suppressAutoHyphens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</w:pPr>
      <w:r w:rsidRPr="006B777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Останніми роками </w:t>
      </w:r>
      <w:r w:rsidR="00D43692" w:rsidRPr="006B777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серед населення усіх регіонів України </w:t>
      </w:r>
      <w:r w:rsidRPr="006B777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спостерігається стійка тенденція до зростання захв</w:t>
      </w:r>
      <w:r w:rsidR="00D43692" w:rsidRPr="006B777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орюваності</w:t>
      </w:r>
      <w:r w:rsidRPr="006B777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. </w:t>
      </w:r>
      <w:r w:rsidR="000F3C6E" w:rsidRPr="006B777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У структурі </w:t>
      </w:r>
      <w:r w:rsidRPr="006B777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захворюваності</w:t>
      </w:r>
      <w:r w:rsidR="000F5296" w:rsidRPr="006B777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, інвалідності та смертності</w:t>
      </w:r>
      <w:r w:rsidRPr="006B777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</w:t>
      </w:r>
      <w:r w:rsidR="000F5296" w:rsidRPr="006B777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основне </w:t>
      </w:r>
      <w:r w:rsidR="000F3C6E" w:rsidRPr="006B777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місце </w:t>
      </w:r>
      <w:r w:rsidRPr="006B777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формують хвороби системи кровообігу</w:t>
      </w:r>
      <w:r w:rsidR="00F5363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[1,</w:t>
      </w:r>
      <w:r w:rsidR="00F53635" w:rsidRPr="00F5363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4</w:t>
      </w:r>
      <w:r w:rsidR="005109D1" w:rsidRPr="005109D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,5</w:t>
      </w:r>
      <w:r w:rsidR="00231033" w:rsidRPr="006B777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]</w:t>
      </w:r>
      <w:r w:rsidR="00D43692" w:rsidRPr="006B777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  <w:r w:rsidR="000B42D0" w:rsidRPr="006B7773">
        <w:rPr>
          <w:rFonts w:ascii="Tahoma" w:hAnsi="Tahoma" w:cs="Tahoma"/>
          <w:color w:val="3C3C3C"/>
          <w:sz w:val="24"/>
          <w:szCs w:val="24"/>
          <w:lang w:val="uk-UA"/>
        </w:rPr>
        <w:t xml:space="preserve"> </w:t>
      </w:r>
      <w:r w:rsidR="000B42D0" w:rsidRPr="006B777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Щорічно від </w:t>
      </w:r>
      <w:r w:rsidR="005875A6" w:rsidRPr="006B777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інфаркту міокарда та інших серцево-судинних хвороб</w:t>
      </w:r>
      <w:r w:rsidR="000B42D0" w:rsidRPr="006B777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помирає понад 17 мільйонів осіб по всьому св</w:t>
      </w:r>
      <w:r w:rsidR="00A94EFC" w:rsidRPr="006B777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іту</w:t>
      </w:r>
      <w:r w:rsidR="000B42D0" w:rsidRPr="006B777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.</w:t>
      </w:r>
    </w:p>
    <w:p w:rsidR="005875A6" w:rsidRPr="006B7773" w:rsidRDefault="006128A2" w:rsidP="00D43692">
      <w:pPr>
        <w:widowControl w:val="0"/>
        <w:suppressAutoHyphens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>Вивчення захворюваності</w:t>
      </w:r>
      <w:r w:rsidR="005875A6" w:rsidRPr="006B7773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uk-UA"/>
        </w:rPr>
        <w:t xml:space="preserve"> як одного із основних медико-соціальних показників населення є актуальним, так як саме захворюваність</w:t>
      </w:r>
      <w:r w:rsidR="006479BC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є </w:t>
      </w:r>
      <w:r w:rsidR="00615AAD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одним</w:t>
      </w:r>
      <w:r w:rsidR="005875A6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615AAD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і</w:t>
      </w:r>
      <w:r w:rsidR="00482E67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з </w:t>
      </w:r>
      <w:r w:rsidR="006479BC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найбільш </w:t>
      </w:r>
      <w:r w:rsidR="005875A6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інфор</w:t>
      </w:r>
      <w:r w:rsidR="006479BC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мативних критеріїв </w:t>
      </w:r>
      <w:r w:rsidR="005875A6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діяльності </w:t>
      </w:r>
      <w:r w:rsidR="006479BC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органів і закладів </w:t>
      </w:r>
      <w:r w:rsidR="005875A6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охор</w:t>
      </w:r>
      <w:r w:rsidR="00482E67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они </w:t>
      </w:r>
      <w:r w:rsidR="00615AAD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здоров'я та </w:t>
      </w:r>
      <w:r w:rsidR="005875A6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ефективності проведенн</w:t>
      </w:r>
      <w:r w:rsidR="00615AAD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я </w:t>
      </w:r>
      <w:r w:rsidR="005875A6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лікувал</w:t>
      </w:r>
      <w:r w:rsidR="006479BC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ьних, </w:t>
      </w:r>
      <w:r w:rsidR="00615AAD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профілактичних, </w:t>
      </w:r>
      <w:r w:rsidR="00482E67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соціальних </w:t>
      </w:r>
      <w:r w:rsidR="006479BC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та інших </w:t>
      </w:r>
      <w:r w:rsidR="005875A6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заходів</w:t>
      </w:r>
      <w:r w:rsidR="00B35A6E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.</w:t>
      </w:r>
      <w:r w:rsidR="005875A6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</w:p>
    <w:p w:rsidR="00B12AEC" w:rsidRPr="006B7773" w:rsidRDefault="00B12AEC" w:rsidP="002C2435">
      <w:pPr>
        <w:widowControl w:val="0"/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6B7773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Мета роботи </w:t>
      </w:r>
      <w:r w:rsidR="00B2789C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– вивчити та провести аналіз захворюваності на </w:t>
      </w:r>
      <w:r w:rsidR="00D633D5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гострий </w:t>
      </w:r>
      <w:r w:rsidR="00B2789C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інфаркт</w:t>
      </w:r>
      <w:r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міокарда серед дорослого населення Харківської області.</w:t>
      </w:r>
    </w:p>
    <w:p w:rsidR="00B12AEC" w:rsidRPr="006B7773" w:rsidRDefault="00184DDF" w:rsidP="002C2435">
      <w:pPr>
        <w:widowControl w:val="0"/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6B7773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Матеріалом дослідження </w:t>
      </w:r>
      <w:r w:rsidR="008462FD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слугували дані</w:t>
      </w:r>
      <w:r w:rsidR="002C2435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інформаційно-аналітичного центру медичної статистики щодо рівня захворюваності на гострий інфаркт міокарда серед населення Харків</w:t>
      </w:r>
      <w:r w:rsidR="00397ED2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ської області протягом  2014-2018 років</w:t>
      </w:r>
      <w:r w:rsidR="00374B8A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. У роботі використано </w:t>
      </w:r>
      <w:proofErr w:type="spellStart"/>
      <w:r w:rsidR="00374B8A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бібліосемантичний</w:t>
      </w:r>
      <w:proofErr w:type="spellEnd"/>
      <w:r w:rsidR="00374B8A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та статистичний методи. </w:t>
      </w:r>
    </w:p>
    <w:p w:rsidR="00397ED2" w:rsidRPr="006B7773" w:rsidRDefault="00397ED2" w:rsidP="00397ED2">
      <w:pPr>
        <w:widowControl w:val="0"/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B7773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Результати дослідження та їх обговорення </w:t>
      </w:r>
      <w:r w:rsidR="00A931C7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У результаті дослідження було встановлено, що показник захворюваності на гострий інфаркт міокарда </w:t>
      </w:r>
      <w:r w:rsidR="00971B0E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серед населення Харківської області у 2018 році склав 100,77 на 100000 насе</w:t>
      </w:r>
      <w:r w:rsidR="00207216">
        <w:rPr>
          <w:rFonts w:ascii="Times New Roman" w:eastAsia="Times New Roman" w:hAnsi="Times New Roman" w:cs="Times New Roman"/>
          <w:sz w:val="24"/>
          <w:szCs w:val="24"/>
          <w:lang w:val="uk-UA"/>
        </w:rPr>
        <w:t>лення, у місті Харкові – 120,94</w:t>
      </w:r>
      <w:r w:rsidR="00971B0E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971B0E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971B0E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>0000</w:t>
      </w:r>
      <w:r w:rsidR="00711A69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 xml:space="preserve">, </w:t>
      </w:r>
      <w:r w:rsidR="002072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 районах області 77,65</w:t>
      </w:r>
      <w:r w:rsidR="00711A69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711A69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711A69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>0000</w:t>
      </w:r>
      <w:r w:rsidR="007877EB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 xml:space="preserve">. </w:t>
      </w:r>
      <w:r w:rsidR="007877EB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Найвища захворюваність</w:t>
      </w:r>
      <w:r w:rsidR="00472CE3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спостерігалася в таких районах</w:t>
      </w:r>
      <w:r w:rsidR="007877EB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як </w:t>
      </w:r>
      <w:proofErr w:type="spellStart"/>
      <w:r w:rsidR="00892AA4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Красноградський</w:t>
      </w:r>
      <w:proofErr w:type="spellEnd"/>
      <w:r w:rsidR="00892AA4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(134,01</w:t>
      </w:r>
      <w:r w:rsidR="00892AA4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892AA4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892AA4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>0000</w:t>
      </w:r>
      <w:r w:rsidR="004C3C2A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)</w:t>
      </w:r>
      <w:r w:rsidR="00892AA4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 xml:space="preserve">, </w:t>
      </w:r>
      <w:proofErr w:type="spellStart"/>
      <w:r w:rsidR="00892AA4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Барвінківський</w:t>
      </w:r>
      <w:proofErr w:type="spellEnd"/>
      <w:r w:rsidR="00892AA4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(129,30</w:t>
      </w:r>
      <w:r w:rsidR="00892AA4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892AA4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892AA4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>0000</w:t>
      </w:r>
      <w:r w:rsidR="00892AA4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)</w:t>
      </w:r>
      <w:r w:rsidR="00892AA4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 xml:space="preserve">, </w:t>
      </w:r>
      <w:r w:rsidR="00892AA4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Ізюмський (112,89</w:t>
      </w:r>
      <w:r w:rsidR="00892AA4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892AA4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892AA4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>0000</w:t>
      </w:r>
      <w:r w:rsidR="00892AA4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) та </w:t>
      </w:r>
      <w:proofErr w:type="spellStart"/>
      <w:r w:rsidR="00892AA4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Нововодолазький</w:t>
      </w:r>
      <w:proofErr w:type="spellEnd"/>
      <w:r w:rsidR="00892AA4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(108,19</w:t>
      </w:r>
      <w:r w:rsidR="00892AA4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892AA4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892AA4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>0000</w:t>
      </w:r>
      <w:r w:rsidR="00892AA4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).</w:t>
      </w:r>
    </w:p>
    <w:p w:rsidR="00FF6A74" w:rsidRPr="006B7773" w:rsidRDefault="00472CE3" w:rsidP="00472CE3">
      <w:pPr>
        <w:widowControl w:val="0"/>
        <w:suppressAutoHyphens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При вивченні динаміки захворюваності на гострий інфаркт міокарда </w:t>
      </w:r>
      <w:r w:rsidR="00F61527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у Харківській області протягом 2014-2018 років відмічено її зниження з </w:t>
      </w:r>
      <w:r w:rsidR="00D168BD">
        <w:rPr>
          <w:rFonts w:ascii="Times New Roman" w:hAnsi="Times New Roman" w:cs="Times New Roman"/>
          <w:sz w:val="24"/>
          <w:szCs w:val="24"/>
          <w:lang w:val="uk-UA"/>
        </w:rPr>
        <w:t>112,10</w:t>
      </w:r>
      <w:r w:rsidR="0083456D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F61527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до </w:t>
      </w:r>
      <w:r w:rsidR="00F61527" w:rsidRPr="006B7773">
        <w:rPr>
          <w:rFonts w:ascii="Times New Roman" w:hAnsi="Times New Roman" w:cs="Times New Roman"/>
          <w:sz w:val="24"/>
          <w:szCs w:val="24"/>
        </w:rPr>
        <w:t>100,77</w:t>
      </w:r>
      <w:r w:rsidR="00F61527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на 100000 населення.</w:t>
      </w:r>
      <w:r w:rsidR="009B4D3B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D633D5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Темп </w:t>
      </w:r>
      <w:r w:rsidR="00155A98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убутку </w:t>
      </w:r>
      <w:r w:rsidR="00D633D5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склав 10,1 відсотків. </w:t>
      </w:r>
      <w:r w:rsidR="00F757A5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Лише у 2015 році спостері</w:t>
      </w:r>
      <w:r w:rsidR="00A94EFC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галося підвищення цього показника</w:t>
      </w:r>
      <w:r w:rsidR="00F757A5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5E355C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до </w:t>
      </w:r>
      <w:r w:rsidR="00F757A5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120,23 на 100000 населення. </w:t>
      </w:r>
    </w:p>
    <w:p w:rsidR="00B35A6E" w:rsidRPr="00E666F5" w:rsidRDefault="00FF6A74" w:rsidP="00E666F5">
      <w:pPr>
        <w:widowControl w:val="0"/>
        <w:suppressAutoHyphens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У місті Харкові показник</w:t>
      </w:r>
      <w:r w:rsidR="00011BAD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захворюваності на гост</w:t>
      </w:r>
      <w:r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рий інфаркт міокарда протягом останніх </w:t>
      </w:r>
      <w:r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lastRenderedPageBreak/>
        <w:t>п</w:t>
      </w:r>
      <w:r w:rsidRPr="006B7773">
        <w:rPr>
          <w:rFonts w:ascii="Times New Roman" w:eastAsia="Times New Roman" w:hAnsi="Times New Roman" w:cs="Times New Roman"/>
          <w:sz w:val="24"/>
          <w:szCs w:val="24"/>
        </w:rPr>
        <w:t>’</w:t>
      </w:r>
      <w:proofErr w:type="spellStart"/>
      <w:r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яти</w:t>
      </w:r>
      <w:proofErr w:type="spellEnd"/>
      <w:r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років знаходився</w:t>
      </w:r>
      <w:r w:rsidR="00011BAD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в межах від 118,35 </w:t>
      </w:r>
      <w:r w:rsidR="00011BAD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011BAD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011BAD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 xml:space="preserve">0000 </w:t>
      </w:r>
      <w:r w:rsidR="007E6264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до 142,75</w:t>
      </w:r>
      <w:r w:rsidR="00011BAD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011BAD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011BAD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011BAD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>0000</w:t>
      </w:r>
      <w:r w:rsidR="00011BAD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. При цьому</w:t>
      </w:r>
      <w:r w:rsidR="007E6264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слід зазначити, що мінімальний</w:t>
      </w:r>
      <w:r w:rsidR="00011BAD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рівень спостерігався у </w:t>
      </w:r>
      <w:r w:rsidR="007E6264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2017 ро</w:t>
      </w:r>
      <w:r w:rsidR="00A94EFC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ці та максимальний – у 2015 році</w:t>
      </w:r>
      <w:r w:rsidR="00D608A1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(табл. 1)</w:t>
      </w:r>
      <w:r w:rsidR="00A94EFC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.</w:t>
      </w:r>
    </w:p>
    <w:p w:rsidR="00D608A1" w:rsidRPr="006B7773" w:rsidRDefault="00D608A1" w:rsidP="00D608A1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Таблиця 1. </w:t>
      </w:r>
      <w:r w:rsidRPr="006B7773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Захворюваність населення </w:t>
      </w:r>
    </w:p>
    <w:p w:rsidR="00D608A1" w:rsidRPr="006B7773" w:rsidRDefault="00D608A1" w:rsidP="00D608A1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  <w:r w:rsidRPr="006B7773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Харківської області на гострий інфаркт міокарда у 2014-2018 рр.,</w:t>
      </w:r>
    </w:p>
    <w:p w:rsidR="00D608A1" w:rsidRPr="009A75E8" w:rsidRDefault="00D608A1" w:rsidP="00D608A1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  <w:r w:rsidRPr="006B7773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 на 100000 осіб</w:t>
      </w:r>
    </w:p>
    <w:tbl>
      <w:tblPr>
        <w:tblStyle w:val="a3"/>
        <w:tblW w:w="9607" w:type="dxa"/>
        <w:tblLook w:val="04A0" w:firstRow="1" w:lastRow="0" w:firstColumn="1" w:lastColumn="0" w:noHBand="0" w:noVBand="1"/>
      </w:tblPr>
      <w:tblGrid>
        <w:gridCol w:w="1601"/>
        <w:gridCol w:w="1601"/>
        <w:gridCol w:w="1601"/>
        <w:gridCol w:w="1601"/>
        <w:gridCol w:w="1601"/>
        <w:gridCol w:w="1602"/>
      </w:tblGrid>
      <w:tr w:rsidR="00D608A1" w:rsidRPr="006B7773" w:rsidTr="007228F8">
        <w:trPr>
          <w:trHeight w:val="703"/>
        </w:trPr>
        <w:tc>
          <w:tcPr>
            <w:tcW w:w="1601" w:type="dxa"/>
          </w:tcPr>
          <w:p w:rsidR="00D608A1" w:rsidRPr="006B7773" w:rsidRDefault="00D608A1" w:rsidP="007228F8">
            <w:pPr>
              <w:rPr>
                <w:sz w:val="24"/>
                <w:szCs w:val="24"/>
              </w:rPr>
            </w:pPr>
          </w:p>
        </w:tc>
        <w:tc>
          <w:tcPr>
            <w:tcW w:w="1601" w:type="dxa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601" w:type="dxa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601" w:type="dxa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601" w:type="dxa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602" w:type="dxa"/>
          </w:tcPr>
          <w:p w:rsidR="00D608A1" w:rsidRPr="006B7773" w:rsidRDefault="00D608A1" w:rsidP="007228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</w:tr>
      <w:tr w:rsidR="00D608A1" w:rsidRPr="006B7773" w:rsidTr="007228F8">
        <w:trPr>
          <w:trHeight w:val="658"/>
        </w:trPr>
        <w:tc>
          <w:tcPr>
            <w:tcW w:w="1601" w:type="dxa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Райони області</w:t>
            </w:r>
          </w:p>
        </w:tc>
        <w:tc>
          <w:tcPr>
            <w:tcW w:w="1601" w:type="dxa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85,42</w:t>
            </w:r>
          </w:p>
        </w:tc>
        <w:tc>
          <w:tcPr>
            <w:tcW w:w="1601" w:type="dxa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95,06</w:t>
            </w:r>
          </w:p>
        </w:tc>
        <w:tc>
          <w:tcPr>
            <w:tcW w:w="1601" w:type="dxa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92,55</w:t>
            </w:r>
          </w:p>
        </w:tc>
        <w:tc>
          <w:tcPr>
            <w:tcW w:w="1601" w:type="dxa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84,59</w:t>
            </w:r>
          </w:p>
        </w:tc>
        <w:tc>
          <w:tcPr>
            <w:tcW w:w="1602" w:type="dxa"/>
          </w:tcPr>
          <w:p w:rsidR="00D608A1" w:rsidRPr="006B7773" w:rsidRDefault="00D608A1" w:rsidP="007228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77</w:t>
            </w:r>
            <w:r w:rsidRPr="006B7773">
              <w:rPr>
                <w:rFonts w:ascii="Times New Roman" w:hAnsi="Times New Roman" w:cs="Times New Roman"/>
                <w:sz w:val="24"/>
                <w:szCs w:val="24"/>
              </w:rPr>
              <w:t>,65</w:t>
            </w:r>
          </w:p>
        </w:tc>
      </w:tr>
      <w:tr w:rsidR="00D608A1" w:rsidRPr="006B7773" w:rsidTr="007228F8">
        <w:trPr>
          <w:trHeight w:val="703"/>
        </w:trPr>
        <w:tc>
          <w:tcPr>
            <w:tcW w:w="1601" w:type="dxa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м. Харків</w:t>
            </w:r>
          </w:p>
        </w:tc>
        <w:tc>
          <w:tcPr>
            <w:tcW w:w="1601" w:type="dxa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135,31</w:t>
            </w:r>
          </w:p>
        </w:tc>
        <w:tc>
          <w:tcPr>
            <w:tcW w:w="1601" w:type="dxa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142,75</w:t>
            </w:r>
          </w:p>
        </w:tc>
        <w:tc>
          <w:tcPr>
            <w:tcW w:w="1601" w:type="dxa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133,20</w:t>
            </w:r>
          </w:p>
        </w:tc>
        <w:tc>
          <w:tcPr>
            <w:tcW w:w="1601" w:type="dxa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118,35</w:t>
            </w:r>
          </w:p>
        </w:tc>
        <w:tc>
          <w:tcPr>
            <w:tcW w:w="1602" w:type="dxa"/>
          </w:tcPr>
          <w:p w:rsidR="00D608A1" w:rsidRPr="006B7773" w:rsidRDefault="00D608A1" w:rsidP="007228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</w:rPr>
              <w:t>120,94</w:t>
            </w:r>
          </w:p>
        </w:tc>
      </w:tr>
      <w:tr w:rsidR="00D608A1" w:rsidRPr="006B7773" w:rsidTr="007228F8">
        <w:trPr>
          <w:trHeight w:val="703"/>
        </w:trPr>
        <w:tc>
          <w:tcPr>
            <w:tcW w:w="1601" w:type="dxa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Харківська область</w:t>
            </w:r>
          </w:p>
        </w:tc>
        <w:tc>
          <w:tcPr>
            <w:tcW w:w="1601" w:type="dxa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112,10</w:t>
            </w:r>
          </w:p>
        </w:tc>
        <w:tc>
          <w:tcPr>
            <w:tcW w:w="1601" w:type="dxa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120,23</w:t>
            </w:r>
          </w:p>
        </w:tc>
        <w:tc>
          <w:tcPr>
            <w:tcW w:w="1601" w:type="dxa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114,06</w:t>
            </w:r>
          </w:p>
        </w:tc>
        <w:tc>
          <w:tcPr>
            <w:tcW w:w="1601" w:type="dxa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102,44</w:t>
            </w:r>
          </w:p>
        </w:tc>
        <w:tc>
          <w:tcPr>
            <w:tcW w:w="1602" w:type="dxa"/>
          </w:tcPr>
          <w:p w:rsidR="00D608A1" w:rsidRPr="006B7773" w:rsidRDefault="00D608A1" w:rsidP="007228F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</w:rPr>
              <w:t>100,77</w:t>
            </w:r>
          </w:p>
        </w:tc>
      </w:tr>
    </w:tbl>
    <w:p w:rsidR="00D608A1" w:rsidRDefault="007E6264" w:rsidP="00145808">
      <w:pPr>
        <w:widowControl w:val="0"/>
        <w:suppressAutoHyphens/>
        <w:spacing w:after="0" w:line="36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При оцінюванні динаміки захворюваност</w:t>
      </w:r>
      <w:r w:rsidR="00AC5899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і на гос</w:t>
      </w:r>
      <w:r w:rsidR="00CD6013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трий інфаркт міокарда по районах</w:t>
      </w:r>
      <w:r w:rsidR="005337B7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FF6A74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Харківської </w:t>
      </w:r>
      <w:r w:rsidR="005337B7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області за</w:t>
      </w:r>
      <w:r w:rsidR="00B3057E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2</w:t>
      </w:r>
      <w:r w:rsidR="00AC5899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01</w:t>
      </w:r>
      <w:r w:rsidR="00FF6A74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4-2018 роки було виявлено </w:t>
      </w:r>
      <w:r w:rsidR="00AC5899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зниження цього показника з 95,06</w:t>
      </w:r>
      <w:r w:rsidR="00AC5899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AC5899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AC5899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>0000</w:t>
      </w:r>
      <w:r w:rsidR="00AC5899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до 77,65</w:t>
      </w:r>
      <w:r w:rsidR="00AC5899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AC5899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AC5899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 xml:space="preserve">0000. </w:t>
      </w:r>
      <w:r w:rsidR="00AC5899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Найвищим</w:t>
      </w:r>
      <w:r w:rsidR="0064091E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цей показник був у 20</w:t>
      </w:r>
      <w:r w:rsidR="005337B7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15 році, найнижчим – у 2018 році. </w:t>
      </w:r>
    </w:p>
    <w:p w:rsidR="000E317F" w:rsidRPr="00145808" w:rsidRDefault="00586790" w:rsidP="00145808">
      <w:pPr>
        <w:widowControl w:val="0"/>
        <w:suppressAutoHyphens/>
        <w:spacing w:after="0" w:line="36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Найвищі показники захворюваності </w:t>
      </w:r>
      <w:r w:rsidR="001952BD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на гострий інфаркт</w:t>
      </w:r>
      <w:r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міокарда за даний період </w:t>
      </w:r>
      <w:r w:rsidR="00A70ECE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мали такі райони області як </w:t>
      </w:r>
      <w:proofErr w:type="spellStart"/>
      <w:r w:rsidR="00A70ECE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Красноградський</w:t>
      </w:r>
      <w:proofErr w:type="spellEnd"/>
      <w:r w:rsidR="00BF623A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(131,08</w:t>
      </w:r>
      <w:r w:rsidR="00077D62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077D62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077D62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>0000</w:t>
      </w:r>
      <w:r w:rsidR="00BF623A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)</w:t>
      </w:r>
      <w:r w:rsidR="00A70ECE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, </w:t>
      </w:r>
      <w:proofErr w:type="spellStart"/>
      <w:r w:rsidR="00A70ECE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Барвінківський</w:t>
      </w:r>
      <w:proofErr w:type="spellEnd"/>
      <w:r w:rsidR="00BF623A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(131,64</w:t>
      </w:r>
      <w:r w:rsidR="00077D62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077D62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077D62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077D62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>0000</w:t>
      </w:r>
      <w:r w:rsidR="00BF623A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)</w:t>
      </w:r>
      <w:r w:rsidR="00A70ECE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,</w:t>
      </w:r>
      <w:r w:rsidR="00BF623A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Ізюмський (104,94</w:t>
      </w:r>
      <w:r w:rsidR="00077D62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077D62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077D62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077D62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>0000</w:t>
      </w:r>
      <w:r w:rsidR="00BF623A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) та </w:t>
      </w:r>
      <w:proofErr w:type="spellStart"/>
      <w:r w:rsidR="00BF623A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Нововодолазький</w:t>
      </w:r>
      <w:proofErr w:type="spellEnd"/>
      <w:r w:rsidR="00BF623A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(112,40</w:t>
      </w:r>
      <w:r w:rsidR="00077D62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077D62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077D62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>0000</w:t>
      </w:r>
      <w:r w:rsidR="00BF623A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).</w:t>
      </w:r>
      <w:r w:rsidR="00A70ECE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</w:t>
      </w:r>
      <w:r w:rsidR="001952BD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У </w:t>
      </w:r>
      <w:proofErr w:type="spellStart"/>
      <w:r w:rsidR="001952BD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Близнюківському</w:t>
      </w:r>
      <w:proofErr w:type="spellEnd"/>
      <w:r w:rsidR="001952BD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районі за п</w:t>
      </w:r>
      <w:r w:rsidR="001952BD" w:rsidRPr="006B7773">
        <w:rPr>
          <w:rFonts w:ascii="Times New Roman" w:eastAsia="Times New Roman" w:hAnsi="Times New Roman"/>
          <w:sz w:val="24"/>
          <w:szCs w:val="24"/>
          <w:lang w:eastAsia="ru-RU"/>
        </w:rPr>
        <w:t>’</w:t>
      </w:r>
      <w:proofErr w:type="spellStart"/>
      <w:r w:rsidR="001952BD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ятирічний</w:t>
      </w:r>
      <w:proofErr w:type="spellEnd"/>
      <w:r w:rsidR="001952BD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період захворюваність </w:t>
      </w:r>
      <w:r w:rsidR="00460C4D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на дану патологію </w:t>
      </w:r>
      <w:r w:rsidR="00780453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зросла у 4,5 рази, з 15,18 до 75,36</w:t>
      </w:r>
      <w:r w:rsidR="00780453" w:rsidRPr="006B777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780453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на 100000 населення</w:t>
      </w:r>
      <w:r w:rsidR="009A75E8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(рис 1)</w:t>
      </w:r>
      <w:r w:rsidR="00780453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.</w:t>
      </w:r>
    </w:p>
    <w:p w:rsidR="00155A98" w:rsidRPr="000E317F" w:rsidRDefault="00EA026F" w:rsidP="000E317F">
      <w:pPr>
        <w:widowControl w:val="0"/>
        <w:suppressAutoHyphens/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  <w:r>
        <w:rPr>
          <w:noProof/>
          <w:lang w:eastAsia="ru-RU"/>
        </w:rPr>
        <w:drawing>
          <wp:inline distT="0" distB="0" distL="0" distR="0" wp14:anchorId="29D7E617" wp14:editId="33D8EA80">
            <wp:extent cx="5457826" cy="4057650"/>
            <wp:effectExtent l="0" t="0" r="9525" b="1905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B35A6E" w:rsidRPr="006B7773" w:rsidRDefault="00B35A6E" w:rsidP="00B35A6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B7773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Рис. </w:t>
      </w:r>
      <w:r w:rsidR="009A75E8">
        <w:rPr>
          <w:rFonts w:ascii="Times New Roman" w:hAnsi="Times New Roman" w:cs="Times New Roman"/>
          <w:sz w:val="24"/>
          <w:szCs w:val="24"/>
          <w:lang w:val="uk-UA"/>
        </w:rPr>
        <w:t xml:space="preserve">1. 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>Динаміка захворюваності на гострий інфаркт міокарда серед дорослого населення по районах Харківської області за 201</w:t>
      </w:r>
      <w:r w:rsidR="00A94EFC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4-2018 роки 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>( на 100 тис. населення).</w:t>
      </w:r>
    </w:p>
    <w:p w:rsidR="00397ED2" w:rsidRPr="006B7773" w:rsidRDefault="00397ED2" w:rsidP="002C2435">
      <w:pPr>
        <w:widowControl w:val="0"/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p w:rsidR="001864D3" w:rsidRPr="006B7773" w:rsidRDefault="006959A5" w:rsidP="00E350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B7773">
        <w:rPr>
          <w:rFonts w:ascii="Times New Roman" w:hAnsi="Times New Roman" w:cs="Times New Roman"/>
          <w:sz w:val="24"/>
          <w:szCs w:val="24"/>
          <w:lang w:val="uk-UA"/>
        </w:rPr>
        <w:tab/>
        <w:t xml:space="preserve">У результаті дослідження </w:t>
      </w:r>
      <w:r w:rsidR="0034546C" w:rsidRPr="006B7773">
        <w:rPr>
          <w:rFonts w:ascii="Times New Roman" w:hAnsi="Times New Roman" w:cs="Times New Roman"/>
          <w:sz w:val="24"/>
          <w:szCs w:val="24"/>
          <w:lang w:val="uk-UA"/>
        </w:rPr>
        <w:t>захворюваності на гострий інфаркт міокарда</w:t>
      </w:r>
      <w:r w:rsidR="009D1BE4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в залежності від статі за період 2014-2018 рр. </w:t>
      </w:r>
      <w:r w:rsidR="00D567FF" w:rsidRPr="006B7773">
        <w:rPr>
          <w:rFonts w:ascii="Times New Roman" w:hAnsi="Times New Roman" w:cs="Times New Roman"/>
          <w:sz w:val="24"/>
          <w:szCs w:val="24"/>
          <w:lang w:val="uk-UA"/>
        </w:rPr>
        <w:t>серед дорос</w:t>
      </w:r>
      <w:r w:rsidR="005C51F5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лого населення </w:t>
      </w:r>
      <w:r w:rsidR="00D567FF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Харківської області </w:t>
      </w:r>
      <w:r w:rsidR="009D1BE4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було 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>встановлено,</w:t>
      </w:r>
      <w:r w:rsidR="00690651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що </w:t>
      </w:r>
      <w:r w:rsidR="005C51F5" w:rsidRPr="006B7773">
        <w:rPr>
          <w:rFonts w:ascii="Times New Roman" w:hAnsi="Times New Roman" w:cs="Times New Roman"/>
          <w:sz w:val="24"/>
          <w:szCs w:val="24"/>
          <w:lang w:val="uk-UA"/>
        </w:rPr>
        <w:t>показник</w:t>
      </w:r>
      <w:r w:rsidR="00D567FF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захворюваності у чоловіків </w:t>
      </w:r>
      <w:r w:rsidR="00DE5297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значно </w:t>
      </w:r>
      <w:r w:rsidR="005C51F5" w:rsidRPr="006B7773">
        <w:rPr>
          <w:rFonts w:ascii="Times New Roman" w:hAnsi="Times New Roman" w:cs="Times New Roman"/>
          <w:sz w:val="24"/>
          <w:szCs w:val="24"/>
          <w:lang w:val="uk-UA"/>
        </w:rPr>
        <w:t>вищий</w:t>
      </w:r>
      <w:r w:rsidR="00D567FF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, ніж у жінок. </w:t>
      </w:r>
    </w:p>
    <w:p w:rsidR="00B81143" w:rsidRDefault="001864D3" w:rsidP="00E3506F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6B7773">
        <w:rPr>
          <w:rFonts w:ascii="Times New Roman" w:hAnsi="Times New Roman" w:cs="Times New Roman"/>
          <w:sz w:val="24"/>
          <w:szCs w:val="24"/>
          <w:lang w:val="uk-UA"/>
        </w:rPr>
        <w:tab/>
        <w:t xml:space="preserve">У 2018 році показник захворюваності на гострий інфаркт міокарда серед чоловіків у Харківській області </w:t>
      </w:r>
      <w:r w:rsidR="00813790" w:rsidRPr="006B7773">
        <w:rPr>
          <w:rFonts w:ascii="Times New Roman" w:hAnsi="Times New Roman" w:cs="Times New Roman"/>
          <w:sz w:val="24"/>
          <w:szCs w:val="24"/>
          <w:lang w:val="uk-UA"/>
        </w:rPr>
        <w:t>склав 128,32</w:t>
      </w:r>
      <w:r w:rsidR="00813790" w:rsidRPr="006B7773">
        <w:rPr>
          <w:rFonts w:ascii="Times New Roman" w:eastAsia="Times New Roman" w:hAnsi="Times New Roman"/>
          <w:sz w:val="24"/>
          <w:szCs w:val="24"/>
          <w:lang w:val="uk-UA"/>
        </w:rPr>
        <w:t xml:space="preserve">, у місті Харкові - </w:t>
      </w:r>
      <w:r w:rsidR="00813790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150,58, у районах області - 102,91 </w:t>
      </w:r>
      <w:r w:rsidR="00813790" w:rsidRPr="006B7773">
        <w:rPr>
          <w:rFonts w:ascii="Times New Roman" w:eastAsia="Times New Roman" w:hAnsi="Times New Roman"/>
          <w:sz w:val="24"/>
          <w:szCs w:val="24"/>
          <w:lang w:val="uk-UA"/>
        </w:rPr>
        <w:t>на 100000 чоловічого населення</w:t>
      </w:r>
      <w:r w:rsidR="00984812" w:rsidRPr="006B7773">
        <w:rPr>
          <w:rFonts w:ascii="Times New Roman" w:eastAsia="Times New Roman" w:hAnsi="Times New Roman"/>
          <w:sz w:val="24"/>
          <w:szCs w:val="24"/>
          <w:lang w:val="uk-UA"/>
        </w:rPr>
        <w:t xml:space="preserve"> відповідно. </w:t>
      </w:r>
      <w:r w:rsidR="00777D7C">
        <w:rPr>
          <w:rFonts w:ascii="Times New Roman" w:eastAsia="Times New Roman" w:hAnsi="Times New Roman"/>
          <w:sz w:val="24"/>
          <w:szCs w:val="24"/>
          <w:lang w:val="uk-UA"/>
        </w:rPr>
        <w:t>По районах області найвищий рівень захворюваності серед чоловічого населення у 1018 році було відмічено у Ізюмському (194,00</w:t>
      </w:r>
      <w:r w:rsidR="00777D7C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777D7C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777D7C" w:rsidRPr="00777D7C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>0000</w:t>
      </w:r>
      <w:r w:rsidR="00777D7C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), </w:t>
      </w:r>
      <w:proofErr w:type="spellStart"/>
      <w:r w:rsidR="00777D7C">
        <w:rPr>
          <w:rFonts w:ascii="Times New Roman" w:eastAsia="Times New Roman" w:hAnsi="Times New Roman"/>
          <w:sz w:val="24"/>
          <w:szCs w:val="24"/>
          <w:lang w:val="uk-UA" w:eastAsia="ru-RU"/>
        </w:rPr>
        <w:t>К</w:t>
      </w:r>
      <w:r w:rsidR="005D50A5">
        <w:rPr>
          <w:rFonts w:ascii="Times New Roman" w:eastAsia="Times New Roman" w:hAnsi="Times New Roman"/>
          <w:sz w:val="24"/>
          <w:szCs w:val="24"/>
          <w:lang w:val="uk-UA" w:eastAsia="ru-RU"/>
        </w:rPr>
        <w:t>ра</w:t>
      </w:r>
      <w:r w:rsidR="00777D7C">
        <w:rPr>
          <w:rFonts w:ascii="Times New Roman" w:eastAsia="Times New Roman" w:hAnsi="Times New Roman"/>
          <w:sz w:val="24"/>
          <w:szCs w:val="24"/>
          <w:lang w:val="uk-UA" w:eastAsia="ru-RU"/>
        </w:rPr>
        <w:t>сноградському</w:t>
      </w:r>
      <w:proofErr w:type="spellEnd"/>
      <w:r w:rsidR="00777D7C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(178,05</w:t>
      </w:r>
      <w:r w:rsidR="00777D7C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01</w:t>
      </w:r>
      <w:r w:rsidR="00777D7C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777D7C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777D7C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>0000</w:t>
      </w:r>
      <w:r w:rsidR="00777D7C">
        <w:rPr>
          <w:rFonts w:ascii="Times New Roman" w:eastAsia="Times New Roman" w:hAnsi="Times New Roman"/>
          <w:sz w:val="24"/>
          <w:szCs w:val="24"/>
          <w:lang w:val="uk-UA" w:eastAsia="ru-RU"/>
        </w:rPr>
        <w:t>)</w:t>
      </w:r>
      <w:r w:rsidR="00777D7C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 xml:space="preserve"> </w:t>
      </w:r>
      <w:r w:rsidR="00777D7C">
        <w:rPr>
          <w:rFonts w:ascii="Times New Roman" w:eastAsia="Times New Roman" w:hAnsi="Times New Roman"/>
          <w:sz w:val="24"/>
          <w:szCs w:val="24"/>
          <w:lang w:val="uk-UA"/>
        </w:rPr>
        <w:t xml:space="preserve">та </w:t>
      </w:r>
      <w:proofErr w:type="spellStart"/>
      <w:r w:rsidR="00777D7C">
        <w:rPr>
          <w:rFonts w:ascii="Times New Roman" w:eastAsia="Times New Roman" w:hAnsi="Times New Roman"/>
          <w:sz w:val="24"/>
          <w:szCs w:val="24"/>
          <w:lang w:val="uk-UA"/>
        </w:rPr>
        <w:t>Барвінківському</w:t>
      </w:r>
      <w:proofErr w:type="spellEnd"/>
      <w:r w:rsidR="00777D7C">
        <w:rPr>
          <w:rFonts w:ascii="Times New Roman" w:eastAsia="Times New Roman" w:hAnsi="Times New Roman"/>
          <w:sz w:val="24"/>
          <w:szCs w:val="24"/>
          <w:lang w:val="uk-UA"/>
        </w:rPr>
        <w:t xml:space="preserve"> (176,42</w:t>
      </w:r>
      <w:r w:rsidR="00777D7C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01</w:t>
      </w:r>
      <w:r w:rsidR="00777D7C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777D7C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777D7C" w:rsidRPr="00777D7C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>0000</w:t>
      </w:r>
      <w:r w:rsidR="00777D7C" w:rsidRPr="00777D7C">
        <w:rPr>
          <w:rFonts w:ascii="Times New Roman" w:eastAsia="Times New Roman" w:hAnsi="Times New Roman"/>
          <w:sz w:val="24"/>
          <w:szCs w:val="24"/>
          <w:lang w:val="uk-UA" w:eastAsia="ru-RU"/>
        </w:rPr>
        <w:t>)</w:t>
      </w:r>
      <w:r w:rsidR="00777D7C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районах. </w:t>
      </w:r>
    </w:p>
    <w:p w:rsidR="009E22F1" w:rsidRPr="006B7773" w:rsidRDefault="00984812" w:rsidP="00B81143">
      <w:pPr>
        <w:spacing w:after="0" w:line="36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val="uk-UA"/>
        </w:rPr>
      </w:pPr>
      <w:r w:rsidRPr="00777D7C">
        <w:rPr>
          <w:rFonts w:ascii="Times New Roman" w:eastAsia="Times New Roman" w:hAnsi="Times New Roman"/>
          <w:sz w:val="24"/>
          <w:szCs w:val="24"/>
          <w:lang w:val="uk-UA"/>
        </w:rPr>
        <w:t xml:space="preserve">Найвищий </w:t>
      </w:r>
      <w:r w:rsidRPr="006B7773">
        <w:rPr>
          <w:rFonts w:ascii="Times New Roman" w:eastAsia="Times New Roman" w:hAnsi="Times New Roman"/>
          <w:sz w:val="24"/>
          <w:szCs w:val="24"/>
          <w:lang w:val="uk-UA"/>
        </w:rPr>
        <w:t xml:space="preserve">рівень захворюваності серед чоловіків за 2014-2018 </w:t>
      </w:r>
      <w:r w:rsidR="00405F2B" w:rsidRPr="006B7773">
        <w:rPr>
          <w:rFonts w:ascii="Times New Roman" w:eastAsia="Times New Roman" w:hAnsi="Times New Roman"/>
          <w:sz w:val="24"/>
          <w:szCs w:val="24"/>
          <w:lang w:val="uk-UA"/>
        </w:rPr>
        <w:t>рр. у</w:t>
      </w:r>
      <w:r w:rsidR="00BC3B0F" w:rsidRPr="006B7773">
        <w:rPr>
          <w:rFonts w:ascii="Times New Roman" w:eastAsia="Times New Roman" w:hAnsi="Times New Roman"/>
          <w:sz w:val="24"/>
          <w:szCs w:val="24"/>
          <w:lang w:val="uk-UA"/>
        </w:rPr>
        <w:t xml:space="preserve"> Харківській області було зафіксовано у 2015 році (157,99 на 100000 чоловічого населення)</w:t>
      </w:r>
      <w:r w:rsidR="00C86FC8" w:rsidRPr="006B7773">
        <w:rPr>
          <w:rFonts w:ascii="Times New Roman" w:eastAsia="Times New Roman" w:hAnsi="Times New Roman"/>
          <w:sz w:val="24"/>
          <w:szCs w:val="24"/>
          <w:lang w:val="uk-UA"/>
        </w:rPr>
        <w:t>, найнижчий – у 2018 році (128,32 на 100000 чоловічого населення).</w:t>
      </w:r>
    </w:p>
    <w:p w:rsidR="00CD4DD2" w:rsidRPr="006B7773" w:rsidRDefault="00CD4DD2" w:rsidP="00E3506F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val="uk-UA"/>
        </w:rPr>
      </w:pPr>
      <w:r w:rsidRPr="006B7773">
        <w:rPr>
          <w:rFonts w:ascii="Times New Roman" w:eastAsia="Times New Roman" w:hAnsi="Times New Roman"/>
          <w:sz w:val="24"/>
          <w:szCs w:val="24"/>
          <w:lang w:val="uk-UA"/>
        </w:rPr>
        <w:tab/>
        <w:t xml:space="preserve">За результатами дослідження у місті Харкові максимальне значення показника захворюваності </w:t>
      </w:r>
      <w:r w:rsidR="00AA6EFC" w:rsidRPr="006B7773">
        <w:rPr>
          <w:rFonts w:ascii="Times New Roman" w:eastAsia="Times New Roman" w:hAnsi="Times New Roman"/>
          <w:sz w:val="24"/>
          <w:szCs w:val="24"/>
          <w:lang w:val="uk-UA"/>
        </w:rPr>
        <w:t xml:space="preserve">серед чоловічого населення </w:t>
      </w:r>
      <w:r w:rsidRPr="006B7773">
        <w:rPr>
          <w:rFonts w:ascii="Times New Roman" w:eastAsia="Times New Roman" w:hAnsi="Times New Roman"/>
          <w:sz w:val="24"/>
          <w:szCs w:val="24"/>
          <w:lang w:val="uk-UA"/>
        </w:rPr>
        <w:t>за 2014-2018 рр. було відмічено у 2015 році (186,29 на 100000 чоловічого населення), мінімальне – у 2017 році (148,61 на 100000 чоловічого населення).</w:t>
      </w:r>
    </w:p>
    <w:p w:rsidR="00CD4DD2" w:rsidRDefault="00AA3082" w:rsidP="00E350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B777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AA6EFC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По </w:t>
      </w:r>
      <w:r w:rsidR="00B35A6E" w:rsidRPr="006B7773">
        <w:rPr>
          <w:rFonts w:ascii="Times New Roman" w:hAnsi="Times New Roman" w:cs="Times New Roman"/>
          <w:sz w:val="24"/>
          <w:szCs w:val="24"/>
          <w:lang w:val="uk-UA"/>
        </w:rPr>
        <w:t>районах</w:t>
      </w:r>
      <w:r w:rsidR="00AA6EFC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області самий високий показник захворюваності серед чоловіків за 2014-2018 рр. був у 2015 році (126,39 на 100000 чоловічого населення), самий низький – у 2016 році (102,28 на 100000 чоловічого населення)</w:t>
      </w:r>
      <w:r w:rsidR="00D608A1">
        <w:rPr>
          <w:rFonts w:ascii="Times New Roman" w:hAnsi="Times New Roman" w:cs="Times New Roman"/>
          <w:sz w:val="24"/>
          <w:szCs w:val="24"/>
          <w:lang w:val="uk-UA"/>
        </w:rPr>
        <w:t xml:space="preserve"> (табл. 2.)</w:t>
      </w:r>
      <w:r w:rsidR="00AA6EFC" w:rsidRPr="006B7773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871286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8A749A" w:rsidRDefault="008A749A" w:rsidP="00E350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D608A1" w:rsidRPr="006B7773" w:rsidRDefault="00D608A1" w:rsidP="00D608A1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Таблиця 2. </w:t>
      </w:r>
      <w:r w:rsidRPr="006B7773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Захворюваність населення </w:t>
      </w:r>
    </w:p>
    <w:p w:rsidR="00D608A1" w:rsidRPr="006B7773" w:rsidRDefault="00D608A1" w:rsidP="00D608A1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  <w:r w:rsidRPr="006B7773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Харківської області на гострий інфаркт міокарда у 2014-2018 рр.,</w:t>
      </w:r>
    </w:p>
    <w:p w:rsidR="00D608A1" w:rsidRPr="006B7773" w:rsidRDefault="00D608A1" w:rsidP="00D608A1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  <w:r w:rsidRPr="006B7773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 xml:space="preserve"> на 100000 осіб в залежності від статі</w:t>
      </w:r>
    </w:p>
    <w:p w:rsidR="00D608A1" w:rsidRPr="006B7773" w:rsidRDefault="00D608A1" w:rsidP="00D608A1">
      <w:pPr>
        <w:widowControl w:val="0"/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</w:p>
    <w:tbl>
      <w:tblPr>
        <w:tblStyle w:val="a3"/>
        <w:tblW w:w="9619" w:type="dxa"/>
        <w:tblLook w:val="04A0" w:firstRow="1" w:lastRow="0" w:firstColumn="1" w:lastColumn="0" w:noHBand="0" w:noVBand="1"/>
      </w:tblPr>
      <w:tblGrid>
        <w:gridCol w:w="1352"/>
        <w:gridCol w:w="885"/>
        <w:gridCol w:w="885"/>
        <w:gridCol w:w="885"/>
        <w:gridCol w:w="885"/>
        <w:gridCol w:w="885"/>
        <w:gridCol w:w="885"/>
        <w:gridCol w:w="885"/>
        <w:gridCol w:w="763"/>
        <w:gridCol w:w="885"/>
        <w:gridCol w:w="763"/>
      </w:tblGrid>
      <w:tr w:rsidR="00D608A1" w:rsidRPr="006B7773" w:rsidTr="007228F8">
        <w:trPr>
          <w:trHeight w:val="517"/>
        </w:trPr>
        <w:tc>
          <w:tcPr>
            <w:tcW w:w="1545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1658" w:type="dxa"/>
            <w:gridSpan w:val="2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658" w:type="dxa"/>
            <w:gridSpan w:val="2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658" w:type="dxa"/>
            <w:gridSpan w:val="2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550" w:type="dxa"/>
            <w:gridSpan w:val="2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550" w:type="dxa"/>
            <w:gridSpan w:val="2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</w:tr>
      <w:tr w:rsidR="00D608A1" w:rsidRPr="006B7773" w:rsidTr="007228F8">
        <w:trPr>
          <w:trHeight w:val="490"/>
        </w:trPr>
        <w:tc>
          <w:tcPr>
            <w:tcW w:w="1545" w:type="dxa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чол.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жін.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чол.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жін.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чол.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жін.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чол.</w:t>
            </w:r>
          </w:p>
        </w:tc>
        <w:tc>
          <w:tcPr>
            <w:tcW w:w="721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жін.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чол.</w:t>
            </w:r>
          </w:p>
        </w:tc>
        <w:tc>
          <w:tcPr>
            <w:tcW w:w="721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eastAsia="Times New Roman" w:hAnsi="Times New Roman" w:cs="Times New Roman"/>
                <w:sz w:val="24"/>
                <w:szCs w:val="24"/>
                <w:lang w:val="uk-UA"/>
              </w:rPr>
              <w:t>жін.</w:t>
            </w:r>
          </w:p>
        </w:tc>
      </w:tr>
      <w:tr w:rsidR="00D608A1" w:rsidRPr="006B7773" w:rsidTr="007228F8">
        <w:trPr>
          <w:trHeight w:val="517"/>
        </w:trPr>
        <w:tc>
          <w:tcPr>
            <w:tcW w:w="1545" w:type="dxa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Райони області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110,31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rFonts w:ascii="Calibri" w:hAnsi="Calibri"/>
                <w:color w:val="000000"/>
                <w:sz w:val="24"/>
                <w:szCs w:val="24"/>
              </w:rPr>
              <w:t>106,12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126,39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68,08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102,28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68,63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112,00</w:t>
            </w:r>
          </w:p>
        </w:tc>
        <w:tc>
          <w:tcPr>
            <w:tcW w:w="721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60,93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102,91</w:t>
            </w:r>
          </w:p>
        </w:tc>
        <w:tc>
          <w:tcPr>
            <w:tcW w:w="721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55,78</w:t>
            </w:r>
          </w:p>
        </w:tc>
      </w:tr>
      <w:tr w:rsidR="00D608A1" w:rsidRPr="006B7773" w:rsidTr="007228F8">
        <w:trPr>
          <w:trHeight w:val="517"/>
        </w:trPr>
        <w:tc>
          <w:tcPr>
            <w:tcW w:w="1545" w:type="dxa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м. Харків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169,35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rFonts w:ascii="Calibri" w:hAnsi="Calibri"/>
                <w:color w:val="000000"/>
                <w:sz w:val="24"/>
                <w:szCs w:val="24"/>
              </w:rPr>
              <w:t>64,02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186,29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105,28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167,75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103,40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148,61</w:t>
            </w:r>
          </w:p>
        </w:tc>
        <w:tc>
          <w:tcPr>
            <w:tcW w:w="721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92,20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150,58</w:t>
            </w:r>
          </w:p>
        </w:tc>
        <w:tc>
          <w:tcPr>
            <w:tcW w:w="721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95,44</w:t>
            </w:r>
          </w:p>
        </w:tc>
      </w:tr>
      <w:tr w:rsidR="00D608A1" w:rsidRPr="006B7773" w:rsidTr="007228F8">
        <w:trPr>
          <w:trHeight w:val="517"/>
        </w:trPr>
        <w:tc>
          <w:tcPr>
            <w:tcW w:w="1545" w:type="dxa"/>
          </w:tcPr>
          <w:p w:rsidR="00D608A1" w:rsidRPr="006B7773" w:rsidRDefault="00D608A1" w:rsidP="007228F8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6B7773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Харківська область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141,57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rFonts w:ascii="Calibri" w:hAnsi="Calibri"/>
                <w:color w:val="000000"/>
                <w:sz w:val="24"/>
                <w:szCs w:val="24"/>
              </w:rPr>
              <w:t>86,80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157,99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87,71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145,39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87,03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131,36</w:t>
            </w:r>
          </w:p>
        </w:tc>
        <w:tc>
          <w:tcPr>
            <w:tcW w:w="721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77,45</w:t>
            </w:r>
          </w:p>
        </w:tc>
        <w:tc>
          <w:tcPr>
            <w:tcW w:w="829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128,32</w:t>
            </w:r>
          </w:p>
        </w:tc>
        <w:tc>
          <w:tcPr>
            <w:tcW w:w="721" w:type="dxa"/>
          </w:tcPr>
          <w:p w:rsidR="00D608A1" w:rsidRPr="006B7773" w:rsidRDefault="00D608A1" w:rsidP="007228F8">
            <w:pPr>
              <w:widowControl w:val="0"/>
              <w:suppressAutoHyphens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uk-UA"/>
              </w:rPr>
            </w:pPr>
            <w:r w:rsidRPr="006B7773">
              <w:rPr>
                <w:sz w:val="24"/>
                <w:szCs w:val="24"/>
                <w:lang w:val="uk-UA"/>
              </w:rPr>
              <w:t>76,99</w:t>
            </w:r>
          </w:p>
        </w:tc>
      </w:tr>
    </w:tbl>
    <w:p w:rsidR="00D608A1" w:rsidRPr="00D608A1" w:rsidRDefault="00D608A1" w:rsidP="00E350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90307" w:rsidRPr="00991FBA" w:rsidRDefault="00121CCA" w:rsidP="00E350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C245C">
        <w:rPr>
          <w:rFonts w:ascii="Times New Roman" w:hAnsi="Times New Roman" w:cs="Times New Roman"/>
          <w:sz w:val="24"/>
          <w:szCs w:val="24"/>
          <w:lang w:val="uk-UA"/>
        </w:rPr>
        <w:tab/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>Найвищі показники захворюваності на гострий інфаркт міокарда серед чоловіків за останні п</w:t>
      </w:r>
      <w:r w:rsidRPr="003C245C">
        <w:rPr>
          <w:rFonts w:ascii="Times New Roman" w:hAnsi="Times New Roman" w:cs="Times New Roman"/>
          <w:sz w:val="24"/>
          <w:szCs w:val="24"/>
          <w:lang w:val="uk-UA"/>
        </w:rPr>
        <w:t>’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ять років були відмічені у </w:t>
      </w:r>
      <w:proofErr w:type="spellStart"/>
      <w:r w:rsidRPr="006B7773">
        <w:rPr>
          <w:rFonts w:ascii="Times New Roman" w:hAnsi="Times New Roman" w:cs="Times New Roman"/>
          <w:sz w:val="24"/>
          <w:szCs w:val="24"/>
          <w:lang w:val="uk-UA"/>
        </w:rPr>
        <w:t>Красноградському</w:t>
      </w:r>
      <w:proofErr w:type="spellEnd"/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районі (197,82 на 100000 чоловічого населення), </w:t>
      </w:r>
      <w:proofErr w:type="spellStart"/>
      <w:r w:rsidRPr="006B7773">
        <w:rPr>
          <w:rFonts w:ascii="Times New Roman" w:hAnsi="Times New Roman" w:cs="Times New Roman"/>
          <w:sz w:val="24"/>
          <w:szCs w:val="24"/>
          <w:lang w:val="uk-UA"/>
        </w:rPr>
        <w:t>Валківському</w:t>
      </w:r>
      <w:proofErr w:type="spellEnd"/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районі (192,72 на 100000 чоловічого населення), </w:t>
      </w:r>
      <w:proofErr w:type="spellStart"/>
      <w:r w:rsidRPr="006B7773">
        <w:rPr>
          <w:rFonts w:ascii="Times New Roman" w:hAnsi="Times New Roman" w:cs="Times New Roman"/>
          <w:sz w:val="24"/>
          <w:szCs w:val="24"/>
          <w:lang w:val="uk-UA"/>
        </w:rPr>
        <w:t>Дворічанському</w:t>
      </w:r>
      <w:proofErr w:type="spellEnd"/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районі (194,39 на 100000 чоловічого населення), </w:t>
      </w:r>
      <w:proofErr w:type="spellStart"/>
      <w:r w:rsidRPr="006B7773">
        <w:rPr>
          <w:rFonts w:ascii="Times New Roman" w:hAnsi="Times New Roman" w:cs="Times New Roman"/>
          <w:sz w:val="24"/>
          <w:szCs w:val="24"/>
          <w:lang w:val="uk-UA"/>
        </w:rPr>
        <w:t>Барвінківському</w:t>
      </w:r>
      <w:proofErr w:type="spellEnd"/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районі (</w:t>
      </w:r>
      <w:r w:rsidRPr="003C245C">
        <w:rPr>
          <w:rFonts w:ascii="Times New Roman" w:hAnsi="Times New Roman" w:cs="Times New Roman"/>
          <w:sz w:val="24"/>
          <w:szCs w:val="24"/>
          <w:lang w:val="uk-UA"/>
        </w:rPr>
        <w:t>199,32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на 100000 чоловічого населення)</w:t>
      </w:r>
      <w:r w:rsidR="00F949F3" w:rsidRPr="006B7773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5477E9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Найбільше підвищення показника захворюваності за п’ятирічний період відбулося в Ізюмському районі, де він збільшився майже у 1,5 рази з 134,89</w:t>
      </w:r>
      <w:r w:rsidR="003A349E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у 2014 році до 194,00 на 100000 чоловічого населення у 2018 році.</w:t>
      </w:r>
    </w:p>
    <w:p w:rsidR="00B81143" w:rsidRDefault="00E3506F" w:rsidP="00E3506F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6B7773">
        <w:rPr>
          <w:rFonts w:ascii="Times New Roman" w:hAnsi="Times New Roman" w:cs="Times New Roman"/>
          <w:sz w:val="24"/>
          <w:szCs w:val="24"/>
          <w:lang w:val="uk-UA"/>
        </w:rPr>
        <w:tab/>
        <w:t>У</w:t>
      </w:r>
      <w:r w:rsidR="00205B0F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2018 році захворюваність на гострий інфаркт міокарда серед жіночого населення Харківської області склала 76,99 на 100000 жіночого населення, у місті Харкові – 95,44 на 100000 жіночого населення, у районах області - 55,78 на 100000 жіночого населення. </w:t>
      </w:r>
      <w:r w:rsidR="005D50A5">
        <w:rPr>
          <w:rFonts w:ascii="Times New Roman" w:hAnsi="Times New Roman" w:cs="Times New Roman"/>
          <w:sz w:val="24"/>
          <w:szCs w:val="24"/>
          <w:lang w:val="uk-UA"/>
        </w:rPr>
        <w:t xml:space="preserve">Найвищі показники захворюваності серед жіночого населення по районах області у 2018 році відмічено у </w:t>
      </w:r>
      <w:proofErr w:type="spellStart"/>
      <w:r w:rsidR="005D50A5">
        <w:rPr>
          <w:rFonts w:ascii="Times New Roman" w:hAnsi="Times New Roman" w:cs="Times New Roman"/>
          <w:sz w:val="24"/>
          <w:szCs w:val="24"/>
          <w:lang w:val="uk-UA"/>
        </w:rPr>
        <w:t>Нововодолазькому</w:t>
      </w:r>
      <w:proofErr w:type="spellEnd"/>
      <w:r w:rsidR="005D50A5">
        <w:rPr>
          <w:rFonts w:ascii="Times New Roman" w:hAnsi="Times New Roman" w:cs="Times New Roman"/>
          <w:sz w:val="24"/>
          <w:szCs w:val="24"/>
          <w:lang w:val="uk-UA"/>
        </w:rPr>
        <w:t xml:space="preserve"> (101,14</w:t>
      </w:r>
      <w:r w:rsidR="005D50A5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01</w:t>
      </w:r>
      <w:r w:rsidR="005D50A5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5D50A5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5D50A5" w:rsidRPr="005D50A5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>0000</w:t>
      </w:r>
      <w:r w:rsidR="005D50A5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), </w:t>
      </w:r>
      <w:proofErr w:type="spellStart"/>
      <w:r w:rsidR="005D50A5">
        <w:rPr>
          <w:rFonts w:ascii="Times New Roman" w:eastAsia="Times New Roman" w:hAnsi="Times New Roman"/>
          <w:sz w:val="24"/>
          <w:szCs w:val="24"/>
          <w:lang w:val="uk-UA" w:eastAsia="ru-RU"/>
        </w:rPr>
        <w:t>Красноградському</w:t>
      </w:r>
      <w:proofErr w:type="spellEnd"/>
      <w:r w:rsidR="005D50A5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(96,61</w:t>
      </w:r>
      <w:r w:rsidR="005D50A5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01</w:t>
      </w:r>
      <w:r w:rsidR="005D50A5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5D50A5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5D50A5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>0000</w:t>
      </w:r>
      <w:r w:rsidR="005D50A5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) та </w:t>
      </w:r>
      <w:proofErr w:type="spellStart"/>
      <w:r w:rsidR="005D50A5">
        <w:rPr>
          <w:rFonts w:ascii="Times New Roman" w:eastAsia="Times New Roman" w:hAnsi="Times New Roman"/>
          <w:sz w:val="24"/>
          <w:szCs w:val="24"/>
          <w:lang w:val="uk-UA" w:eastAsia="ru-RU"/>
        </w:rPr>
        <w:t>Барвінківському</w:t>
      </w:r>
      <w:proofErr w:type="spellEnd"/>
      <w:r w:rsidR="005D50A5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(87,32</w:t>
      </w:r>
      <w:r w:rsidR="005D50A5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01</w:t>
      </w:r>
      <w:r w:rsidR="005D50A5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5D50A5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5D50A5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>0000</w:t>
      </w:r>
      <w:r w:rsidR="005D50A5">
        <w:rPr>
          <w:rFonts w:ascii="Times New Roman" w:eastAsia="Times New Roman" w:hAnsi="Times New Roman"/>
          <w:sz w:val="24"/>
          <w:szCs w:val="24"/>
          <w:lang w:val="uk-UA" w:eastAsia="ru-RU"/>
        </w:rPr>
        <w:t>) районах.</w:t>
      </w:r>
      <w:r w:rsidR="00B81143">
        <w:rPr>
          <w:rFonts w:ascii="Times New Roman" w:eastAsia="Times New Roman" w:hAnsi="Times New Roman"/>
          <w:sz w:val="24"/>
          <w:szCs w:val="24"/>
          <w:lang w:val="uk-UA" w:eastAsia="ru-RU"/>
        </w:rPr>
        <w:t>(рис.2).</w:t>
      </w:r>
    </w:p>
    <w:p w:rsidR="000E317F" w:rsidRDefault="000E317F" w:rsidP="00E3506F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B81143" w:rsidRDefault="000E317F" w:rsidP="00E3506F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  <w:r>
        <w:rPr>
          <w:noProof/>
          <w:lang w:eastAsia="ru-RU"/>
        </w:rPr>
        <w:drawing>
          <wp:inline distT="0" distB="0" distL="0" distR="0" wp14:anchorId="66D4ABBA" wp14:editId="5BE9DF89">
            <wp:extent cx="5438775" cy="3452812"/>
            <wp:effectExtent l="0" t="0" r="9525" b="1460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B81143" w:rsidRDefault="00B81143" w:rsidP="00E3506F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B81143" w:rsidRPr="00B81143" w:rsidRDefault="00B81143" w:rsidP="00B8114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B7773">
        <w:rPr>
          <w:rFonts w:ascii="Times New Roman" w:hAnsi="Times New Roman" w:cs="Times New Roman"/>
          <w:sz w:val="24"/>
          <w:szCs w:val="24"/>
          <w:lang w:val="uk-UA"/>
        </w:rPr>
        <w:t>Рис.</w:t>
      </w:r>
      <w:r>
        <w:rPr>
          <w:rFonts w:ascii="Times New Roman" w:hAnsi="Times New Roman" w:cs="Times New Roman"/>
          <w:sz w:val="24"/>
          <w:szCs w:val="24"/>
          <w:lang w:val="uk-UA"/>
        </w:rPr>
        <w:t>2.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Динаміка захворюваності на гострий інфаркт міокарда серед дорослого населення по районах Харківської області за 2018 рік у залежності від статі  ( на 100 тис. населення).</w:t>
      </w:r>
    </w:p>
    <w:p w:rsidR="00B81143" w:rsidRDefault="00B81143" w:rsidP="00E3506F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121CCA" w:rsidRPr="006B7773" w:rsidRDefault="00C45ECF" w:rsidP="00B8114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D50A5">
        <w:rPr>
          <w:rFonts w:ascii="Times New Roman" w:hAnsi="Times New Roman" w:cs="Times New Roman"/>
          <w:sz w:val="24"/>
          <w:szCs w:val="24"/>
          <w:lang w:val="uk-UA"/>
        </w:rPr>
        <w:t xml:space="preserve">Показник </w:t>
      </w:r>
      <w:r w:rsidR="00405F2B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захворюваності серед жіночого населення Харківської області за 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період </w:t>
      </w:r>
      <w:r w:rsidR="00405F2B" w:rsidRPr="006B7773">
        <w:rPr>
          <w:rFonts w:ascii="Times New Roman" w:hAnsi="Times New Roman" w:cs="Times New Roman"/>
          <w:sz w:val="24"/>
          <w:szCs w:val="24"/>
          <w:lang w:val="uk-UA"/>
        </w:rPr>
        <w:t>20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14-2018 рр. коливався в межах від 76,99 на 100000 жіночого населення до 87,71 на 100000 жіночого населення. </w:t>
      </w:r>
    </w:p>
    <w:p w:rsidR="004F49D8" w:rsidRPr="006B7773" w:rsidRDefault="004F49D8" w:rsidP="00E350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B7773">
        <w:rPr>
          <w:rFonts w:ascii="Times New Roman" w:hAnsi="Times New Roman" w:cs="Times New Roman"/>
          <w:sz w:val="24"/>
          <w:szCs w:val="24"/>
          <w:lang w:val="uk-UA"/>
        </w:rPr>
        <w:tab/>
        <w:t xml:space="preserve">У результаті дослідження було встановлено, що </w:t>
      </w:r>
      <w:r w:rsidR="004C2DE3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максимальний 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>показник захворюваності на гострий інфаркт міокарда за останні п</w:t>
      </w:r>
      <w:r w:rsidRPr="006B7773">
        <w:rPr>
          <w:rFonts w:ascii="Times New Roman" w:hAnsi="Times New Roman" w:cs="Times New Roman"/>
          <w:sz w:val="24"/>
          <w:szCs w:val="24"/>
        </w:rPr>
        <w:t>’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>ять років серед жінок у м</w:t>
      </w:r>
      <w:r w:rsidR="004C2DE3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істі Харкові був у 2014 та складав </w:t>
      </w:r>
      <w:r w:rsidR="004C2DE3" w:rsidRPr="006B7773">
        <w:rPr>
          <w:rFonts w:ascii="Times New Roman" w:hAnsi="Times New Roman" w:cs="Times New Roman"/>
          <w:sz w:val="24"/>
          <w:szCs w:val="24"/>
        </w:rPr>
        <w:t>106,12</w:t>
      </w:r>
      <w:r w:rsidR="004C2DE3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на 100000 жіночого населення, мінімальний – у 2017 році (92,20 на 100000 жіночого населення). </w:t>
      </w:r>
    </w:p>
    <w:p w:rsidR="00DD200F" w:rsidRPr="006B7773" w:rsidRDefault="00320DB6" w:rsidP="00E350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B7773">
        <w:rPr>
          <w:rFonts w:ascii="Times New Roman" w:hAnsi="Times New Roman" w:cs="Times New Roman"/>
          <w:sz w:val="24"/>
          <w:szCs w:val="24"/>
          <w:lang w:val="uk-UA"/>
        </w:rPr>
        <w:lastRenderedPageBreak/>
        <w:tab/>
      </w:r>
      <w:r w:rsidR="00DD200F" w:rsidRPr="006B7773">
        <w:rPr>
          <w:rFonts w:ascii="Times New Roman" w:hAnsi="Times New Roman" w:cs="Times New Roman"/>
          <w:sz w:val="24"/>
          <w:szCs w:val="24"/>
          <w:lang w:val="uk-UA"/>
        </w:rPr>
        <w:t>Найвищий показник захворюваності за 2014-2018 рр. сер</w:t>
      </w:r>
      <w:r w:rsidR="00A21041" w:rsidRPr="006B7773">
        <w:rPr>
          <w:rFonts w:ascii="Times New Roman" w:hAnsi="Times New Roman" w:cs="Times New Roman"/>
          <w:sz w:val="24"/>
          <w:szCs w:val="24"/>
          <w:lang w:val="uk-UA"/>
        </w:rPr>
        <w:t>ед жіночого населення по районах</w:t>
      </w:r>
      <w:r w:rsidR="00DD200F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області був у 2016 році (68,63 на 100000 жіночого населення), найнижчий – у 2018 році (55,78 на 100000 жіночого населення).</w:t>
      </w:r>
    </w:p>
    <w:p w:rsidR="00320DB6" w:rsidRPr="006B7773" w:rsidRDefault="00320DB6" w:rsidP="00320DB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B7773">
        <w:rPr>
          <w:rFonts w:ascii="Times New Roman" w:hAnsi="Times New Roman" w:cs="Times New Roman"/>
          <w:sz w:val="24"/>
          <w:szCs w:val="24"/>
          <w:lang w:val="uk-UA"/>
        </w:rPr>
        <w:tab/>
        <w:t xml:space="preserve">При оцінюванні динаміки захворюваності на гострий інфаркт міокарда </w:t>
      </w:r>
      <w:r w:rsidR="00A21041" w:rsidRPr="006B7773">
        <w:rPr>
          <w:rFonts w:ascii="Times New Roman" w:hAnsi="Times New Roman" w:cs="Times New Roman"/>
          <w:sz w:val="24"/>
          <w:szCs w:val="24"/>
          <w:lang w:val="uk-UA"/>
        </w:rPr>
        <w:t>по районах</w:t>
      </w:r>
      <w:r w:rsidR="00731FE3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області 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серед жінок </w:t>
      </w:r>
      <w:r w:rsidR="00731FE3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за досліджуваний період було виявлено </w:t>
      </w:r>
      <w:r w:rsidR="004A6BDD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його максимальні значення у </w:t>
      </w:r>
      <w:proofErr w:type="spellStart"/>
      <w:r w:rsidR="002A05FC" w:rsidRPr="006B7773">
        <w:rPr>
          <w:rFonts w:ascii="Times New Roman" w:hAnsi="Times New Roman" w:cs="Times New Roman"/>
          <w:sz w:val="24"/>
          <w:szCs w:val="24"/>
          <w:lang w:val="uk-UA"/>
        </w:rPr>
        <w:t>Зачепилівському</w:t>
      </w:r>
      <w:proofErr w:type="spellEnd"/>
      <w:r w:rsidR="002A05FC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районі (</w:t>
      </w:r>
      <w:r w:rsidR="002A05FC" w:rsidRPr="006B7773">
        <w:rPr>
          <w:rFonts w:ascii="Times New Roman" w:hAnsi="Times New Roman" w:cs="Times New Roman"/>
          <w:sz w:val="24"/>
          <w:szCs w:val="24"/>
        </w:rPr>
        <w:t>133,64</w:t>
      </w:r>
      <w:r w:rsidR="002A05FC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на 100000 жіночого населення) та у </w:t>
      </w:r>
      <w:proofErr w:type="spellStart"/>
      <w:r w:rsidR="00461F1E" w:rsidRPr="006B7773">
        <w:rPr>
          <w:rFonts w:ascii="Times New Roman" w:hAnsi="Times New Roman" w:cs="Times New Roman"/>
          <w:sz w:val="24"/>
          <w:szCs w:val="24"/>
          <w:lang w:val="uk-UA"/>
        </w:rPr>
        <w:t>Барвінківському</w:t>
      </w:r>
      <w:proofErr w:type="spellEnd"/>
      <w:r w:rsidR="00461F1E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районі (</w:t>
      </w:r>
      <w:r w:rsidR="00461F1E" w:rsidRPr="006B7773">
        <w:rPr>
          <w:rFonts w:ascii="Times New Roman" w:hAnsi="Times New Roman" w:cs="Times New Roman"/>
          <w:sz w:val="24"/>
          <w:szCs w:val="24"/>
        </w:rPr>
        <w:t>155,90</w:t>
      </w:r>
      <w:r w:rsidR="00461F1E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на 100000 жіночого населення). </w:t>
      </w:r>
    </w:p>
    <w:p w:rsidR="004F3983" w:rsidRPr="006B7773" w:rsidRDefault="004F3983" w:rsidP="004F3983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Істотне зростання захворюваності на гострий інфаркт міокарда серед жіночого населення за звітній період відбулося у </w:t>
      </w:r>
      <w:proofErr w:type="spellStart"/>
      <w:r w:rsidRPr="006B7773">
        <w:rPr>
          <w:rFonts w:ascii="Times New Roman" w:hAnsi="Times New Roman" w:cs="Times New Roman"/>
          <w:sz w:val="24"/>
          <w:szCs w:val="24"/>
          <w:lang w:val="uk-UA"/>
        </w:rPr>
        <w:t>Близнюківському</w:t>
      </w:r>
      <w:proofErr w:type="spellEnd"/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районі з </w:t>
      </w:r>
      <w:r w:rsidRPr="006B7773">
        <w:rPr>
          <w:rFonts w:ascii="Times New Roman" w:hAnsi="Times New Roman" w:cs="Times New Roman"/>
          <w:sz w:val="24"/>
          <w:szCs w:val="24"/>
        </w:rPr>
        <w:t>9,50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до </w:t>
      </w:r>
      <w:r w:rsidRPr="006B7773">
        <w:rPr>
          <w:rFonts w:ascii="Times New Roman" w:hAnsi="Times New Roman" w:cs="Times New Roman"/>
          <w:sz w:val="24"/>
          <w:szCs w:val="24"/>
        </w:rPr>
        <w:t>71,52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на 100</w:t>
      </w:r>
      <w:r w:rsidR="00207216">
        <w:rPr>
          <w:rFonts w:ascii="Times New Roman" w:hAnsi="Times New Roman" w:cs="Times New Roman"/>
          <w:sz w:val="24"/>
          <w:szCs w:val="24"/>
          <w:lang w:val="uk-UA"/>
        </w:rPr>
        <w:t xml:space="preserve">000 жіночого населення ( у 7,5 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>раз</w:t>
      </w:r>
      <w:r w:rsidR="00207216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), у </w:t>
      </w:r>
      <w:proofErr w:type="spellStart"/>
      <w:r w:rsidRPr="006B7773">
        <w:rPr>
          <w:rFonts w:ascii="Times New Roman" w:hAnsi="Times New Roman" w:cs="Times New Roman"/>
          <w:sz w:val="24"/>
          <w:szCs w:val="24"/>
          <w:lang w:val="uk-UA"/>
        </w:rPr>
        <w:t>Нововодолазькому</w:t>
      </w:r>
      <w:proofErr w:type="spellEnd"/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районі з </w:t>
      </w:r>
      <w:r w:rsidRPr="006B7773">
        <w:rPr>
          <w:rFonts w:ascii="Times New Roman" w:hAnsi="Times New Roman" w:cs="Times New Roman"/>
          <w:sz w:val="24"/>
          <w:szCs w:val="24"/>
        </w:rPr>
        <w:t>84,05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до </w:t>
      </w:r>
      <w:r w:rsidRPr="006B7773">
        <w:rPr>
          <w:rFonts w:ascii="Times New Roman" w:hAnsi="Times New Roman" w:cs="Times New Roman"/>
          <w:sz w:val="24"/>
          <w:szCs w:val="24"/>
        </w:rPr>
        <w:t>101,14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на 100000 жіночого населення (у 1,2 рази) та у </w:t>
      </w:r>
      <w:proofErr w:type="spellStart"/>
      <w:r w:rsidRPr="006B7773">
        <w:rPr>
          <w:rFonts w:ascii="Times New Roman" w:hAnsi="Times New Roman" w:cs="Times New Roman"/>
          <w:sz w:val="24"/>
          <w:szCs w:val="24"/>
          <w:lang w:val="uk-UA"/>
        </w:rPr>
        <w:t>Сахновщинському</w:t>
      </w:r>
      <w:proofErr w:type="spellEnd"/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районі з </w:t>
      </w:r>
      <w:r w:rsidRPr="006B7773">
        <w:rPr>
          <w:rFonts w:ascii="Times New Roman" w:hAnsi="Times New Roman" w:cs="Times New Roman"/>
          <w:sz w:val="24"/>
          <w:szCs w:val="24"/>
        </w:rPr>
        <w:t>25,31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до </w:t>
      </w:r>
      <w:r w:rsidRPr="006B7773">
        <w:rPr>
          <w:rFonts w:ascii="Times New Roman" w:hAnsi="Times New Roman" w:cs="Times New Roman"/>
          <w:sz w:val="24"/>
          <w:szCs w:val="24"/>
        </w:rPr>
        <w:t>62,65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на 100000 жіночого населення (у 2,5 рази).</w:t>
      </w:r>
    </w:p>
    <w:p w:rsidR="00231033" w:rsidRPr="00864784" w:rsidRDefault="00E76C7D" w:rsidP="00E3506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B7773">
        <w:rPr>
          <w:rFonts w:ascii="Times New Roman" w:hAnsi="Times New Roman" w:cs="Times New Roman"/>
          <w:sz w:val="24"/>
          <w:szCs w:val="24"/>
          <w:lang w:val="uk-UA"/>
        </w:rPr>
        <w:tab/>
      </w:r>
      <w:r w:rsidR="0049286C" w:rsidRPr="003D7099">
        <w:rPr>
          <w:rFonts w:ascii="Times New Roman" w:hAnsi="Times New Roman" w:cs="Times New Roman"/>
          <w:b/>
          <w:sz w:val="24"/>
          <w:szCs w:val="24"/>
          <w:lang w:val="uk-UA"/>
        </w:rPr>
        <w:t>Перспективи подальших досліджень:</w:t>
      </w:r>
      <w:r w:rsidR="00864784">
        <w:rPr>
          <w:rFonts w:ascii="Times New Roman" w:hAnsi="Times New Roman" w:cs="Times New Roman"/>
          <w:sz w:val="24"/>
          <w:szCs w:val="24"/>
          <w:lang w:val="uk-UA"/>
        </w:rPr>
        <w:t xml:space="preserve"> отримані дані</w:t>
      </w:r>
      <w:r w:rsidR="0049286C">
        <w:rPr>
          <w:rFonts w:ascii="Times New Roman" w:hAnsi="Times New Roman" w:cs="Times New Roman"/>
          <w:sz w:val="24"/>
          <w:szCs w:val="24"/>
          <w:lang w:val="uk-UA"/>
        </w:rPr>
        <w:t xml:space="preserve"> щодо показників захворюваності на гострий інфаркт міокарда </w:t>
      </w:r>
      <w:r w:rsidR="003D7099">
        <w:rPr>
          <w:rFonts w:ascii="Times New Roman" w:hAnsi="Times New Roman" w:cs="Times New Roman"/>
          <w:sz w:val="24"/>
          <w:szCs w:val="24"/>
          <w:lang w:val="uk-UA"/>
        </w:rPr>
        <w:t xml:space="preserve">серед населення </w:t>
      </w:r>
      <w:r w:rsidR="00864784">
        <w:rPr>
          <w:rFonts w:ascii="Times New Roman" w:hAnsi="Times New Roman" w:cs="Times New Roman"/>
          <w:sz w:val="24"/>
          <w:szCs w:val="24"/>
          <w:lang w:val="uk-UA"/>
        </w:rPr>
        <w:t>в подальшому можуть бути використані при медико-соціальному обґрунтуванні моделі управління якістю життя хворих, які перенесли інфаркт міокарда.</w:t>
      </w:r>
    </w:p>
    <w:p w:rsidR="00D56059" w:rsidRPr="006B7773" w:rsidRDefault="00D56059" w:rsidP="00D56059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6B7773">
        <w:rPr>
          <w:rFonts w:ascii="Times New Roman" w:hAnsi="Times New Roman" w:cs="Times New Roman"/>
          <w:sz w:val="24"/>
          <w:szCs w:val="24"/>
          <w:lang w:val="uk-UA"/>
        </w:rPr>
        <w:t>Висновки</w:t>
      </w:r>
    </w:p>
    <w:p w:rsidR="00D56059" w:rsidRPr="006B7773" w:rsidRDefault="00D56059" w:rsidP="008F0517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6B7773">
        <w:rPr>
          <w:rFonts w:ascii="Times New Roman" w:hAnsi="Times New Roman" w:cs="Times New Roman"/>
          <w:sz w:val="24"/>
          <w:szCs w:val="24"/>
          <w:lang w:val="uk-UA"/>
        </w:rPr>
        <w:t>1.</w:t>
      </w:r>
      <w:r w:rsidR="007723B8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У результаті дослідження було виявлено, що </w:t>
      </w:r>
      <w:r w:rsidR="00952E79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в Харківській області 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>захвор</w:t>
      </w:r>
      <w:r w:rsidR="008F0517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юваність на гострий інфаркт міокарда </w:t>
      </w:r>
      <w:r w:rsidR="00952E79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у 2018 році склала </w:t>
      </w:r>
      <w:r w:rsidR="00952E79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100,77 на 100000 населення, у місті Харкові – 120,94 </w:t>
      </w:r>
      <w:r w:rsidR="00952E79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952E79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952E79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 xml:space="preserve">0000, </w:t>
      </w:r>
      <w:r w:rsidR="00952E79" w:rsidRPr="006B777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у районах області 77,65 </w:t>
      </w:r>
      <w:r w:rsidR="00952E79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952E79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952E79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 xml:space="preserve">0000.  </w:t>
      </w:r>
      <w:r w:rsidR="00952E79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Найвища захворюваність спостерігалася в таких районах як </w:t>
      </w:r>
      <w:proofErr w:type="spellStart"/>
      <w:r w:rsidR="00952E79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Красноградський</w:t>
      </w:r>
      <w:proofErr w:type="spellEnd"/>
      <w:r w:rsidR="00952E79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(134,01</w:t>
      </w:r>
      <w:r w:rsidR="00952E79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952E79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952E79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>0000</w:t>
      </w:r>
      <w:r w:rsidR="00952E79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)</w:t>
      </w:r>
      <w:r w:rsidR="00952E79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 xml:space="preserve">, </w:t>
      </w:r>
      <w:proofErr w:type="spellStart"/>
      <w:r w:rsidR="00952E79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Барвінківський</w:t>
      </w:r>
      <w:proofErr w:type="spellEnd"/>
      <w:r w:rsidR="00952E79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 xml:space="preserve"> (129,30</w:t>
      </w:r>
      <w:r w:rsidR="00952E79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952E79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952E79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>0000</w:t>
      </w:r>
      <w:r w:rsidR="00952E79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)</w:t>
      </w:r>
      <w:r w:rsidR="00952E79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 xml:space="preserve">, </w:t>
      </w:r>
      <w:r w:rsidR="00952E79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Ізюмський (112,89</w:t>
      </w:r>
      <w:r w:rsidR="00952E79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952E79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952E79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>0000</w:t>
      </w:r>
      <w:r w:rsidR="00952E79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) та </w:t>
      </w:r>
      <w:proofErr w:type="spellStart"/>
      <w:r w:rsidR="00952E79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Нововодолазький</w:t>
      </w:r>
      <w:proofErr w:type="spellEnd"/>
      <w:r w:rsidR="00952E79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(108,19</w:t>
      </w:r>
      <w:r w:rsidR="00952E79" w:rsidRPr="006B7773">
        <w:rPr>
          <w:rFonts w:ascii="Times New Roman" w:eastAsia="Times New Roman" w:hAnsi="Times New Roman"/>
          <w:sz w:val="24"/>
          <w:szCs w:val="24"/>
          <w:vertAlign w:val="superscript"/>
          <w:lang w:val="uk-UA" w:eastAsia="ru-RU"/>
        </w:rPr>
        <w:t>0</w:t>
      </w:r>
      <w:r w:rsidR="00952E79" w:rsidRPr="006B7773">
        <w:rPr>
          <w:rFonts w:ascii="Times New Roman" w:eastAsia="Times New Roman" w:hAnsi="Times New Roman"/>
          <w:sz w:val="24"/>
          <w:szCs w:val="24"/>
          <w:lang w:val="uk-UA" w:eastAsia="ru-RU"/>
        </w:rPr>
        <w:t>/</w:t>
      </w:r>
      <w:r w:rsidR="00952E79" w:rsidRPr="006B7773">
        <w:rPr>
          <w:rFonts w:ascii="Times New Roman" w:eastAsia="Times New Roman" w:hAnsi="Times New Roman"/>
          <w:sz w:val="24"/>
          <w:szCs w:val="24"/>
          <w:vertAlign w:val="subscript"/>
          <w:lang w:val="uk-UA" w:eastAsia="ru-RU"/>
        </w:rPr>
        <w:t>0000</w:t>
      </w:r>
      <w:r w:rsidR="00952E79"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>).</w:t>
      </w:r>
    </w:p>
    <w:p w:rsidR="007723B8" w:rsidRPr="006B7773" w:rsidRDefault="007723B8" w:rsidP="008F051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B7773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2. 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>У результаті дослідження захворюваності на гострий інфаркт міокарда в залежності від статі за період 2014-2018 рр. серед дорослого населення Харківської області було встановлено, що цей показник у чоловіків значно вищий, ніж у жінок.</w:t>
      </w:r>
      <w:r w:rsidR="00A21041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E3BCE" w:rsidRPr="006B7773">
        <w:rPr>
          <w:rFonts w:ascii="Times New Roman" w:hAnsi="Times New Roman" w:cs="Times New Roman"/>
          <w:sz w:val="24"/>
          <w:szCs w:val="24"/>
          <w:lang w:val="uk-UA"/>
        </w:rPr>
        <w:t>Захворюваність у 2018 році серед чоловічого населення Харківської області склала 128,32</w:t>
      </w:r>
      <w:r w:rsidR="004E3BCE" w:rsidRPr="006B7773">
        <w:rPr>
          <w:rFonts w:ascii="Times New Roman" w:eastAsia="Times New Roman" w:hAnsi="Times New Roman"/>
          <w:sz w:val="24"/>
          <w:szCs w:val="24"/>
          <w:lang w:val="uk-UA"/>
        </w:rPr>
        <w:t xml:space="preserve">, у місті Харкові - </w:t>
      </w:r>
      <w:r w:rsidR="004E3BCE"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150,58, у районах області - 102,91 </w:t>
      </w:r>
      <w:r w:rsidR="004E3BCE" w:rsidRPr="006B7773">
        <w:rPr>
          <w:rFonts w:ascii="Times New Roman" w:eastAsia="Times New Roman" w:hAnsi="Times New Roman"/>
          <w:sz w:val="24"/>
          <w:szCs w:val="24"/>
          <w:lang w:val="uk-UA"/>
        </w:rPr>
        <w:t xml:space="preserve">на 100000 чоловічого населення. Серед жінок цей показник у 2018 році склав </w:t>
      </w:r>
      <w:r w:rsidR="004E3BCE" w:rsidRPr="006B7773">
        <w:rPr>
          <w:rFonts w:ascii="Times New Roman" w:hAnsi="Times New Roman" w:cs="Times New Roman"/>
          <w:sz w:val="24"/>
          <w:szCs w:val="24"/>
          <w:lang w:val="uk-UA"/>
        </w:rPr>
        <w:t>76,99, у місті Харкові – 95,44, у районах області - 55,78 на 100000 жіночого населення.</w:t>
      </w:r>
    </w:p>
    <w:p w:rsidR="00A94EFC" w:rsidRPr="006B7773" w:rsidRDefault="00A94EFC" w:rsidP="008F051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231033" w:rsidRDefault="00231033" w:rsidP="000E317F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6B7773">
        <w:rPr>
          <w:rFonts w:ascii="Times New Roman" w:hAnsi="Times New Roman" w:cs="Times New Roman"/>
          <w:sz w:val="24"/>
          <w:szCs w:val="24"/>
          <w:lang w:val="uk-UA"/>
        </w:rPr>
        <w:t>Список літератури</w:t>
      </w:r>
    </w:p>
    <w:p w:rsidR="0007329D" w:rsidRPr="00F53635" w:rsidRDefault="0007329D" w:rsidP="0007329D">
      <w:pPr>
        <w:spacing w:after="0"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1.</w:t>
      </w:r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6B7773">
        <w:rPr>
          <w:rFonts w:ascii="Times New Roman" w:hAnsi="Times New Roman" w:cs="Times New Roman"/>
          <w:sz w:val="24"/>
          <w:szCs w:val="24"/>
          <w:lang w:val="uk-UA"/>
        </w:rPr>
        <w:t>Гандзюк</w:t>
      </w:r>
      <w:proofErr w:type="spellEnd"/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В. А. Аналіз захворюваності на ішемічну хворобу серця в Україні / В. А. </w:t>
      </w:r>
      <w:proofErr w:type="spellStart"/>
      <w:r w:rsidRPr="006B7773">
        <w:rPr>
          <w:rFonts w:ascii="Times New Roman" w:hAnsi="Times New Roman" w:cs="Times New Roman"/>
          <w:sz w:val="24"/>
          <w:szCs w:val="24"/>
          <w:lang w:val="uk-UA"/>
        </w:rPr>
        <w:t>Гандзюк</w:t>
      </w:r>
      <w:proofErr w:type="spellEnd"/>
      <w:r w:rsidRPr="006B7773">
        <w:rPr>
          <w:rFonts w:ascii="Times New Roman" w:hAnsi="Times New Roman" w:cs="Times New Roman"/>
          <w:sz w:val="24"/>
          <w:szCs w:val="24"/>
          <w:lang w:val="uk-UA"/>
        </w:rPr>
        <w:t xml:space="preserve"> // Український кардіологічний журнал. – 2014. – № 3. – С. 45–52.</w:t>
      </w:r>
    </w:p>
    <w:p w:rsidR="00F53635" w:rsidRPr="00F53635" w:rsidRDefault="00F53635" w:rsidP="00F53635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572B">
        <w:rPr>
          <w:rFonts w:ascii="Times New Roman" w:hAnsi="Times New Roman" w:cs="Times New Roman"/>
          <w:sz w:val="24"/>
          <w:szCs w:val="24"/>
        </w:rPr>
        <w:t xml:space="preserve">2. </w:t>
      </w:r>
      <w:r w:rsidR="0068572B">
        <w:rPr>
          <w:rFonts w:ascii="Times New Roman" w:hAnsi="Times New Roman" w:cs="Times New Roman"/>
          <w:sz w:val="24"/>
          <w:szCs w:val="24"/>
          <w:lang w:val="uk-UA"/>
        </w:rPr>
        <w:t xml:space="preserve">Мороз Д. М. Проблеми здоров’я і медичної </w:t>
      </w:r>
      <w:r w:rsidRPr="00F53635">
        <w:rPr>
          <w:rFonts w:ascii="Times New Roman" w:hAnsi="Times New Roman" w:cs="Times New Roman"/>
          <w:sz w:val="24"/>
          <w:szCs w:val="24"/>
          <w:lang w:val="uk-UA"/>
        </w:rPr>
        <w:t>допомоги</w:t>
      </w:r>
      <w:r w:rsidRPr="00F53635">
        <w:rPr>
          <w:rFonts w:ascii="Times New Roman" w:hAnsi="Times New Roman" w:cs="Times New Roman"/>
          <w:sz w:val="24"/>
          <w:szCs w:val="24"/>
        </w:rPr>
        <w:t xml:space="preserve"> </w:t>
      </w:r>
      <w:r w:rsidR="0068572B">
        <w:rPr>
          <w:rFonts w:ascii="Times New Roman" w:hAnsi="Times New Roman" w:cs="Times New Roman"/>
          <w:sz w:val="24"/>
          <w:szCs w:val="24"/>
          <w:lang w:val="uk-UA"/>
        </w:rPr>
        <w:t>та модель покращення в сучасних  умовах:</w:t>
      </w:r>
      <w:r w:rsidRPr="00F53635">
        <w:rPr>
          <w:rFonts w:ascii="Times New Roman" w:hAnsi="Times New Roman" w:cs="Times New Roman"/>
          <w:sz w:val="24"/>
          <w:szCs w:val="24"/>
          <w:lang w:val="uk-UA"/>
        </w:rPr>
        <w:t xml:space="preserve"> посібник для кардіологів, ревматологів, терапевтів, організаторів охорони здоров’я та </w:t>
      </w:r>
      <w:r w:rsidRPr="00F53635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лікарів загальної практики / за ред. В. М. Коваленко, В. М.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uk-UA"/>
        </w:rPr>
        <w:t>Корнадський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uk-UA"/>
        </w:rPr>
        <w:t xml:space="preserve"> // Інститут кардіології імені М.</w:t>
      </w:r>
      <w:r w:rsidR="0068572B">
        <w:rPr>
          <w:rFonts w:ascii="Times New Roman" w:hAnsi="Times New Roman" w:cs="Times New Roman"/>
          <w:sz w:val="24"/>
          <w:szCs w:val="24"/>
          <w:lang w:val="uk-UA"/>
        </w:rPr>
        <w:t xml:space="preserve"> Д. </w:t>
      </w:r>
      <w:proofErr w:type="spellStart"/>
      <w:r w:rsidR="0068572B">
        <w:rPr>
          <w:rFonts w:ascii="Times New Roman" w:hAnsi="Times New Roman" w:cs="Times New Roman"/>
          <w:sz w:val="24"/>
          <w:szCs w:val="24"/>
          <w:lang w:val="uk-UA"/>
        </w:rPr>
        <w:t>Стражеска</w:t>
      </w:r>
      <w:proofErr w:type="spellEnd"/>
      <w:r w:rsidR="0068572B">
        <w:rPr>
          <w:rFonts w:ascii="Times New Roman" w:hAnsi="Times New Roman" w:cs="Times New Roman"/>
          <w:sz w:val="24"/>
          <w:szCs w:val="24"/>
          <w:lang w:val="uk-UA"/>
        </w:rPr>
        <w:t xml:space="preserve"> АМН України. – К.</w:t>
      </w:r>
      <w:r w:rsidRPr="00F53635">
        <w:rPr>
          <w:rFonts w:ascii="Times New Roman" w:hAnsi="Times New Roman" w:cs="Times New Roman"/>
          <w:sz w:val="24"/>
          <w:szCs w:val="24"/>
          <w:lang w:val="uk-UA"/>
        </w:rPr>
        <w:t xml:space="preserve">: Гордон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uk-UA"/>
        </w:rPr>
        <w:t>Прінт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uk-UA"/>
        </w:rPr>
        <w:t>Хаус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uk-UA"/>
        </w:rPr>
        <w:t>, 2016</w:t>
      </w:r>
    </w:p>
    <w:p w:rsidR="00403F18" w:rsidRDefault="00F53635" w:rsidP="00A5050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403F18">
        <w:rPr>
          <w:rFonts w:ascii="Times New Roman" w:hAnsi="Times New Roman" w:cs="Times New Roman"/>
          <w:sz w:val="24"/>
          <w:szCs w:val="24"/>
          <w:lang w:val="en-US"/>
        </w:rPr>
        <w:t xml:space="preserve">. Heart disease and stroke statistics. </w:t>
      </w:r>
      <w:proofErr w:type="gramStart"/>
      <w:r w:rsidR="00403F18">
        <w:rPr>
          <w:rFonts w:ascii="Times New Roman" w:hAnsi="Times New Roman" w:cs="Times New Roman"/>
          <w:sz w:val="24"/>
          <w:szCs w:val="24"/>
          <w:lang w:val="en-US"/>
        </w:rPr>
        <w:t>2016  update</w:t>
      </w:r>
      <w:proofErr w:type="gramEnd"/>
      <w:r w:rsidR="00403F18">
        <w:rPr>
          <w:rFonts w:ascii="Times New Roman" w:hAnsi="Times New Roman" w:cs="Times New Roman"/>
          <w:sz w:val="24"/>
          <w:szCs w:val="24"/>
          <w:lang w:val="en-US"/>
        </w:rPr>
        <w:t xml:space="preserve">: a report from the American Heart Association / D.  </w:t>
      </w:r>
      <w:proofErr w:type="spellStart"/>
      <w:r w:rsidR="00403F18">
        <w:rPr>
          <w:rFonts w:ascii="Times New Roman" w:hAnsi="Times New Roman" w:cs="Times New Roman"/>
          <w:sz w:val="24"/>
          <w:szCs w:val="24"/>
          <w:lang w:val="en-US"/>
        </w:rPr>
        <w:t>Mozaffarian</w:t>
      </w:r>
      <w:proofErr w:type="spellEnd"/>
      <w:r w:rsidR="00403F18">
        <w:rPr>
          <w:rFonts w:ascii="Times New Roman" w:hAnsi="Times New Roman" w:cs="Times New Roman"/>
          <w:sz w:val="24"/>
          <w:szCs w:val="24"/>
          <w:lang w:val="en-US"/>
        </w:rPr>
        <w:t xml:space="preserve">, E. J. </w:t>
      </w:r>
      <w:r w:rsidR="00403F18" w:rsidRPr="00403F18">
        <w:rPr>
          <w:rFonts w:ascii="Times New Roman" w:hAnsi="Times New Roman" w:cs="Times New Roman"/>
          <w:sz w:val="24"/>
          <w:szCs w:val="24"/>
          <w:lang w:val="en-US"/>
        </w:rPr>
        <w:t>Benjamin, A. S. Go [et al.] // Circulation. – 2016. – Vol. 133 (4). – P. e38–e360.</w:t>
      </w:r>
    </w:p>
    <w:p w:rsidR="0020281A" w:rsidRDefault="00F53635" w:rsidP="00A5050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4A3D20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782987">
        <w:rPr>
          <w:rFonts w:ascii="Times New Roman" w:hAnsi="Times New Roman" w:cs="Times New Roman"/>
          <w:sz w:val="24"/>
          <w:szCs w:val="24"/>
          <w:lang w:val="uk-UA"/>
        </w:rPr>
        <w:t>Morbidity</w:t>
      </w:r>
      <w:proofErr w:type="spellEnd"/>
      <w:r w:rsidR="007829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2987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7829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2987">
        <w:rPr>
          <w:rFonts w:ascii="Times New Roman" w:hAnsi="Times New Roman" w:cs="Times New Roman"/>
          <w:sz w:val="24"/>
          <w:szCs w:val="24"/>
          <w:lang w:val="uk-UA"/>
        </w:rPr>
        <w:t>prevalence</w:t>
      </w:r>
      <w:proofErr w:type="spellEnd"/>
      <w:r w:rsidR="007829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2987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="007829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2987">
        <w:rPr>
          <w:rFonts w:ascii="Times New Roman" w:hAnsi="Times New Roman" w:cs="Times New Roman"/>
          <w:sz w:val="24"/>
          <w:szCs w:val="24"/>
          <w:lang w:val="uk-UA"/>
        </w:rPr>
        <w:t>cardiovascular</w:t>
      </w:r>
      <w:proofErr w:type="spellEnd"/>
      <w:r w:rsidR="007829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2987">
        <w:rPr>
          <w:rFonts w:ascii="Times New Roman" w:hAnsi="Times New Roman" w:cs="Times New Roman"/>
          <w:sz w:val="24"/>
          <w:szCs w:val="24"/>
          <w:lang w:val="uk-UA"/>
        </w:rPr>
        <w:t>diseases</w:t>
      </w:r>
      <w:proofErr w:type="spellEnd"/>
      <w:r w:rsidR="007829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2987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="007829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2987">
        <w:rPr>
          <w:rFonts w:ascii="Times New Roman" w:hAnsi="Times New Roman" w:cs="Times New Roman"/>
          <w:sz w:val="24"/>
          <w:szCs w:val="24"/>
          <w:lang w:val="uk-UA"/>
        </w:rPr>
        <w:t>Ukraine</w:t>
      </w:r>
      <w:proofErr w:type="spellEnd"/>
      <w:r w:rsidR="00782987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 w:rsidR="00782987">
        <w:rPr>
          <w:rFonts w:ascii="Times New Roman" w:hAnsi="Times New Roman" w:cs="Times New Roman"/>
          <w:sz w:val="24"/>
          <w:szCs w:val="24"/>
          <w:lang w:val="uk-UA"/>
        </w:rPr>
        <w:t>trends</w:t>
      </w:r>
      <w:proofErr w:type="spellEnd"/>
      <w:r w:rsidR="007829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2987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="007829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2987">
        <w:rPr>
          <w:rFonts w:ascii="Times New Roman" w:hAnsi="Times New Roman" w:cs="Times New Roman"/>
          <w:sz w:val="24"/>
          <w:szCs w:val="24"/>
          <w:lang w:val="uk-UA"/>
        </w:rPr>
        <w:t>forecasts</w:t>
      </w:r>
      <w:proofErr w:type="spellEnd"/>
      <w:r w:rsidR="007829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2987">
        <w:rPr>
          <w:rFonts w:ascii="Times New Roman" w:hAnsi="Times New Roman" w:cs="Times New Roman"/>
          <w:sz w:val="24"/>
          <w:szCs w:val="24"/>
          <w:lang w:val="uk-UA"/>
        </w:rPr>
        <w:t>untill</w:t>
      </w:r>
      <w:proofErr w:type="spellEnd"/>
      <w:r w:rsidR="00782987">
        <w:rPr>
          <w:rFonts w:ascii="Times New Roman" w:hAnsi="Times New Roman" w:cs="Times New Roman"/>
          <w:sz w:val="24"/>
          <w:szCs w:val="24"/>
          <w:lang w:val="uk-UA"/>
        </w:rPr>
        <w:t xml:space="preserve"> 2025 / N. </w:t>
      </w:r>
      <w:proofErr w:type="spellStart"/>
      <w:r w:rsidR="00782987" w:rsidRPr="00782987">
        <w:rPr>
          <w:rFonts w:ascii="Times New Roman" w:hAnsi="Times New Roman" w:cs="Times New Roman"/>
          <w:sz w:val="24"/>
          <w:szCs w:val="24"/>
          <w:lang w:val="uk-UA"/>
        </w:rPr>
        <w:t>Terenda</w:t>
      </w:r>
      <w:proofErr w:type="spellEnd"/>
      <w:r w:rsidR="00782987" w:rsidRPr="00782987">
        <w:rPr>
          <w:rFonts w:ascii="Times New Roman" w:hAnsi="Times New Roman" w:cs="Times New Roman"/>
          <w:sz w:val="24"/>
          <w:szCs w:val="24"/>
          <w:lang w:val="uk-UA"/>
        </w:rPr>
        <w:t xml:space="preserve">, Y. </w:t>
      </w:r>
      <w:proofErr w:type="spellStart"/>
      <w:r w:rsidR="00782987" w:rsidRPr="00782987">
        <w:rPr>
          <w:rFonts w:ascii="Times New Roman" w:hAnsi="Times New Roman" w:cs="Times New Roman"/>
          <w:sz w:val="24"/>
          <w:szCs w:val="24"/>
          <w:lang w:val="uk-UA"/>
        </w:rPr>
        <w:t>Petrashyk</w:t>
      </w:r>
      <w:proofErr w:type="spellEnd"/>
      <w:r w:rsidR="00782987" w:rsidRPr="00782987">
        <w:rPr>
          <w:rFonts w:ascii="Times New Roman" w:hAnsi="Times New Roman" w:cs="Times New Roman"/>
          <w:sz w:val="24"/>
          <w:szCs w:val="24"/>
          <w:lang w:val="uk-UA"/>
        </w:rPr>
        <w:t xml:space="preserve">, N. </w:t>
      </w:r>
      <w:proofErr w:type="spellStart"/>
      <w:r w:rsidR="00782987" w:rsidRPr="00782987">
        <w:rPr>
          <w:rFonts w:ascii="Times New Roman" w:hAnsi="Times New Roman" w:cs="Times New Roman"/>
          <w:sz w:val="24"/>
          <w:szCs w:val="24"/>
          <w:lang w:val="uk-UA"/>
        </w:rPr>
        <w:t>Slobodian</w:t>
      </w:r>
      <w:proofErr w:type="spellEnd"/>
      <w:r w:rsidR="00782987" w:rsidRPr="00782987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proofErr w:type="spellStart"/>
      <w:r w:rsidR="00782987" w:rsidRPr="00782987">
        <w:rPr>
          <w:rFonts w:ascii="Times New Roman" w:hAnsi="Times New Roman" w:cs="Times New Roman"/>
          <w:sz w:val="24"/>
          <w:szCs w:val="24"/>
          <w:lang w:val="uk-UA"/>
        </w:rPr>
        <w:t>et</w:t>
      </w:r>
      <w:proofErr w:type="spellEnd"/>
      <w:r w:rsidR="00782987" w:rsidRPr="007829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2987" w:rsidRPr="00782987">
        <w:rPr>
          <w:rFonts w:ascii="Times New Roman" w:hAnsi="Times New Roman" w:cs="Times New Roman"/>
          <w:sz w:val="24"/>
          <w:szCs w:val="24"/>
          <w:lang w:val="uk-UA"/>
        </w:rPr>
        <w:t>al</w:t>
      </w:r>
      <w:proofErr w:type="spellEnd"/>
      <w:r w:rsidR="00782987" w:rsidRPr="00782987">
        <w:rPr>
          <w:rFonts w:ascii="Times New Roman" w:hAnsi="Times New Roman" w:cs="Times New Roman"/>
          <w:sz w:val="24"/>
          <w:szCs w:val="24"/>
          <w:lang w:val="uk-UA"/>
        </w:rPr>
        <w:t xml:space="preserve">.] // </w:t>
      </w:r>
      <w:proofErr w:type="spellStart"/>
      <w:r w:rsidR="00782987" w:rsidRPr="00782987">
        <w:rPr>
          <w:rFonts w:ascii="Times New Roman" w:hAnsi="Times New Roman" w:cs="Times New Roman"/>
          <w:sz w:val="24"/>
          <w:szCs w:val="24"/>
          <w:lang w:val="uk-UA"/>
        </w:rPr>
        <w:t>Georgian</w:t>
      </w:r>
      <w:proofErr w:type="spellEnd"/>
      <w:r w:rsidR="00782987" w:rsidRPr="007829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2987" w:rsidRPr="00782987">
        <w:rPr>
          <w:rFonts w:ascii="Times New Roman" w:hAnsi="Times New Roman" w:cs="Times New Roman"/>
          <w:sz w:val="24"/>
          <w:szCs w:val="24"/>
          <w:lang w:val="uk-UA"/>
        </w:rPr>
        <w:t>Medical</w:t>
      </w:r>
      <w:proofErr w:type="spellEnd"/>
      <w:r w:rsidR="00782987" w:rsidRPr="0078298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782987" w:rsidRPr="00782987">
        <w:rPr>
          <w:rFonts w:ascii="Times New Roman" w:hAnsi="Times New Roman" w:cs="Times New Roman"/>
          <w:sz w:val="24"/>
          <w:szCs w:val="24"/>
          <w:lang w:val="uk-UA"/>
        </w:rPr>
        <w:t>News</w:t>
      </w:r>
      <w:proofErr w:type="spellEnd"/>
      <w:r w:rsidR="00782987" w:rsidRPr="00782987">
        <w:rPr>
          <w:rFonts w:ascii="Times New Roman" w:hAnsi="Times New Roman" w:cs="Times New Roman"/>
          <w:sz w:val="24"/>
          <w:szCs w:val="24"/>
          <w:lang w:val="uk-UA"/>
        </w:rPr>
        <w:t xml:space="preserve"> – 2018. – </w:t>
      </w:r>
      <w:proofErr w:type="spellStart"/>
      <w:r w:rsidR="00782987" w:rsidRPr="00782987">
        <w:rPr>
          <w:rFonts w:ascii="Times New Roman" w:hAnsi="Times New Roman" w:cs="Times New Roman"/>
          <w:sz w:val="24"/>
          <w:szCs w:val="24"/>
          <w:lang w:val="uk-UA"/>
        </w:rPr>
        <w:t>Vol</w:t>
      </w:r>
      <w:proofErr w:type="spellEnd"/>
      <w:r w:rsidR="00782987" w:rsidRPr="00782987">
        <w:rPr>
          <w:rFonts w:ascii="Times New Roman" w:hAnsi="Times New Roman" w:cs="Times New Roman"/>
          <w:sz w:val="24"/>
          <w:szCs w:val="24"/>
          <w:lang w:val="uk-UA"/>
        </w:rPr>
        <w:t>. 9 (282). – P. 79–</w:t>
      </w:r>
      <w:r w:rsidR="00782987">
        <w:rPr>
          <w:rFonts w:ascii="Times New Roman" w:hAnsi="Times New Roman" w:cs="Times New Roman"/>
          <w:sz w:val="24"/>
          <w:szCs w:val="24"/>
          <w:lang w:val="en-US"/>
        </w:rPr>
        <w:t>82</w:t>
      </w:r>
      <w:r w:rsidR="00991FBA" w:rsidRPr="00991FBA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20281A" w:rsidRPr="00991FBA" w:rsidRDefault="0020281A" w:rsidP="00A5050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r w:rsidRPr="0020281A">
        <w:rPr>
          <w:rFonts w:ascii="Times New Roman" w:hAnsi="Times New Roman" w:cs="Times New Roman"/>
          <w:sz w:val="24"/>
          <w:szCs w:val="24"/>
          <w:lang w:val="en-US"/>
        </w:rPr>
        <w:t>World Health Organization: WHO. Retrieved from: https://www.who.int/ru/news-room/fact-sheets/detail/cardiovascular-diseases-(cvds)</w:t>
      </w:r>
    </w:p>
    <w:p w:rsidR="00991FBA" w:rsidRPr="00786CE8" w:rsidRDefault="00991FBA" w:rsidP="003B59A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</w:p>
    <w:p w:rsidR="003B59A0" w:rsidRDefault="006D3420" w:rsidP="003B59A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  <w:lang w:val="uk-UA"/>
        </w:rPr>
      </w:pPr>
      <w:r w:rsidRPr="006128A2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References</w:t>
      </w:r>
    </w:p>
    <w:p w:rsidR="006D3420" w:rsidRDefault="003C245C" w:rsidP="006D34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1. 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Handzyuk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, V.A. (2014). 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Analiz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zabolevaemosti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ishemicheskoy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boleznyu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serdtsa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 v 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Ukraine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Analysis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incidence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coronary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heart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disease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Ukraine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]. 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Ukr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kardyol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zhurn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. – 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Ukr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Cardiol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Journal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>, 3, 45-52 [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245C">
        <w:rPr>
          <w:rFonts w:ascii="Times New Roman" w:hAnsi="Times New Roman" w:cs="Times New Roman"/>
          <w:sz w:val="24"/>
          <w:szCs w:val="24"/>
          <w:lang w:val="uk-UA"/>
        </w:rPr>
        <w:t>Russian</w:t>
      </w:r>
      <w:proofErr w:type="spellEnd"/>
      <w:r w:rsidRPr="003C245C">
        <w:rPr>
          <w:rFonts w:ascii="Times New Roman" w:hAnsi="Times New Roman" w:cs="Times New Roman"/>
          <w:sz w:val="24"/>
          <w:szCs w:val="24"/>
          <w:lang w:val="uk-UA"/>
        </w:rPr>
        <w:t>]</w:t>
      </w:r>
    </w:p>
    <w:p w:rsidR="00F53635" w:rsidRPr="00F53635" w:rsidRDefault="00F53635" w:rsidP="006D34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Moroz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, D.M.,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Manoilenko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, T.S.,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Dorohoi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, A.P.,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Handziuk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, V.A., &amp;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Revenko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, I.L. (2016).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Problemy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zdorovia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medychnoi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dopomohy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 ta model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pokrashchennia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suchasnykh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umovakh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posibnyk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dlia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kardiolihiv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revmatolohiv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terapevtiv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orhanizatoriv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okhorony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zdorovia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 ta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likariv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zahalnoi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praktyky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 [Problems of health and medical care and the model of improvement in modern conditions: a manual for cardiologists, rheumatologists, therapists, health organizers and general practitioners]. </w:t>
      </w:r>
      <w:proofErr w:type="gramStart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V. M.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Kovalenko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, V. M.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Kornatskyi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 (Eds.).</w:t>
      </w:r>
      <w:proofErr w:type="gram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 Kyiv: </w:t>
      </w:r>
      <w:proofErr w:type="spellStart"/>
      <w:r w:rsidRPr="00F53635">
        <w:rPr>
          <w:rFonts w:ascii="Times New Roman" w:hAnsi="Times New Roman" w:cs="Times New Roman"/>
          <w:sz w:val="24"/>
          <w:szCs w:val="24"/>
          <w:lang w:val="en-US"/>
        </w:rPr>
        <w:t>Hordon</w:t>
      </w:r>
      <w:proofErr w:type="spellEnd"/>
      <w:r w:rsidRPr="00F53635">
        <w:rPr>
          <w:rFonts w:ascii="Times New Roman" w:hAnsi="Times New Roman" w:cs="Times New Roman"/>
          <w:sz w:val="24"/>
          <w:szCs w:val="24"/>
          <w:lang w:val="en-US"/>
        </w:rPr>
        <w:t xml:space="preserve"> [in Ukrainian]</w:t>
      </w:r>
    </w:p>
    <w:p w:rsidR="002E386D" w:rsidRDefault="00F53635" w:rsidP="006D34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403F18" w:rsidRPr="00403F18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2E386D" w:rsidRPr="002E386D">
        <w:rPr>
          <w:rFonts w:ascii="Times New Roman" w:hAnsi="Times New Roman" w:cs="Times New Roman"/>
          <w:sz w:val="24"/>
          <w:szCs w:val="24"/>
          <w:lang w:val="en-US"/>
        </w:rPr>
        <w:t>Mozaffarian</w:t>
      </w:r>
      <w:proofErr w:type="spellEnd"/>
      <w:r w:rsidR="002E386D" w:rsidRPr="002E386D">
        <w:rPr>
          <w:rFonts w:ascii="Times New Roman" w:hAnsi="Times New Roman" w:cs="Times New Roman"/>
          <w:sz w:val="24"/>
          <w:szCs w:val="24"/>
          <w:lang w:val="en-US"/>
        </w:rPr>
        <w:t xml:space="preserve">, D., Benjamin, E.J., Go, A.S., Arnett, D.K., </w:t>
      </w:r>
      <w:proofErr w:type="spellStart"/>
      <w:r w:rsidR="002E386D" w:rsidRPr="002E386D">
        <w:rPr>
          <w:rFonts w:ascii="Times New Roman" w:hAnsi="Times New Roman" w:cs="Times New Roman"/>
          <w:sz w:val="24"/>
          <w:szCs w:val="24"/>
          <w:lang w:val="en-US"/>
        </w:rPr>
        <w:t>Blaha</w:t>
      </w:r>
      <w:proofErr w:type="spellEnd"/>
      <w:r w:rsidR="002E386D" w:rsidRPr="002E386D">
        <w:rPr>
          <w:rFonts w:ascii="Times New Roman" w:hAnsi="Times New Roman" w:cs="Times New Roman"/>
          <w:sz w:val="24"/>
          <w:szCs w:val="24"/>
          <w:lang w:val="en-US"/>
        </w:rPr>
        <w:t>, M.J., Cushman, M</w:t>
      </w:r>
      <w:proofErr w:type="gramStart"/>
      <w:r w:rsidR="002E386D" w:rsidRPr="002E386D">
        <w:rPr>
          <w:rFonts w:ascii="Times New Roman" w:hAnsi="Times New Roman" w:cs="Times New Roman"/>
          <w:sz w:val="24"/>
          <w:szCs w:val="24"/>
          <w:lang w:val="en-US"/>
        </w:rPr>
        <w:t>., ...</w:t>
      </w:r>
      <w:proofErr w:type="gramEnd"/>
      <w:r w:rsidR="002E386D" w:rsidRPr="002E386D">
        <w:rPr>
          <w:rFonts w:ascii="Times New Roman" w:hAnsi="Times New Roman" w:cs="Times New Roman"/>
          <w:sz w:val="24"/>
          <w:szCs w:val="24"/>
          <w:lang w:val="en-US"/>
        </w:rPr>
        <w:t xml:space="preserve"> &amp; Turner, M.B. (2016). Heart disease and stroke statistics – 2016 update: a report from the American Heart Association. </w:t>
      </w:r>
      <w:proofErr w:type="gramStart"/>
      <w:r w:rsidR="002E386D" w:rsidRPr="002E386D">
        <w:rPr>
          <w:rFonts w:ascii="Times New Roman" w:hAnsi="Times New Roman" w:cs="Times New Roman"/>
          <w:sz w:val="24"/>
          <w:szCs w:val="24"/>
          <w:lang w:val="en-US"/>
        </w:rPr>
        <w:t>Circulation, 133 (4), e38-e360.11.</w:t>
      </w:r>
      <w:proofErr w:type="gramEnd"/>
      <w:r w:rsidR="002E386D" w:rsidRPr="002E386D">
        <w:rPr>
          <w:rFonts w:ascii="Times New Roman" w:hAnsi="Times New Roman" w:cs="Times New Roman"/>
          <w:sz w:val="24"/>
          <w:szCs w:val="24"/>
          <w:lang w:val="en-US"/>
        </w:rPr>
        <w:t xml:space="preserve"> Townsend, N.</w:t>
      </w:r>
      <w:proofErr w:type="gramStart"/>
      <w:r w:rsidR="002E386D" w:rsidRPr="002E386D">
        <w:rPr>
          <w:rFonts w:ascii="Times New Roman" w:hAnsi="Times New Roman" w:cs="Times New Roman"/>
          <w:sz w:val="24"/>
          <w:szCs w:val="24"/>
          <w:lang w:val="en-US"/>
        </w:rPr>
        <w:t>,  Wilson</w:t>
      </w:r>
      <w:proofErr w:type="gramEnd"/>
      <w:r w:rsidR="002E386D" w:rsidRPr="002E386D">
        <w:rPr>
          <w:rFonts w:ascii="Times New Roman" w:hAnsi="Times New Roman" w:cs="Times New Roman"/>
          <w:sz w:val="24"/>
          <w:szCs w:val="24"/>
          <w:lang w:val="en-US"/>
        </w:rPr>
        <w:t xml:space="preserve">, L.,  </w:t>
      </w:r>
      <w:proofErr w:type="spellStart"/>
      <w:r w:rsidR="002E386D" w:rsidRPr="002E386D">
        <w:rPr>
          <w:rFonts w:ascii="Times New Roman" w:hAnsi="Times New Roman" w:cs="Times New Roman"/>
          <w:sz w:val="24"/>
          <w:szCs w:val="24"/>
          <w:lang w:val="en-US"/>
        </w:rPr>
        <w:t>Bhatnagar</w:t>
      </w:r>
      <w:proofErr w:type="spellEnd"/>
      <w:r w:rsidR="002E386D" w:rsidRPr="002E386D">
        <w:rPr>
          <w:rFonts w:ascii="Times New Roman" w:hAnsi="Times New Roman" w:cs="Times New Roman"/>
          <w:sz w:val="24"/>
          <w:szCs w:val="24"/>
          <w:lang w:val="en-US"/>
        </w:rPr>
        <w:t xml:space="preserve">, P.,  </w:t>
      </w:r>
      <w:proofErr w:type="spellStart"/>
      <w:r w:rsidR="002E386D" w:rsidRPr="002E386D">
        <w:rPr>
          <w:rFonts w:ascii="Times New Roman" w:hAnsi="Times New Roman" w:cs="Times New Roman"/>
          <w:sz w:val="24"/>
          <w:szCs w:val="24"/>
          <w:lang w:val="en-US"/>
        </w:rPr>
        <w:t>Wickramasinghe</w:t>
      </w:r>
      <w:proofErr w:type="spellEnd"/>
      <w:r w:rsidR="002E386D" w:rsidRPr="002E386D">
        <w:rPr>
          <w:rFonts w:ascii="Times New Roman" w:hAnsi="Times New Roman" w:cs="Times New Roman"/>
          <w:sz w:val="24"/>
          <w:szCs w:val="24"/>
          <w:lang w:val="en-US"/>
        </w:rPr>
        <w:t xml:space="preserve">, K., </w:t>
      </w:r>
      <w:proofErr w:type="spellStart"/>
      <w:r w:rsidR="002E386D" w:rsidRPr="002E386D">
        <w:rPr>
          <w:rFonts w:ascii="Times New Roman" w:hAnsi="Times New Roman" w:cs="Times New Roman"/>
          <w:sz w:val="24"/>
          <w:szCs w:val="24"/>
          <w:lang w:val="en-US"/>
        </w:rPr>
        <w:t>Rayner</w:t>
      </w:r>
      <w:proofErr w:type="spellEnd"/>
      <w:r w:rsidR="002E386D" w:rsidRPr="002E386D">
        <w:rPr>
          <w:rFonts w:ascii="Times New Roman" w:hAnsi="Times New Roman" w:cs="Times New Roman"/>
          <w:sz w:val="24"/>
          <w:szCs w:val="24"/>
          <w:lang w:val="en-US"/>
        </w:rPr>
        <w:t xml:space="preserve">, M.,  &amp; </w:t>
      </w:r>
      <w:proofErr w:type="spellStart"/>
      <w:r w:rsidR="002E386D" w:rsidRPr="002E386D">
        <w:rPr>
          <w:rFonts w:ascii="Times New Roman" w:hAnsi="Times New Roman" w:cs="Times New Roman"/>
          <w:sz w:val="24"/>
          <w:szCs w:val="24"/>
          <w:lang w:val="en-US"/>
        </w:rPr>
        <w:t>Nichols,M</w:t>
      </w:r>
      <w:proofErr w:type="spellEnd"/>
      <w:r w:rsidR="002E386D" w:rsidRPr="002E386D">
        <w:rPr>
          <w:rFonts w:ascii="Times New Roman" w:hAnsi="Times New Roman" w:cs="Times New Roman"/>
          <w:sz w:val="24"/>
          <w:szCs w:val="24"/>
          <w:lang w:val="en-US"/>
        </w:rPr>
        <w:t xml:space="preserve">. (2016). Cardiovascular disease in Europe: epidemiological update 2016. European Heart Journal, 37, 42, 3232-3245. </w:t>
      </w:r>
      <w:proofErr w:type="gramStart"/>
      <w:r w:rsidR="002E386D" w:rsidRPr="002E386D">
        <w:rPr>
          <w:rFonts w:ascii="Times New Roman" w:hAnsi="Times New Roman" w:cs="Times New Roman"/>
          <w:sz w:val="24"/>
          <w:szCs w:val="24"/>
          <w:lang w:val="en-US"/>
        </w:rPr>
        <w:t>Retrieved from: https://doi.org/10.1093/eurheartj/ehw334.</w:t>
      </w:r>
      <w:proofErr w:type="gramEnd"/>
    </w:p>
    <w:p w:rsidR="003C245C" w:rsidRDefault="00F53635" w:rsidP="006D34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78298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782987" w:rsidRPr="00782987">
        <w:rPr>
          <w:rFonts w:ascii="Times New Roman" w:hAnsi="Times New Roman" w:cs="Times New Roman"/>
          <w:sz w:val="24"/>
          <w:szCs w:val="24"/>
          <w:lang w:val="en-US"/>
        </w:rPr>
        <w:t>Terenda</w:t>
      </w:r>
      <w:proofErr w:type="spellEnd"/>
      <w:r w:rsidR="00782987" w:rsidRPr="00782987">
        <w:rPr>
          <w:rFonts w:ascii="Times New Roman" w:hAnsi="Times New Roman" w:cs="Times New Roman"/>
          <w:sz w:val="24"/>
          <w:szCs w:val="24"/>
          <w:lang w:val="en-US"/>
        </w:rPr>
        <w:t xml:space="preserve">, N., </w:t>
      </w:r>
      <w:proofErr w:type="spellStart"/>
      <w:r w:rsidR="00782987" w:rsidRPr="00782987">
        <w:rPr>
          <w:rFonts w:ascii="Times New Roman" w:hAnsi="Times New Roman" w:cs="Times New Roman"/>
          <w:sz w:val="24"/>
          <w:szCs w:val="24"/>
          <w:lang w:val="en-US"/>
        </w:rPr>
        <w:t>Petrashyk</w:t>
      </w:r>
      <w:proofErr w:type="spellEnd"/>
      <w:r w:rsidR="00782987" w:rsidRPr="00782987">
        <w:rPr>
          <w:rFonts w:ascii="Times New Roman" w:hAnsi="Times New Roman" w:cs="Times New Roman"/>
          <w:sz w:val="24"/>
          <w:szCs w:val="24"/>
          <w:lang w:val="en-US"/>
        </w:rPr>
        <w:t xml:space="preserve">, Y., </w:t>
      </w:r>
      <w:proofErr w:type="spellStart"/>
      <w:r w:rsidR="00782987" w:rsidRPr="00782987">
        <w:rPr>
          <w:rFonts w:ascii="Times New Roman" w:hAnsi="Times New Roman" w:cs="Times New Roman"/>
          <w:sz w:val="24"/>
          <w:szCs w:val="24"/>
          <w:lang w:val="en-US"/>
        </w:rPr>
        <w:t>Slobodian</w:t>
      </w:r>
      <w:proofErr w:type="spellEnd"/>
      <w:r w:rsidR="00782987" w:rsidRPr="00782987">
        <w:rPr>
          <w:rFonts w:ascii="Times New Roman" w:hAnsi="Times New Roman" w:cs="Times New Roman"/>
          <w:sz w:val="24"/>
          <w:szCs w:val="24"/>
          <w:lang w:val="en-US"/>
        </w:rPr>
        <w:t xml:space="preserve">, N., </w:t>
      </w:r>
      <w:proofErr w:type="spellStart"/>
      <w:r w:rsidR="00782987" w:rsidRPr="00782987">
        <w:rPr>
          <w:rFonts w:ascii="Times New Roman" w:hAnsi="Times New Roman" w:cs="Times New Roman"/>
          <w:sz w:val="24"/>
          <w:szCs w:val="24"/>
          <w:lang w:val="en-US"/>
        </w:rPr>
        <w:t>Lishtaba</w:t>
      </w:r>
      <w:proofErr w:type="spellEnd"/>
      <w:r w:rsidR="00782987" w:rsidRPr="00782987">
        <w:rPr>
          <w:rFonts w:ascii="Times New Roman" w:hAnsi="Times New Roman" w:cs="Times New Roman"/>
          <w:sz w:val="24"/>
          <w:szCs w:val="24"/>
          <w:lang w:val="en-US"/>
        </w:rPr>
        <w:t xml:space="preserve">, L., &amp; </w:t>
      </w:r>
      <w:proofErr w:type="spellStart"/>
      <w:r w:rsidR="00782987" w:rsidRPr="00782987">
        <w:rPr>
          <w:rFonts w:ascii="Times New Roman" w:hAnsi="Times New Roman" w:cs="Times New Roman"/>
          <w:sz w:val="24"/>
          <w:szCs w:val="24"/>
          <w:lang w:val="en-US"/>
        </w:rPr>
        <w:t>Yuriyiv</w:t>
      </w:r>
      <w:proofErr w:type="spellEnd"/>
      <w:r w:rsidR="00782987" w:rsidRPr="00782987">
        <w:rPr>
          <w:rFonts w:ascii="Times New Roman" w:hAnsi="Times New Roman" w:cs="Times New Roman"/>
          <w:sz w:val="24"/>
          <w:szCs w:val="24"/>
          <w:lang w:val="en-US"/>
        </w:rPr>
        <w:t xml:space="preserve">, K. (2018). Morbidity and prevalence of cardiovascular diseases in Ukraine: trends and forecasts </w:t>
      </w:r>
      <w:proofErr w:type="spellStart"/>
      <w:r w:rsidR="00782987" w:rsidRPr="00782987">
        <w:rPr>
          <w:rFonts w:ascii="Times New Roman" w:hAnsi="Times New Roman" w:cs="Times New Roman"/>
          <w:sz w:val="24"/>
          <w:szCs w:val="24"/>
          <w:lang w:val="en-US"/>
        </w:rPr>
        <w:t>untill</w:t>
      </w:r>
      <w:proofErr w:type="spellEnd"/>
      <w:r w:rsidR="00782987" w:rsidRPr="00782987">
        <w:rPr>
          <w:rFonts w:ascii="Times New Roman" w:hAnsi="Times New Roman" w:cs="Times New Roman"/>
          <w:sz w:val="24"/>
          <w:szCs w:val="24"/>
          <w:lang w:val="en-US"/>
        </w:rPr>
        <w:t xml:space="preserve"> 2025. Georgian Medical News, 9 (282), 79-82</w:t>
      </w:r>
      <w:r w:rsidR="00786CE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B355E9" w:rsidRDefault="0020281A" w:rsidP="006D34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5.</w:t>
      </w:r>
      <w:r w:rsidRPr="0020281A">
        <w:rPr>
          <w:rFonts w:ascii="Times New Roman" w:hAnsi="Times New Roman" w:cs="Times New Roman"/>
          <w:sz w:val="24"/>
          <w:szCs w:val="24"/>
          <w:lang w:val="en-US"/>
        </w:rPr>
        <w:t>Worl</w:t>
      </w:r>
      <w:r w:rsidR="00A76DB6">
        <w:rPr>
          <w:rFonts w:ascii="Times New Roman" w:hAnsi="Times New Roman" w:cs="Times New Roman"/>
          <w:sz w:val="24"/>
          <w:szCs w:val="24"/>
          <w:lang w:val="en-US"/>
        </w:rPr>
        <w:t>d</w:t>
      </w:r>
      <w:proofErr w:type="gramEnd"/>
      <w:r w:rsidR="00A76DB6">
        <w:rPr>
          <w:rFonts w:ascii="Times New Roman" w:hAnsi="Times New Roman" w:cs="Times New Roman"/>
          <w:sz w:val="24"/>
          <w:szCs w:val="24"/>
          <w:lang w:val="en-US"/>
        </w:rPr>
        <w:t xml:space="preserve"> Health Organization: WHO. URL</w:t>
      </w:r>
      <w:r w:rsidRPr="0020281A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hyperlink r:id="rId11" w:history="1">
        <w:r w:rsidR="004A70E6" w:rsidRPr="00393DC7">
          <w:rPr>
            <w:rStyle w:val="ab"/>
            <w:rFonts w:ascii="Times New Roman" w:hAnsi="Times New Roman" w:cs="Times New Roman"/>
            <w:sz w:val="24"/>
            <w:szCs w:val="24"/>
            <w:lang w:val="en-US"/>
          </w:rPr>
          <w:t>https://www.who.int/ru/news-room/fact-sheets/detail/cardiovascular-diseases-(cvds)</w:t>
        </w:r>
      </w:hyperlink>
    </w:p>
    <w:p w:rsidR="004A70E6" w:rsidRPr="003C245C" w:rsidRDefault="004A70E6" w:rsidP="006D342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</w:p>
    <w:sectPr w:rsidR="004A70E6" w:rsidRPr="003C245C" w:rsidSect="006B7773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1EC2" w:rsidRDefault="00DB1EC2" w:rsidP="00EF211F">
      <w:pPr>
        <w:spacing w:after="0" w:line="240" w:lineRule="auto"/>
      </w:pPr>
      <w:r>
        <w:separator/>
      </w:r>
    </w:p>
  </w:endnote>
  <w:endnote w:type="continuationSeparator" w:id="0">
    <w:p w:rsidR="00DB1EC2" w:rsidRDefault="00DB1EC2" w:rsidP="00EF21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1EC2" w:rsidRDefault="00DB1EC2" w:rsidP="00EF211F">
      <w:pPr>
        <w:spacing w:after="0" w:line="240" w:lineRule="auto"/>
      </w:pPr>
      <w:r>
        <w:separator/>
      </w:r>
    </w:p>
  </w:footnote>
  <w:footnote w:type="continuationSeparator" w:id="0">
    <w:p w:rsidR="00DB1EC2" w:rsidRDefault="00DB1EC2" w:rsidP="00EF21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194B8B"/>
    <w:multiLevelType w:val="hybridMultilevel"/>
    <w:tmpl w:val="E6108F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hideGrammaticalError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3DE6"/>
    <w:rsid w:val="00002257"/>
    <w:rsid w:val="00005A2B"/>
    <w:rsid w:val="0001113C"/>
    <w:rsid w:val="00011BAD"/>
    <w:rsid w:val="000428AE"/>
    <w:rsid w:val="0007318D"/>
    <w:rsid w:val="0007329D"/>
    <w:rsid w:val="00077D62"/>
    <w:rsid w:val="00085B90"/>
    <w:rsid w:val="00093353"/>
    <w:rsid w:val="0009374B"/>
    <w:rsid w:val="000B361A"/>
    <w:rsid w:val="000B42D0"/>
    <w:rsid w:val="000D0962"/>
    <w:rsid w:val="000D69DE"/>
    <w:rsid w:val="000E317F"/>
    <w:rsid w:val="000F3C6E"/>
    <w:rsid w:val="000F5296"/>
    <w:rsid w:val="00121CCA"/>
    <w:rsid w:val="001231EE"/>
    <w:rsid w:val="00145808"/>
    <w:rsid w:val="00155A98"/>
    <w:rsid w:val="001567D6"/>
    <w:rsid w:val="00163CEA"/>
    <w:rsid w:val="00184DDF"/>
    <w:rsid w:val="001864D3"/>
    <w:rsid w:val="0019008C"/>
    <w:rsid w:val="0019302B"/>
    <w:rsid w:val="001932C9"/>
    <w:rsid w:val="001951F9"/>
    <w:rsid w:val="001952BD"/>
    <w:rsid w:val="001C22E2"/>
    <w:rsid w:val="001C2B9E"/>
    <w:rsid w:val="001E2BC0"/>
    <w:rsid w:val="001F5496"/>
    <w:rsid w:val="0020281A"/>
    <w:rsid w:val="00205B0F"/>
    <w:rsid w:val="00207216"/>
    <w:rsid w:val="0021374B"/>
    <w:rsid w:val="00231033"/>
    <w:rsid w:val="00240DF2"/>
    <w:rsid w:val="002661D7"/>
    <w:rsid w:val="00282BB4"/>
    <w:rsid w:val="002A05FC"/>
    <w:rsid w:val="002A7361"/>
    <w:rsid w:val="002C2435"/>
    <w:rsid w:val="002D25E2"/>
    <w:rsid w:val="002E386D"/>
    <w:rsid w:val="002F7418"/>
    <w:rsid w:val="00311246"/>
    <w:rsid w:val="00320335"/>
    <w:rsid w:val="00320DB6"/>
    <w:rsid w:val="00342891"/>
    <w:rsid w:val="0034546C"/>
    <w:rsid w:val="00374B8A"/>
    <w:rsid w:val="00392B31"/>
    <w:rsid w:val="00397ED2"/>
    <w:rsid w:val="003A349E"/>
    <w:rsid w:val="003B093A"/>
    <w:rsid w:val="003B3AE6"/>
    <w:rsid w:val="003B5391"/>
    <w:rsid w:val="003B59A0"/>
    <w:rsid w:val="003C245C"/>
    <w:rsid w:val="003D15D0"/>
    <w:rsid w:val="003D7099"/>
    <w:rsid w:val="003E2BA2"/>
    <w:rsid w:val="00403F18"/>
    <w:rsid w:val="00405F2B"/>
    <w:rsid w:val="00414E03"/>
    <w:rsid w:val="0042085B"/>
    <w:rsid w:val="00460C4D"/>
    <w:rsid w:val="00461F1E"/>
    <w:rsid w:val="00471163"/>
    <w:rsid w:val="00472CE3"/>
    <w:rsid w:val="00482E67"/>
    <w:rsid w:val="00490307"/>
    <w:rsid w:val="0049286C"/>
    <w:rsid w:val="00495D6F"/>
    <w:rsid w:val="004A2510"/>
    <w:rsid w:val="004A3D20"/>
    <w:rsid w:val="004A6BDD"/>
    <w:rsid w:val="004A70E6"/>
    <w:rsid w:val="004B02A8"/>
    <w:rsid w:val="004B38F0"/>
    <w:rsid w:val="004C2DE3"/>
    <w:rsid w:val="004C3C2A"/>
    <w:rsid w:val="004E3BCE"/>
    <w:rsid w:val="004E438A"/>
    <w:rsid w:val="004F3983"/>
    <w:rsid w:val="004F49D8"/>
    <w:rsid w:val="005109D1"/>
    <w:rsid w:val="00531603"/>
    <w:rsid w:val="005337B7"/>
    <w:rsid w:val="005477E9"/>
    <w:rsid w:val="00566C59"/>
    <w:rsid w:val="00570E0C"/>
    <w:rsid w:val="00576A7D"/>
    <w:rsid w:val="005847EE"/>
    <w:rsid w:val="00586790"/>
    <w:rsid w:val="005875A6"/>
    <w:rsid w:val="005904BA"/>
    <w:rsid w:val="005C51F5"/>
    <w:rsid w:val="005D15FD"/>
    <w:rsid w:val="005D50A5"/>
    <w:rsid w:val="005E355C"/>
    <w:rsid w:val="006128A2"/>
    <w:rsid w:val="00612F30"/>
    <w:rsid w:val="00615AAD"/>
    <w:rsid w:val="00634599"/>
    <w:rsid w:val="0064091E"/>
    <w:rsid w:val="006479BC"/>
    <w:rsid w:val="00674971"/>
    <w:rsid w:val="00684148"/>
    <w:rsid w:val="0068572B"/>
    <w:rsid w:val="0068665E"/>
    <w:rsid w:val="00690651"/>
    <w:rsid w:val="006959A5"/>
    <w:rsid w:val="006B7773"/>
    <w:rsid w:val="006D3420"/>
    <w:rsid w:val="007006C4"/>
    <w:rsid w:val="00711A69"/>
    <w:rsid w:val="00731FE3"/>
    <w:rsid w:val="00760E78"/>
    <w:rsid w:val="007723B8"/>
    <w:rsid w:val="00773DE6"/>
    <w:rsid w:val="00776D96"/>
    <w:rsid w:val="00777D7C"/>
    <w:rsid w:val="00780453"/>
    <w:rsid w:val="00782987"/>
    <w:rsid w:val="00786CE8"/>
    <w:rsid w:val="007877EB"/>
    <w:rsid w:val="007E6264"/>
    <w:rsid w:val="00813790"/>
    <w:rsid w:val="0083456D"/>
    <w:rsid w:val="008462FD"/>
    <w:rsid w:val="00864784"/>
    <w:rsid w:val="00871286"/>
    <w:rsid w:val="00875253"/>
    <w:rsid w:val="00892AA4"/>
    <w:rsid w:val="008A749A"/>
    <w:rsid w:val="008D294A"/>
    <w:rsid w:val="008E0B79"/>
    <w:rsid w:val="008F0517"/>
    <w:rsid w:val="00944593"/>
    <w:rsid w:val="00952E79"/>
    <w:rsid w:val="00971B0E"/>
    <w:rsid w:val="00973A00"/>
    <w:rsid w:val="00984812"/>
    <w:rsid w:val="00991FBA"/>
    <w:rsid w:val="0099646F"/>
    <w:rsid w:val="009A75E8"/>
    <w:rsid w:val="009B4D3B"/>
    <w:rsid w:val="009D1BE4"/>
    <w:rsid w:val="009D5DF0"/>
    <w:rsid w:val="009E22F1"/>
    <w:rsid w:val="009F235F"/>
    <w:rsid w:val="009F5A0F"/>
    <w:rsid w:val="00A002C7"/>
    <w:rsid w:val="00A14F9A"/>
    <w:rsid w:val="00A21041"/>
    <w:rsid w:val="00A2670E"/>
    <w:rsid w:val="00A40F44"/>
    <w:rsid w:val="00A4128E"/>
    <w:rsid w:val="00A418B8"/>
    <w:rsid w:val="00A44F11"/>
    <w:rsid w:val="00A50509"/>
    <w:rsid w:val="00A70ECE"/>
    <w:rsid w:val="00A76DB6"/>
    <w:rsid w:val="00A9229D"/>
    <w:rsid w:val="00A931C7"/>
    <w:rsid w:val="00A94EFC"/>
    <w:rsid w:val="00AA3082"/>
    <w:rsid w:val="00AA6EFC"/>
    <w:rsid w:val="00AC4B0C"/>
    <w:rsid w:val="00AC5899"/>
    <w:rsid w:val="00AE7BEC"/>
    <w:rsid w:val="00B111F6"/>
    <w:rsid w:val="00B12AEC"/>
    <w:rsid w:val="00B2789C"/>
    <w:rsid w:val="00B3057E"/>
    <w:rsid w:val="00B355E9"/>
    <w:rsid w:val="00B35A6E"/>
    <w:rsid w:val="00B47683"/>
    <w:rsid w:val="00B537DA"/>
    <w:rsid w:val="00B710B9"/>
    <w:rsid w:val="00B81143"/>
    <w:rsid w:val="00B91910"/>
    <w:rsid w:val="00BC3B0F"/>
    <w:rsid w:val="00BD6033"/>
    <w:rsid w:val="00BF623A"/>
    <w:rsid w:val="00C37267"/>
    <w:rsid w:val="00C45ECF"/>
    <w:rsid w:val="00C54397"/>
    <w:rsid w:val="00C86FC8"/>
    <w:rsid w:val="00CD4DD2"/>
    <w:rsid w:val="00CD6013"/>
    <w:rsid w:val="00D01584"/>
    <w:rsid w:val="00D168BD"/>
    <w:rsid w:val="00D43692"/>
    <w:rsid w:val="00D50218"/>
    <w:rsid w:val="00D54730"/>
    <w:rsid w:val="00D56059"/>
    <w:rsid w:val="00D567FF"/>
    <w:rsid w:val="00D608A1"/>
    <w:rsid w:val="00D633D5"/>
    <w:rsid w:val="00D728CF"/>
    <w:rsid w:val="00D76435"/>
    <w:rsid w:val="00D96CC0"/>
    <w:rsid w:val="00D97AB3"/>
    <w:rsid w:val="00DB1EC2"/>
    <w:rsid w:val="00DC5124"/>
    <w:rsid w:val="00DD200F"/>
    <w:rsid w:val="00DE5297"/>
    <w:rsid w:val="00DF3B31"/>
    <w:rsid w:val="00E30149"/>
    <w:rsid w:val="00E3506F"/>
    <w:rsid w:val="00E55250"/>
    <w:rsid w:val="00E666F5"/>
    <w:rsid w:val="00E76C7D"/>
    <w:rsid w:val="00EA026F"/>
    <w:rsid w:val="00EC0508"/>
    <w:rsid w:val="00EC2804"/>
    <w:rsid w:val="00EE088C"/>
    <w:rsid w:val="00EF211F"/>
    <w:rsid w:val="00EF50C3"/>
    <w:rsid w:val="00F24DF2"/>
    <w:rsid w:val="00F44488"/>
    <w:rsid w:val="00F53635"/>
    <w:rsid w:val="00F61527"/>
    <w:rsid w:val="00F72D06"/>
    <w:rsid w:val="00F757A5"/>
    <w:rsid w:val="00F949F3"/>
    <w:rsid w:val="00F95B10"/>
    <w:rsid w:val="00FA5C8C"/>
    <w:rsid w:val="00FA7135"/>
    <w:rsid w:val="00FE63B5"/>
    <w:rsid w:val="00FF1063"/>
    <w:rsid w:val="00FF2FA0"/>
    <w:rsid w:val="00FF5D5C"/>
    <w:rsid w:val="00FF6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3D2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73DE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FF2F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F2FA0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D56059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EF211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EF211F"/>
  </w:style>
  <w:style w:type="paragraph" w:styleId="a9">
    <w:name w:val="footer"/>
    <w:basedOn w:val="a"/>
    <w:link w:val="aa"/>
    <w:uiPriority w:val="99"/>
    <w:unhideWhenUsed/>
    <w:rsid w:val="00EF211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EF211F"/>
  </w:style>
  <w:style w:type="character" w:styleId="ab">
    <w:name w:val="Hyperlink"/>
    <w:basedOn w:val="a0"/>
    <w:uiPriority w:val="99"/>
    <w:unhideWhenUsed/>
    <w:rsid w:val="004A70E6"/>
    <w:rPr>
      <w:color w:val="0000FF" w:themeColor="hyperlink"/>
      <w:u w:val="single"/>
    </w:rPr>
  </w:style>
  <w:style w:type="character" w:styleId="ac">
    <w:name w:val="FollowedHyperlink"/>
    <w:basedOn w:val="a0"/>
    <w:uiPriority w:val="99"/>
    <w:semiHidden/>
    <w:unhideWhenUsed/>
    <w:rsid w:val="004A70E6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A3D2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73DE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FF2F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F2FA0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D56059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EF211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EF211F"/>
  </w:style>
  <w:style w:type="paragraph" w:styleId="a9">
    <w:name w:val="footer"/>
    <w:basedOn w:val="a"/>
    <w:link w:val="aa"/>
    <w:uiPriority w:val="99"/>
    <w:unhideWhenUsed/>
    <w:rsid w:val="00EF211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EF211F"/>
  </w:style>
  <w:style w:type="character" w:styleId="ab">
    <w:name w:val="Hyperlink"/>
    <w:basedOn w:val="a0"/>
    <w:uiPriority w:val="99"/>
    <w:unhideWhenUsed/>
    <w:rsid w:val="004A70E6"/>
    <w:rPr>
      <w:color w:val="0000FF" w:themeColor="hyperlink"/>
      <w:u w:val="single"/>
    </w:rPr>
  </w:style>
  <w:style w:type="character" w:styleId="ac">
    <w:name w:val="FollowedHyperlink"/>
    <w:basedOn w:val="a0"/>
    <w:uiPriority w:val="99"/>
    <w:semiHidden/>
    <w:unhideWhenUsed/>
    <w:rsid w:val="004A70E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832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448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who.int/ru/news-room/fact-sheets/detail/cardiovascular-diseases-(cvds)" TargetMode="External"/><Relationship Id="rId5" Type="http://schemas.openxmlformats.org/officeDocument/2006/relationships/settings" Target="settings.xml"/><Relationship Id="rId10" Type="http://schemas.openxmlformats.org/officeDocument/2006/relationships/chart" Target="charts/chart2.xml"/><Relationship Id="rId4" Type="http://schemas.microsoft.com/office/2007/relationships/stylesWithEffects" Target="stylesWithEffects.xml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Excel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33"/>
    </mc:Choice>
    <mc:Fallback>
      <c:style val="33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v>2014</c:v>
          </c:tx>
          <c:invertIfNegative val="0"/>
          <c:cat>
            <c:strRef>
              <c:f>'общая 2018'!$A$2:$A$28</c:f>
              <c:strCache>
                <c:ptCount val="27"/>
                <c:pt idx="0">
                  <c:v>Балаклiйський</c:v>
                </c:pt>
                <c:pt idx="1">
                  <c:v>Барвiнкiвський</c:v>
                </c:pt>
                <c:pt idx="2">
                  <c:v>Близнюкiвський</c:v>
                </c:pt>
                <c:pt idx="3">
                  <c:v>Богодухiвський</c:v>
                </c:pt>
                <c:pt idx="4">
                  <c:v> Борiвський</c:v>
                </c:pt>
                <c:pt idx="5">
                  <c:v>Валкiвський</c:v>
                </c:pt>
                <c:pt idx="6">
                  <c:v>Великобурлуцький</c:v>
                </c:pt>
                <c:pt idx="7">
                  <c:v>Вовчанський</c:v>
                </c:pt>
                <c:pt idx="8">
                  <c:v>Дворiчанський</c:v>
                </c:pt>
                <c:pt idx="9">
                  <c:v>Дергачiвський</c:v>
                </c:pt>
                <c:pt idx="10">
                  <c:v>Зачепилiвський</c:v>
                </c:pt>
                <c:pt idx="11">
                  <c:v>Змiївський</c:v>
                </c:pt>
                <c:pt idx="12">
                  <c:v>Золочiвський</c:v>
                </c:pt>
                <c:pt idx="13">
                  <c:v>Iзюмський</c:v>
                </c:pt>
                <c:pt idx="14">
                  <c:v>Кегичiвський</c:v>
                </c:pt>
                <c:pt idx="15">
                  <c:v>Коломацький</c:v>
                </c:pt>
                <c:pt idx="16">
                  <c:v> Красноградський</c:v>
                </c:pt>
                <c:pt idx="17">
                  <c:v>Краснокутський</c:v>
                </c:pt>
                <c:pt idx="18">
                  <c:v>Куп'янський</c:v>
                </c:pt>
                <c:pt idx="19">
                  <c:v>Лозiвський</c:v>
                </c:pt>
                <c:pt idx="20">
                  <c:v>Нововодолазький</c:v>
                </c:pt>
                <c:pt idx="21">
                  <c:v>Первомайський</c:v>
                </c:pt>
                <c:pt idx="22">
                  <c:v>Печенiзький</c:v>
                </c:pt>
                <c:pt idx="23">
                  <c:v>Сахновщинський</c:v>
                </c:pt>
                <c:pt idx="24">
                  <c:v>Харкiвський р-н</c:v>
                </c:pt>
                <c:pt idx="25">
                  <c:v>Чугуївський</c:v>
                </c:pt>
                <c:pt idx="26">
                  <c:v>Шевченкiвський</c:v>
                </c:pt>
              </c:strCache>
            </c:strRef>
          </c:cat>
          <c:val>
            <c:numRef>
              <c:f>'общая 2018'!$B$2:$B$28</c:f>
              <c:numCache>
                <c:formatCode>General</c:formatCode>
                <c:ptCount val="27"/>
                <c:pt idx="0">
                  <c:v>85.22</c:v>
                </c:pt>
                <c:pt idx="1">
                  <c:v>149.59</c:v>
                </c:pt>
                <c:pt idx="2">
                  <c:v>15.18</c:v>
                </c:pt>
                <c:pt idx="3">
                  <c:v>62.8</c:v>
                </c:pt>
                <c:pt idx="4">
                  <c:v>69.040000000000006</c:v>
                </c:pt>
                <c:pt idx="5">
                  <c:v>117.48</c:v>
                </c:pt>
                <c:pt idx="6">
                  <c:v>91.06</c:v>
                </c:pt>
                <c:pt idx="7">
                  <c:v>84.38</c:v>
                </c:pt>
                <c:pt idx="8">
                  <c:v>38.299999999999997</c:v>
                </c:pt>
                <c:pt idx="9">
                  <c:v>75.66</c:v>
                </c:pt>
                <c:pt idx="10">
                  <c:v>82.37</c:v>
                </c:pt>
                <c:pt idx="11">
                  <c:v>77.430000000000007</c:v>
                </c:pt>
                <c:pt idx="12">
                  <c:v>56.03</c:v>
                </c:pt>
                <c:pt idx="13">
                  <c:v>102.36</c:v>
                </c:pt>
                <c:pt idx="14">
                  <c:v>18.75</c:v>
                </c:pt>
                <c:pt idx="15">
                  <c:v>82.21</c:v>
                </c:pt>
                <c:pt idx="16">
                  <c:v>101.65</c:v>
                </c:pt>
                <c:pt idx="17">
                  <c:v>66.12</c:v>
                </c:pt>
                <c:pt idx="18">
                  <c:v>109.34</c:v>
                </c:pt>
                <c:pt idx="19">
                  <c:v>137.1</c:v>
                </c:pt>
                <c:pt idx="20">
                  <c:v>102.82</c:v>
                </c:pt>
                <c:pt idx="21">
                  <c:v>73.19</c:v>
                </c:pt>
                <c:pt idx="22">
                  <c:v>38.65</c:v>
                </c:pt>
                <c:pt idx="23">
                  <c:v>63.02</c:v>
                </c:pt>
                <c:pt idx="24">
                  <c:v>66.28</c:v>
                </c:pt>
                <c:pt idx="25">
                  <c:v>85.11</c:v>
                </c:pt>
                <c:pt idx="26">
                  <c:v>52.71</c:v>
                </c:pt>
              </c:numCache>
            </c:numRef>
          </c:val>
        </c:ser>
        <c:ser>
          <c:idx val="1"/>
          <c:order val="1"/>
          <c:tx>
            <c:v>2015</c:v>
          </c:tx>
          <c:invertIfNegative val="0"/>
          <c:cat>
            <c:strRef>
              <c:f>'общая 2018'!$A$2:$A$28</c:f>
              <c:strCache>
                <c:ptCount val="27"/>
                <c:pt idx="0">
                  <c:v>Балаклiйський</c:v>
                </c:pt>
                <c:pt idx="1">
                  <c:v>Барвiнкiвський</c:v>
                </c:pt>
                <c:pt idx="2">
                  <c:v>Близнюкiвський</c:v>
                </c:pt>
                <c:pt idx="3">
                  <c:v>Богодухiвський</c:v>
                </c:pt>
                <c:pt idx="4">
                  <c:v> Борiвський</c:v>
                </c:pt>
                <c:pt idx="5">
                  <c:v>Валкiвський</c:v>
                </c:pt>
                <c:pt idx="6">
                  <c:v>Великобурлуцький</c:v>
                </c:pt>
                <c:pt idx="7">
                  <c:v>Вовчанський</c:v>
                </c:pt>
                <c:pt idx="8">
                  <c:v>Дворiчанський</c:v>
                </c:pt>
                <c:pt idx="9">
                  <c:v>Дергачiвський</c:v>
                </c:pt>
                <c:pt idx="10">
                  <c:v>Зачепилiвський</c:v>
                </c:pt>
                <c:pt idx="11">
                  <c:v>Змiївський</c:v>
                </c:pt>
                <c:pt idx="12">
                  <c:v>Золочiвський</c:v>
                </c:pt>
                <c:pt idx="13">
                  <c:v>Iзюмський</c:v>
                </c:pt>
                <c:pt idx="14">
                  <c:v>Кегичiвський</c:v>
                </c:pt>
                <c:pt idx="15">
                  <c:v>Коломацький</c:v>
                </c:pt>
                <c:pt idx="16">
                  <c:v> Красноградський</c:v>
                </c:pt>
                <c:pt idx="17">
                  <c:v>Краснокутський</c:v>
                </c:pt>
                <c:pt idx="18">
                  <c:v>Куп'янський</c:v>
                </c:pt>
                <c:pt idx="19">
                  <c:v>Лозiвський</c:v>
                </c:pt>
                <c:pt idx="20">
                  <c:v>Нововодолазький</c:v>
                </c:pt>
                <c:pt idx="21">
                  <c:v>Первомайський</c:v>
                </c:pt>
                <c:pt idx="22">
                  <c:v>Печенiзький</c:v>
                </c:pt>
                <c:pt idx="23">
                  <c:v>Сахновщинський</c:v>
                </c:pt>
                <c:pt idx="24">
                  <c:v>Харкiвський р-н</c:v>
                </c:pt>
                <c:pt idx="25">
                  <c:v>Чугуївський</c:v>
                </c:pt>
                <c:pt idx="26">
                  <c:v>Шевченкiвський</c:v>
                </c:pt>
              </c:strCache>
            </c:strRef>
          </c:cat>
          <c:val>
            <c:numRef>
              <c:f>'общая 2018'!$C$2:$C$28</c:f>
              <c:numCache>
                <c:formatCode>General</c:formatCode>
                <c:ptCount val="27"/>
                <c:pt idx="0">
                  <c:v>106.26</c:v>
                </c:pt>
                <c:pt idx="1">
                  <c:v>134.99</c:v>
                </c:pt>
                <c:pt idx="2">
                  <c:v>35.99</c:v>
                </c:pt>
                <c:pt idx="3">
                  <c:v>70.739999999999995</c:v>
                </c:pt>
                <c:pt idx="4">
                  <c:v>87.11</c:v>
                </c:pt>
                <c:pt idx="5">
                  <c:v>108.35</c:v>
                </c:pt>
                <c:pt idx="6">
                  <c:v>74.34</c:v>
                </c:pt>
                <c:pt idx="7">
                  <c:v>97.65</c:v>
                </c:pt>
                <c:pt idx="8">
                  <c:v>88.57</c:v>
                </c:pt>
                <c:pt idx="9">
                  <c:v>95.71</c:v>
                </c:pt>
                <c:pt idx="10">
                  <c:v>70.22</c:v>
                </c:pt>
                <c:pt idx="11">
                  <c:v>92.92</c:v>
                </c:pt>
                <c:pt idx="12">
                  <c:v>86.04</c:v>
                </c:pt>
                <c:pt idx="13">
                  <c:v>102.24</c:v>
                </c:pt>
                <c:pt idx="14">
                  <c:v>28.28</c:v>
                </c:pt>
                <c:pt idx="15">
                  <c:v>55.47</c:v>
                </c:pt>
                <c:pt idx="16">
                  <c:v>128.69</c:v>
                </c:pt>
                <c:pt idx="17">
                  <c:v>87.7</c:v>
                </c:pt>
                <c:pt idx="18">
                  <c:v>116.27</c:v>
                </c:pt>
                <c:pt idx="19">
                  <c:v>121.74</c:v>
                </c:pt>
                <c:pt idx="20">
                  <c:v>121.73</c:v>
                </c:pt>
                <c:pt idx="21">
                  <c:v>67.430000000000007</c:v>
                </c:pt>
                <c:pt idx="22">
                  <c:v>48.86</c:v>
                </c:pt>
                <c:pt idx="23">
                  <c:v>22.67</c:v>
                </c:pt>
                <c:pt idx="24">
                  <c:v>98.3</c:v>
                </c:pt>
                <c:pt idx="25">
                  <c:v>84</c:v>
                </c:pt>
                <c:pt idx="26">
                  <c:v>53.08</c:v>
                </c:pt>
              </c:numCache>
            </c:numRef>
          </c:val>
        </c:ser>
        <c:ser>
          <c:idx val="2"/>
          <c:order val="2"/>
          <c:tx>
            <c:v>2016</c:v>
          </c:tx>
          <c:invertIfNegative val="0"/>
          <c:cat>
            <c:strRef>
              <c:f>'общая 2018'!$A$2:$A$28</c:f>
              <c:strCache>
                <c:ptCount val="27"/>
                <c:pt idx="0">
                  <c:v>Балаклiйський</c:v>
                </c:pt>
                <c:pt idx="1">
                  <c:v>Барвiнкiвський</c:v>
                </c:pt>
                <c:pt idx="2">
                  <c:v>Близнюкiвський</c:v>
                </c:pt>
                <c:pt idx="3">
                  <c:v>Богодухiвський</c:v>
                </c:pt>
                <c:pt idx="4">
                  <c:v> Борiвський</c:v>
                </c:pt>
                <c:pt idx="5">
                  <c:v>Валкiвський</c:v>
                </c:pt>
                <c:pt idx="6">
                  <c:v>Великобурлуцький</c:v>
                </c:pt>
                <c:pt idx="7">
                  <c:v>Вовчанський</c:v>
                </c:pt>
                <c:pt idx="8">
                  <c:v>Дворiчанський</c:v>
                </c:pt>
                <c:pt idx="9">
                  <c:v>Дергачiвський</c:v>
                </c:pt>
                <c:pt idx="10">
                  <c:v>Зачепилiвський</c:v>
                </c:pt>
                <c:pt idx="11">
                  <c:v>Змiївський</c:v>
                </c:pt>
                <c:pt idx="12">
                  <c:v>Золочiвський</c:v>
                </c:pt>
                <c:pt idx="13">
                  <c:v>Iзюмський</c:v>
                </c:pt>
                <c:pt idx="14">
                  <c:v>Кегичiвський</c:v>
                </c:pt>
                <c:pt idx="15">
                  <c:v>Коломацький</c:v>
                </c:pt>
                <c:pt idx="16">
                  <c:v> Красноградський</c:v>
                </c:pt>
                <c:pt idx="17">
                  <c:v>Краснокутський</c:v>
                </c:pt>
                <c:pt idx="18">
                  <c:v>Куп'янський</c:v>
                </c:pt>
                <c:pt idx="19">
                  <c:v>Лозiвський</c:v>
                </c:pt>
                <c:pt idx="20">
                  <c:v>Нововодолазький</c:v>
                </c:pt>
                <c:pt idx="21">
                  <c:v>Первомайський</c:v>
                </c:pt>
                <c:pt idx="22">
                  <c:v>Печенiзький</c:v>
                </c:pt>
                <c:pt idx="23">
                  <c:v>Сахновщинський</c:v>
                </c:pt>
                <c:pt idx="24">
                  <c:v>Харкiвський р-н</c:v>
                </c:pt>
                <c:pt idx="25">
                  <c:v>Чугуївський</c:v>
                </c:pt>
                <c:pt idx="26">
                  <c:v>Шевченкiвський</c:v>
                </c:pt>
              </c:strCache>
            </c:strRef>
          </c:cat>
          <c:val>
            <c:numRef>
              <c:f>'общая 2018'!$D$2:$D$28</c:f>
              <c:numCache>
                <c:formatCode>General</c:formatCode>
                <c:ptCount val="27"/>
                <c:pt idx="0">
                  <c:v>102.18</c:v>
                </c:pt>
                <c:pt idx="1">
                  <c:v>107.07</c:v>
                </c:pt>
                <c:pt idx="2">
                  <c:v>31.3</c:v>
                </c:pt>
                <c:pt idx="3">
                  <c:v>66.36</c:v>
                </c:pt>
                <c:pt idx="4">
                  <c:v>76.36</c:v>
                </c:pt>
                <c:pt idx="5">
                  <c:v>121.17</c:v>
                </c:pt>
                <c:pt idx="6">
                  <c:v>79.36</c:v>
                </c:pt>
                <c:pt idx="7">
                  <c:v>85.5</c:v>
                </c:pt>
                <c:pt idx="8">
                  <c:v>117.99</c:v>
                </c:pt>
                <c:pt idx="9">
                  <c:v>84.07</c:v>
                </c:pt>
                <c:pt idx="10">
                  <c:v>147.88</c:v>
                </c:pt>
                <c:pt idx="11">
                  <c:v>82.35</c:v>
                </c:pt>
                <c:pt idx="12">
                  <c:v>68.02</c:v>
                </c:pt>
                <c:pt idx="13">
                  <c:v>103.95</c:v>
                </c:pt>
                <c:pt idx="14">
                  <c:v>18.989999999999998</c:v>
                </c:pt>
                <c:pt idx="15">
                  <c:v>84.22</c:v>
                </c:pt>
                <c:pt idx="16">
                  <c:v>145.34</c:v>
                </c:pt>
                <c:pt idx="17">
                  <c:v>113.37</c:v>
                </c:pt>
                <c:pt idx="18">
                  <c:v>125.94</c:v>
                </c:pt>
                <c:pt idx="19">
                  <c:v>95.95</c:v>
                </c:pt>
                <c:pt idx="20">
                  <c:v>129.19</c:v>
                </c:pt>
                <c:pt idx="21">
                  <c:v>70.099999999999994</c:v>
                </c:pt>
                <c:pt idx="22">
                  <c:v>39.6</c:v>
                </c:pt>
                <c:pt idx="23">
                  <c:v>41.53</c:v>
                </c:pt>
                <c:pt idx="24">
                  <c:v>94.1</c:v>
                </c:pt>
                <c:pt idx="25">
                  <c:v>89.14</c:v>
                </c:pt>
                <c:pt idx="26">
                  <c:v>53.54</c:v>
                </c:pt>
              </c:numCache>
            </c:numRef>
          </c:val>
        </c:ser>
        <c:ser>
          <c:idx val="3"/>
          <c:order val="3"/>
          <c:tx>
            <c:v>2017</c:v>
          </c:tx>
          <c:invertIfNegative val="0"/>
          <c:cat>
            <c:strRef>
              <c:f>'общая 2018'!$A$2:$A$28</c:f>
              <c:strCache>
                <c:ptCount val="27"/>
                <c:pt idx="0">
                  <c:v>Балаклiйський</c:v>
                </c:pt>
                <c:pt idx="1">
                  <c:v>Барвiнкiвський</c:v>
                </c:pt>
                <c:pt idx="2">
                  <c:v>Близнюкiвський</c:v>
                </c:pt>
                <c:pt idx="3">
                  <c:v>Богодухiвський</c:v>
                </c:pt>
                <c:pt idx="4">
                  <c:v> Борiвський</c:v>
                </c:pt>
                <c:pt idx="5">
                  <c:v>Валкiвський</c:v>
                </c:pt>
                <c:pt idx="6">
                  <c:v>Великобурлуцький</c:v>
                </c:pt>
                <c:pt idx="7">
                  <c:v>Вовчанський</c:v>
                </c:pt>
                <c:pt idx="8">
                  <c:v>Дворiчанський</c:v>
                </c:pt>
                <c:pt idx="9">
                  <c:v>Дергачiвський</c:v>
                </c:pt>
                <c:pt idx="10">
                  <c:v>Зачепилiвський</c:v>
                </c:pt>
                <c:pt idx="11">
                  <c:v>Змiївський</c:v>
                </c:pt>
                <c:pt idx="12">
                  <c:v>Золочiвський</c:v>
                </c:pt>
                <c:pt idx="13">
                  <c:v>Iзюмський</c:v>
                </c:pt>
                <c:pt idx="14">
                  <c:v>Кегичiвський</c:v>
                </c:pt>
                <c:pt idx="15">
                  <c:v>Коломацький</c:v>
                </c:pt>
                <c:pt idx="16">
                  <c:v> Красноградський</c:v>
                </c:pt>
                <c:pt idx="17">
                  <c:v>Краснокутський</c:v>
                </c:pt>
                <c:pt idx="18">
                  <c:v>Куп'янський</c:v>
                </c:pt>
                <c:pt idx="19">
                  <c:v>Лозiвський</c:v>
                </c:pt>
                <c:pt idx="20">
                  <c:v>Нововодолазький</c:v>
                </c:pt>
                <c:pt idx="21">
                  <c:v>Первомайський</c:v>
                </c:pt>
                <c:pt idx="22">
                  <c:v>Печенiзький</c:v>
                </c:pt>
                <c:pt idx="23">
                  <c:v>Сахновщинський</c:v>
                </c:pt>
                <c:pt idx="24">
                  <c:v>Харкiвський р-н</c:v>
                </c:pt>
                <c:pt idx="25">
                  <c:v>Чугуївський</c:v>
                </c:pt>
                <c:pt idx="26">
                  <c:v>Шевченкiвський</c:v>
                </c:pt>
              </c:strCache>
            </c:strRef>
          </c:cat>
          <c:val>
            <c:numRef>
              <c:f>'общая 2018'!$E$2:$E$28</c:f>
              <c:numCache>
                <c:formatCode>General</c:formatCode>
                <c:ptCount val="27"/>
                <c:pt idx="0">
                  <c:v>94.89</c:v>
                </c:pt>
                <c:pt idx="1">
                  <c:v>136.22999999999999</c:v>
                </c:pt>
                <c:pt idx="2">
                  <c:v>57.67</c:v>
                </c:pt>
                <c:pt idx="3">
                  <c:v>58.76</c:v>
                </c:pt>
                <c:pt idx="4">
                  <c:v>82.44</c:v>
                </c:pt>
                <c:pt idx="5">
                  <c:v>90.33</c:v>
                </c:pt>
                <c:pt idx="6">
                  <c:v>70.86</c:v>
                </c:pt>
                <c:pt idx="7">
                  <c:v>95.12</c:v>
                </c:pt>
                <c:pt idx="8">
                  <c:v>62.26</c:v>
                </c:pt>
                <c:pt idx="9">
                  <c:v>62.1</c:v>
                </c:pt>
                <c:pt idx="10">
                  <c:v>45.2</c:v>
                </c:pt>
                <c:pt idx="11">
                  <c:v>90.84</c:v>
                </c:pt>
                <c:pt idx="12">
                  <c:v>91.16</c:v>
                </c:pt>
                <c:pt idx="13">
                  <c:v>103.24</c:v>
                </c:pt>
                <c:pt idx="14">
                  <c:v>47.48</c:v>
                </c:pt>
                <c:pt idx="15">
                  <c:v>113.06</c:v>
                </c:pt>
                <c:pt idx="16">
                  <c:v>145.71</c:v>
                </c:pt>
                <c:pt idx="17">
                  <c:v>64.069999999999993</c:v>
                </c:pt>
                <c:pt idx="18">
                  <c:v>115.36</c:v>
                </c:pt>
                <c:pt idx="19">
                  <c:v>102.69</c:v>
                </c:pt>
                <c:pt idx="20">
                  <c:v>100.08</c:v>
                </c:pt>
                <c:pt idx="21">
                  <c:v>96.41</c:v>
                </c:pt>
                <c:pt idx="22">
                  <c:v>30.02</c:v>
                </c:pt>
                <c:pt idx="23">
                  <c:v>51.13</c:v>
                </c:pt>
                <c:pt idx="24">
                  <c:v>60.72</c:v>
                </c:pt>
                <c:pt idx="25">
                  <c:v>83.92</c:v>
                </c:pt>
                <c:pt idx="26">
                  <c:v>63.32</c:v>
                </c:pt>
              </c:numCache>
            </c:numRef>
          </c:val>
        </c:ser>
        <c:ser>
          <c:idx val="4"/>
          <c:order val="4"/>
          <c:tx>
            <c:v>2018</c:v>
          </c:tx>
          <c:invertIfNegative val="0"/>
          <c:cat>
            <c:strRef>
              <c:f>'общая 2018'!$A$2:$A$28</c:f>
              <c:strCache>
                <c:ptCount val="27"/>
                <c:pt idx="0">
                  <c:v>Балаклiйський</c:v>
                </c:pt>
                <c:pt idx="1">
                  <c:v>Барвiнкiвський</c:v>
                </c:pt>
                <c:pt idx="2">
                  <c:v>Близнюкiвський</c:v>
                </c:pt>
                <c:pt idx="3">
                  <c:v>Богодухiвський</c:v>
                </c:pt>
                <c:pt idx="4">
                  <c:v> Борiвський</c:v>
                </c:pt>
                <c:pt idx="5">
                  <c:v>Валкiвський</c:v>
                </c:pt>
                <c:pt idx="6">
                  <c:v>Великобурлуцький</c:v>
                </c:pt>
                <c:pt idx="7">
                  <c:v>Вовчанський</c:v>
                </c:pt>
                <c:pt idx="8">
                  <c:v>Дворiчанський</c:v>
                </c:pt>
                <c:pt idx="9">
                  <c:v>Дергачiвський</c:v>
                </c:pt>
                <c:pt idx="10">
                  <c:v>Зачепилiвський</c:v>
                </c:pt>
                <c:pt idx="11">
                  <c:v>Змiївський</c:v>
                </c:pt>
                <c:pt idx="12">
                  <c:v>Золочiвський</c:v>
                </c:pt>
                <c:pt idx="13">
                  <c:v>Iзюмський</c:v>
                </c:pt>
                <c:pt idx="14">
                  <c:v>Кегичiвський</c:v>
                </c:pt>
                <c:pt idx="15">
                  <c:v>Коломацький</c:v>
                </c:pt>
                <c:pt idx="16">
                  <c:v> Красноградський</c:v>
                </c:pt>
                <c:pt idx="17">
                  <c:v>Краснокутський</c:v>
                </c:pt>
                <c:pt idx="18">
                  <c:v>Куп'янський</c:v>
                </c:pt>
                <c:pt idx="19">
                  <c:v>Лозiвський</c:v>
                </c:pt>
                <c:pt idx="20">
                  <c:v>Нововодолазький</c:v>
                </c:pt>
                <c:pt idx="21">
                  <c:v>Первомайський</c:v>
                </c:pt>
                <c:pt idx="22">
                  <c:v>Печенiзький</c:v>
                </c:pt>
                <c:pt idx="23">
                  <c:v>Сахновщинський</c:v>
                </c:pt>
                <c:pt idx="24">
                  <c:v>Харкiвський р-н</c:v>
                </c:pt>
                <c:pt idx="25">
                  <c:v>Чугуївський</c:v>
                </c:pt>
                <c:pt idx="26">
                  <c:v>Шевченкiвський</c:v>
                </c:pt>
              </c:strCache>
            </c:strRef>
          </c:cat>
          <c:val>
            <c:numRef>
              <c:f>'общая 2018'!$F$2:$F$28</c:f>
              <c:numCache>
                <c:formatCode>General</c:formatCode>
                <c:ptCount val="27"/>
                <c:pt idx="0">
                  <c:v>92.85</c:v>
                </c:pt>
                <c:pt idx="1">
                  <c:v>129.30000000000001</c:v>
                </c:pt>
                <c:pt idx="2">
                  <c:v>75.36</c:v>
                </c:pt>
                <c:pt idx="3">
                  <c:v>62.2</c:v>
                </c:pt>
                <c:pt idx="4">
                  <c:v>47.87</c:v>
                </c:pt>
                <c:pt idx="5">
                  <c:v>59.92</c:v>
                </c:pt>
                <c:pt idx="6">
                  <c:v>67.959999999999994</c:v>
                </c:pt>
                <c:pt idx="7">
                  <c:v>68.23</c:v>
                </c:pt>
                <c:pt idx="8">
                  <c:v>17.3</c:v>
                </c:pt>
                <c:pt idx="9">
                  <c:v>66.89</c:v>
                </c:pt>
                <c:pt idx="10">
                  <c:v>39.49</c:v>
                </c:pt>
                <c:pt idx="11">
                  <c:v>86.43</c:v>
                </c:pt>
                <c:pt idx="12">
                  <c:v>54.36</c:v>
                </c:pt>
                <c:pt idx="13">
                  <c:v>112.89</c:v>
                </c:pt>
                <c:pt idx="14">
                  <c:v>47.92</c:v>
                </c:pt>
                <c:pt idx="15">
                  <c:v>57.52</c:v>
                </c:pt>
                <c:pt idx="16">
                  <c:v>134.01</c:v>
                </c:pt>
                <c:pt idx="17">
                  <c:v>43.37</c:v>
                </c:pt>
                <c:pt idx="18">
                  <c:v>82.18</c:v>
                </c:pt>
                <c:pt idx="19">
                  <c:v>76.59</c:v>
                </c:pt>
                <c:pt idx="20">
                  <c:v>108.19</c:v>
                </c:pt>
                <c:pt idx="21">
                  <c:v>67.650000000000006</c:v>
                </c:pt>
                <c:pt idx="22">
                  <c:v>30.47</c:v>
                </c:pt>
                <c:pt idx="23">
                  <c:v>52.01</c:v>
                </c:pt>
                <c:pt idx="24">
                  <c:v>81.239999999999995</c:v>
                </c:pt>
                <c:pt idx="25">
                  <c:v>89.49</c:v>
                </c:pt>
                <c:pt idx="26">
                  <c:v>54.2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10339968"/>
        <c:axId val="110341504"/>
      </c:barChart>
      <c:catAx>
        <c:axId val="110339968"/>
        <c:scaling>
          <c:orientation val="minMax"/>
        </c:scaling>
        <c:delete val="0"/>
        <c:axPos val="b"/>
        <c:majorTickMark val="out"/>
        <c:minorTickMark val="none"/>
        <c:tickLblPos val="nextTo"/>
        <c:crossAx val="110341504"/>
        <c:crosses val="autoZero"/>
        <c:auto val="1"/>
        <c:lblAlgn val="ctr"/>
        <c:lblOffset val="100"/>
        <c:noMultiLvlLbl val="0"/>
      </c:catAx>
      <c:valAx>
        <c:axId val="11034150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10339968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v>чоловіки</c:v>
          </c:tx>
          <c:invertIfNegative val="0"/>
          <c:cat>
            <c:strRef>
              <c:f>'2018 чол жін'!$A$2:$A$28</c:f>
              <c:strCache>
                <c:ptCount val="27"/>
                <c:pt idx="0">
                  <c:v>Балаклiйський</c:v>
                </c:pt>
                <c:pt idx="1">
                  <c:v>Барвiнкiвський</c:v>
                </c:pt>
                <c:pt idx="2">
                  <c:v>Близнюкiвський</c:v>
                </c:pt>
                <c:pt idx="3">
                  <c:v>Богодухiвський</c:v>
                </c:pt>
                <c:pt idx="4">
                  <c:v>Борiвський</c:v>
                </c:pt>
                <c:pt idx="5">
                  <c:v>Валкiвський</c:v>
                </c:pt>
                <c:pt idx="6">
                  <c:v>Великобурлуцький</c:v>
                </c:pt>
                <c:pt idx="7">
                  <c:v>Вовчанський</c:v>
                </c:pt>
                <c:pt idx="8">
                  <c:v>Дворiчанський</c:v>
                </c:pt>
                <c:pt idx="9">
                  <c:v>Дергачiвський</c:v>
                </c:pt>
                <c:pt idx="10">
                  <c:v>Зачепилiвський</c:v>
                </c:pt>
                <c:pt idx="11">
                  <c:v>Змiївський</c:v>
                </c:pt>
                <c:pt idx="12">
                  <c:v>Золочiвський</c:v>
                </c:pt>
                <c:pt idx="13">
                  <c:v>Iзюмський</c:v>
                </c:pt>
                <c:pt idx="14">
                  <c:v>Кегичiвський</c:v>
                </c:pt>
                <c:pt idx="15">
                  <c:v>Коломацький</c:v>
                </c:pt>
                <c:pt idx="16">
                  <c:v>Красноградський</c:v>
                </c:pt>
                <c:pt idx="17">
                  <c:v>Краснокутський</c:v>
                </c:pt>
                <c:pt idx="18">
                  <c:v>Куп'янський</c:v>
                </c:pt>
                <c:pt idx="19">
                  <c:v>Лозiвський</c:v>
                </c:pt>
                <c:pt idx="20">
                  <c:v>Нововодолазький</c:v>
                </c:pt>
                <c:pt idx="21">
                  <c:v>Первомайський</c:v>
                </c:pt>
                <c:pt idx="22">
                  <c:v>Печенiзький</c:v>
                </c:pt>
                <c:pt idx="23">
                  <c:v>Сахновщинський</c:v>
                </c:pt>
                <c:pt idx="24">
                  <c:v>Харкiвський </c:v>
                </c:pt>
                <c:pt idx="25">
                  <c:v>Чугуївський</c:v>
                </c:pt>
                <c:pt idx="26">
                  <c:v>Шевченкiвський</c:v>
                </c:pt>
              </c:strCache>
            </c:strRef>
          </c:cat>
          <c:val>
            <c:numRef>
              <c:f>'2018 чол жін'!$B$2:$B$28</c:f>
              <c:numCache>
                <c:formatCode>0.00</c:formatCode>
                <c:ptCount val="27"/>
                <c:pt idx="0">
                  <c:v>134.41568710136525</c:v>
                </c:pt>
                <c:pt idx="1">
                  <c:v>176.41870038224053</c:v>
                </c:pt>
                <c:pt idx="2">
                  <c:v>79.64501080896575</c:v>
                </c:pt>
                <c:pt idx="3">
                  <c:v>93.700049605908617</c:v>
                </c:pt>
                <c:pt idx="4">
                  <c:v>89.06985621580354</c:v>
                </c:pt>
                <c:pt idx="5">
                  <c:v>60.463553913335573</c:v>
                </c:pt>
                <c:pt idx="6">
                  <c:v>67.685167279056273</c:v>
                </c:pt>
                <c:pt idx="7">
                  <c:v>84.845628093330191</c:v>
                </c:pt>
                <c:pt idx="8">
                  <c:v>24.816974810770567</c:v>
                </c:pt>
                <c:pt idx="9">
                  <c:v>78.040718892739918</c:v>
                </c:pt>
                <c:pt idx="10">
                  <c:v>27.95638803466592</c:v>
                </c:pt>
                <c:pt idx="11">
                  <c:v>113.37868480725623</c:v>
                </c:pt>
                <c:pt idx="12">
                  <c:v>83.829323497359383</c:v>
                </c:pt>
                <c:pt idx="13">
                  <c:v>193.99632428017154</c:v>
                </c:pt>
                <c:pt idx="14">
                  <c:v>71.080422420796097</c:v>
                </c:pt>
                <c:pt idx="15">
                  <c:v>31.308703819661865</c:v>
                </c:pt>
                <c:pt idx="16">
                  <c:v>178.05034868193286</c:v>
                </c:pt>
                <c:pt idx="17">
                  <c:v>61.972267410333878</c:v>
                </c:pt>
                <c:pt idx="18">
                  <c:v>118.20980866505388</c:v>
                </c:pt>
                <c:pt idx="19">
                  <c:v>95.424288972676067</c:v>
                </c:pt>
                <c:pt idx="20">
                  <c:v>115.81521039763223</c:v>
                </c:pt>
                <c:pt idx="21">
                  <c:v>94.553706505295011</c:v>
                </c:pt>
                <c:pt idx="22">
                  <c:v>21.886627270737581</c:v>
                </c:pt>
                <c:pt idx="23">
                  <c:v>40.092212087801947</c:v>
                </c:pt>
                <c:pt idx="24">
                  <c:v>99.474724928123436</c:v>
                </c:pt>
                <c:pt idx="25">
                  <c:v>126.37466053615123</c:v>
                </c:pt>
                <c:pt idx="26">
                  <c:v>92.793071450665011</c:v>
                </c:pt>
              </c:numCache>
            </c:numRef>
          </c:val>
        </c:ser>
        <c:ser>
          <c:idx val="1"/>
          <c:order val="1"/>
          <c:tx>
            <c:v>жінки</c:v>
          </c:tx>
          <c:invertIfNegative val="0"/>
          <c:cat>
            <c:strRef>
              <c:f>'2018 чол жін'!$A$2:$A$28</c:f>
              <c:strCache>
                <c:ptCount val="27"/>
                <c:pt idx="0">
                  <c:v>Балаклiйський</c:v>
                </c:pt>
                <c:pt idx="1">
                  <c:v>Барвiнкiвський</c:v>
                </c:pt>
                <c:pt idx="2">
                  <c:v>Близнюкiвський</c:v>
                </c:pt>
                <c:pt idx="3">
                  <c:v>Богодухiвський</c:v>
                </c:pt>
                <c:pt idx="4">
                  <c:v>Борiвський</c:v>
                </c:pt>
                <c:pt idx="5">
                  <c:v>Валкiвський</c:v>
                </c:pt>
                <c:pt idx="6">
                  <c:v>Великобурлуцький</c:v>
                </c:pt>
                <c:pt idx="7">
                  <c:v>Вовчанський</c:v>
                </c:pt>
                <c:pt idx="8">
                  <c:v>Дворiчанський</c:v>
                </c:pt>
                <c:pt idx="9">
                  <c:v>Дергачiвський</c:v>
                </c:pt>
                <c:pt idx="10">
                  <c:v>Зачепилiвський</c:v>
                </c:pt>
                <c:pt idx="11">
                  <c:v>Змiївський</c:v>
                </c:pt>
                <c:pt idx="12">
                  <c:v>Золочiвський</c:v>
                </c:pt>
                <c:pt idx="13">
                  <c:v>Iзюмський</c:v>
                </c:pt>
                <c:pt idx="14">
                  <c:v>Кегичiвський</c:v>
                </c:pt>
                <c:pt idx="15">
                  <c:v>Коломацький</c:v>
                </c:pt>
                <c:pt idx="16">
                  <c:v>Красноградський</c:v>
                </c:pt>
                <c:pt idx="17">
                  <c:v>Краснокутський</c:v>
                </c:pt>
                <c:pt idx="18">
                  <c:v>Куп'янський</c:v>
                </c:pt>
                <c:pt idx="19">
                  <c:v>Лозiвський</c:v>
                </c:pt>
                <c:pt idx="20">
                  <c:v>Нововодолазький</c:v>
                </c:pt>
                <c:pt idx="21">
                  <c:v>Первомайський</c:v>
                </c:pt>
                <c:pt idx="22">
                  <c:v>Печенiзький</c:v>
                </c:pt>
                <c:pt idx="23">
                  <c:v>Сахновщинський</c:v>
                </c:pt>
                <c:pt idx="24">
                  <c:v>Харкiвський </c:v>
                </c:pt>
                <c:pt idx="25">
                  <c:v>Чугуївський</c:v>
                </c:pt>
                <c:pt idx="26">
                  <c:v>Шевченкiвський</c:v>
                </c:pt>
              </c:strCache>
            </c:strRef>
          </c:cat>
          <c:val>
            <c:numRef>
              <c:f>'2018 чол жін'!$C$2:$C$28</c:f>
              <c:numCache>
                <c:formatCode>0.00</c:formatCode>
                <c:ptCount val="27"/>
                <c:pt idx="0">
                  <c:v>56.030256338422745</c:v>
                </c:pt>
                <c:pt idx="1">
                  <c:v>87.320991966468739</c:v>
                </c:pt>
                <c:pt idx="2">
                  <c:v>71.516142214957085</c:v>
                </c:pt>
                <c:pt idx="3">
                  <c:v>34.244899955970844</c:v>
                </c:pt>
                <c:pt idx="4">
                  <c:v>11.295606009262396</c:v>
                </c:pt>
                <c:pt idx="5">
                  <c:v>59.431831689052657</c:v>
                </c:pt>
                <c:pt idx="6">
                  <c:v>68.195379763021052</c:v>
                </c:pt>
                <c:pt idx="7">
                  <c:v>53.674649050371592</c:v>
                </c:pt>
                <c:pt idx="8">
                  <c:v>10.777023386140748</c:v>
                </c:pt>
                <c:pt idx="9">
                  <c:v>57.289608850256819</c:v>
                </c:pt>
                <c:pt idx="10">
                  <c:v>49.763622791739238</c:v>
                </c:pt>
                <c:pt idx="11">
                  <c:v>63.254440988877761</c:v>
                </c:pt>
                <c:pt idx="12">
                  <c:v>28.933092224231466</c:v>
                </c:pt>
                <c:pt idx="13">
                  <c:v>47.000276472214544</c:v>
                </c:pt>
                <c:pt idx="14">
                  <c:v>27.210884353741495</c:v>
                </c:pt>
                <c:pt idx="15">
                  <c:v>79.78723404255318</c:v>
                </c:pt>
                <c:pt idx="16">
                  <c:v>96.606182795698928</c:v>
                </c:pt>
                <c:pt idx="17">
                  <c:v>27.098435065374975</c:v>
                </c:pt>
                <c:pt idx="18">
                  <c:v>52.351254153958209</c:v>
                </c:pt>
                <c:pt idx="19">
                  <c:v>60.736677115987462</c:v>
                </c:pt>
                <c:pt idx="20">
                  <c:v>101.13629603188767</c:v>
                </c:pt>
                <c:pt idx="21">
                  <c:v>44.5813406824998</c:v>
                </c:pt>
                <c:pt idx="22">
                  <c:v>37.900322152738298</c:v>
                </c:pt>
                <c:pt idx="23">
                  <c:v>62.64542688383748</c:v>
                </c:pt>
                <c:pt idx="24">
                  <c:v>65.387049145749842</c:v>
                </c:pt>
                <c:pt idx="25">
                  <c:v>56.940852689269029</c:v>
                </c:pt>
                <c:pt idx="26">
                  <c:v>18.87504718761797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10238336"/>
        <c:axId val="110240128"/>
      </c:barChart>
      <c:catAx>
        <c:axId val="110238336"/>
        <c:scaling>
          <c:orientation val="minMax"/>
        </c:scaling>
        <c:delete val="0"/>
        <c:axPos val="b"/>
        <c:majorTickMark val="out"/>
        <c:minorTickMark val="none"/>
        <c:tickLblPos val="nextTo"/>
        <c:crossAx val="110240128"/>
        <c:crosses val="autoZero"/>
        <c:auto val="1"/>
        <c:lblAlgn val="ctr"/>
        <c:lblOffset val="100"/>
        <c:noMultiLvlLbl val="0"/>
      </c:catAx>
      <c:valAx>
        <c:axId val="110240128"/>
        <c:scaling>
          <c:orientation val="minMax"/>
        </c:scaling>
        <c:delete val="0"/>
        <c:axPos val="l"/>
        <c:majorGridlines/>
        <c:numFmt formatCode="0.00" sourceLinked="1"/>
        <c:majorTickMark val="out"/>
        <c:minorTickMark val="none"/>
        <c:tickLblPos val="nextTo"/>
        <c:crossAx val="110238336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02E65B-AE00-4A14-988B-B27FC26165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780</TotalTime>
  <Pages>6</Pages>
  <Words>1835</Words>
  <Characters>10461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</dc:creator>
  <cp:lastModifiedBy>Анна</cp:lastModifiedBy>
  <cp:revision>21</cp:revision>
  <dcterms:created xsi:type="dcterms:W3CDTF">2020-01-08T08:38:00Z</dcterms:created>
  <dcterms:modified xsi:type="dcterms:W3CDTF">2020-05-03T09:09:00Z</dcterms:modified>
</cp:coreProperties>
</file>