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0F9A" w:rsidRPr="001E0F9A" w:rsidRDefault="001E0F9A" w:rsidP="001E0F9A">
      <w:pPr>
        <w:jc w:val="center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proofErr w:type="spellStart"/>
      <w:r w:rsidRPr="001E0F9A">
        <w:rPr>
          <w:rFonts w:ascii="Times New Roman" w:hAnsi="Times New Roman" w:cs="Times New Roman"/>
          <w:sz w:val="28"/>
          <w:szCs w:val="28"/>
        </w:rPr>
        <w:t>Бездітко</w:t>
      </w:r>
      <w:proofErr w:type="spellEnd"/>
      <w:r w:rsidRPr="001E0F9A">
        <w:rPr>
          <w:rFonts w:ascii="Times New Roman" w:hAnsi="Times New Roman" w:cs="Times New Roman"/>
          <w:sz w:val="28"/>
          <w:szCs w:val="28"/>
        </w:rPr>
        <w:t xml:space="preserve"> Т.В., </w:t>
      </w:r>
      <w:proofErr w:type="spellStart"/>
      <w:r w:rsidRPr="001E0F9A">
        <w:rPr>
          <w:rFonts w:ascii="Times New Roman" w:hAnsi="Times New Roman" w:cs="Times New Roman"/>
          <w:sz w:val="28"/>
          <w:szCs w:val="28"/>
        </w:rPr>
        <w:t>Єрьоменко</w:t>
      </w:r>
      <w:proofErr w:type="spellEnd"/>
      <w:r w:rsidRPr="001E0F9A">
        <w:rPr>
          <w:rFonts w:ascii="Times New Roman" w:hAnsi="Times New Roman" w:cs="Times New Roman"/>
          <w:sz w:val="28"/>
          <w:szCs w:val="28"/>
        </w:rPr>
        <w:t xml:space="preserve"> Г.В.</w:t>
      </w:r>
    </w:p>
    <w:p w:rsidR="001E0F9A" w:rsidRPr="001E0F9A" w:rsidRDefault="001E0F9A" w:rsidP="00C34C0B">
      <w:pPr>
        <w:ind w:left="283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E0F9A">
        <w:rPr>
          <w:rFonts w:ascii="Times New Roman" w:hAnsi="Times New Roman" w:cs="Times New Roman"/>
          <w:b/>
          <w:sz w:val="28"/>
          <w:szCs w:val="28"/>
        </w:rPr>
        <w:t>ІМУНОЛ</w:t>
      </w:r>
      <w:r>
        <w:rPr>
          <w:rFonts w:ascii="Times New Roman" w:hAnsi="Times New Roman" w:cs="Times New Roman"/>
          <w:b/>
          <w:sz w:val="28"/>
          <w:szCs w:val="28"/>
        </w:rPr>
        <w:t xml:space="preserve">ОГІЧНІ АСПЕКТИ ХРОНІЧНІЙ АУТОІМУННІЙ </w:t>
      </w:r>
      <w:r w:rsidRPr="001E0F9A">
        <w:rPr>
          <w:rFonts w:ascii="Times New Roman" w:hAnsi="Times New Roman" w:cs="Times New Roman"/>
          <w:b/>
          <w:sz w:val="28"/>
          <w:szCs w:val="28"/>
        </w:rPr>
        <w:t xml:space="preserve">КРОПИВ'ЯНКИ </w:t>
      </w:r>
    </w:p>
    <w:p w:rsidR="001E0F9A" w:rsidRPr="001E0F9A" w:rsidRDefault="001E0F9A" w:rsidP="001E0F9A">
      <w:pPr>
        <w:jc w:val="center"/>
        <w:rPr>
          <w:rFonts w:ascii="Times New Roman" w:hAnsi="Times New Roman" w:cs="Times New Roman"/>
          <w:sz w:val="28"/>
          <w:szCs w:val="28"/>
        </w:rPr>
      </w:pPr>
      <w:r w:rsidRPr="001E0F9A">
        <w:rPr>
          <w:rFonts w:ascii="Times New Roman" w:hAnsi="Times New Roman" w:cs="Times New Roman"/>
          <w:sz w:val="28"/>
          <w:szCs w:val="28"/>
        </w:rPr>
        <w:t>Харківський національний медичний університет, Харків</w:t>
      </w:r>
    </w:p>
    <w:p w:rsidR="001E0F9A" w:rsidRPr="001E0F9A" w:rsidRDefault="001E0F9A" w:rsidP="001E0F9A">
      <w:pPr>
        <w:jc w:val="center"/>
      </w:pPr>
    </w:p>
    <w:p w:rsidR="000F0772" w:rsidRDefault="001E0F9A" w:rsidP="003C6636">
      <w:pPr>
        <w:pStyle w:val="HTML"/>
        <w:spacing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</w:rPr>
      </w:pPr>
      <w:r w:rsidRPr="001E0F9A">
        <w:rPr>
          <w:rFonts w:ascii="Times New Roman" w:hAnsi="Times New Roman" w:cs="Times New Roman"/>
          <w:color w:val="222222"/>
          <w:sz w:val="28"/>
          <w:szCs w:val="28"/>
        </w:rPr>
        <w:t xml:space="preserve">Хронічна </w:t>
      </w:r>
      <w:proofErr w:type="spellStart"/>
      <w:r w:rsidRPr="001E0F9A">
        <w:rPr>
          <w:rFonts w:ascii="Times New Roman" w:hAnsi="Times New Roman" w:cs="Times New Roman"/>
          <w:color w:val="222222"/>
          <w:sz w:val="28"/>
          <w:szCs w:val="28"/>
        </w:rPr>
        <w:t>аутоімунна</w:t>
      </w:r>
      <w:proofErr w:type="spellEnd"/>
      <w:r w:rsidRPr="001E0F9A">
        <w:rPr>
          <w:rFonts w:ascii="Times New Roman" w:hAnsi="Times New Roman" w:cs="Times New Roman"/>
          <w:color w:val="222222"/>
          <w:sz w:val="28"/>
          <w:szCs w:val="28"/>
        </w:rPr>
        <w:t xml:space="preserve"> кропив'янка (ХАК) займає одне з провідних місць в структурі </w:t>
      </w:r>
      <w:proofErr w:type="spellStart"/>
      <w:r w:rsidRPr="001E0F9A">
        <w:rPr>
          <w:rFonts w:ascii="Times New Roman" w:hAnsi="Times New Roman" w:cs="Times New Roman"/>
          <w:color w:val="222222"/>
          <w:sz w:val="28"/>
          <w:szCs w:val="28"/>
        </w:rPr>
        <w:t>алергопатології</w:t>
      </w:r>
      <w:proofErr w:type="spellEnd"/>
      <w:r w:rsidRPr="001E0F9A">
        <w:rPr>
          <w:rFonts w:ascii="Times New Roman" w:hAnsi="Times New Roman" w:cs="Times New Roman"/>
          <w:color w:val="222222"/>
          <w:sz w:val="28"/>
          <w:szCs w:val="28"/>
        </w:rPr>
        <w:t xml:space="preserve">, яка за даними багатьох авторів становить від 35 до 55% всієї </w:t>
      </w:r>
      <w:proofErr w:type="spellStart"/>
      <w:r w:rsidRPr="001E0F9A">
        <w:rPr>
          <w:rFonts w:ascii="Times New Roman" w:hAnsi="Times New Roman" w:cs="Times New Roman"/>
          <w:color w:val="222222"/>
          <w:sz w:val="28"/>
          <w:szCs w:val="28"/>
        </w:rPr>
        <w:t>ідіопатичної</w:t>
      </w:r>
      <w:proofErr w:type="spellEnd"/>
      <w:r w:rsidRPr="001E0F9A">
        <w:rPr>
          <w:rFonts w:ascii="Times New Roman" w:hAnsi="Times New Roman" w:cs="Times New Roman"/>
          <w:color w:val="222222"/>
          <w:sz w:val="28"/>
          <w:szCs w:val="28"/>
        </w:rPr>
        <w:t xml:space="preserve"> кропив'янки. При формуванні </w:t>
      </w:r>
      <w:proofErr w:type="spellStart"/>
      <w:r w:rsidRPr="001E0F9A">
        <w:rPr>
          <w:rFonts w:ascii="Times New Roman" w:hAnsi="Times New Roman" w:cs="Times New Roman"/>
          <w:color w:val="222222"/>
          <w:sz w:val="28"/>
          <w:szCs w:val="28"/>
        </w:rPr>
        <w:t>аутоімунного</w:t>
      </w:r>
      <w:proofErr w:type="spellEnd"/>
      <w:r w:rsidRPr="001E0F9A">
        <w:rPr>
          <w:rFonts w:ascii="Times New Roman" w:hAnsi="Times New Roman" w:cs="Times New Roman"/>
          <w:color w:val="222222"/>
          <w:sz w:val="28"/>
          <w:szCs w:val="28"/>
        </w:rPr>
        <w:t xml:space="preserve"> процесу розвиваються різні дефекти імунної системи, які можуть виражатися в </w:t>
      </w:r>
      <w:proofErr w:type="spellStart"/>
      <w:r w:rsidRPr="001E0F9A">
        <w:rPr>
          <w:rFonts w:ascii="Times New Roman" w:hAnsi="Times New Roman" w:cs="Times New Roman"/>
          <w:color w:val="222222"/>
          <w:sz w:val="28"/>
          <w:szCs w:val="28"/>
        </w:rPr>
        <w:t>гіперактивації</w:t>
      </w:r>
      <w:proofErr w:type="spellEnd"/>
      <w:r w:rsidRPr="001E0F9A">
        <w:rPr>
          <w:rFonts w:ascii="Times New Roman" w:hAnsi="Times New Roman" w:cs="Times New Roman"/>
          <w:color w:val="222222"/>
          <w:sz w:val="28"/>
          <w:szCs w:val="28"/>
        </w:rPr>
        <w:t xml:space="preserve"> В-системи імунітету, активації систем згортання крові, компонентів комплементу, дисбалансі системи </w:t>
      </w:r>
      <w:proofErr w:type="spellStart"/>
      <w:r w:rsidRPr="001E0F9A">
        <w:rPr>
          <w:rFonts w:ascii="Times New Roman" w:hAnsi="Times New Roman" w:cs="Times New Roman"/>
          <w:color w:val="222222"/>
          <w:sz w:val="28"/>
          <w:szCs w:val="28"/>
        </w:rPr>
        <w:t>цитокінів</w:t>
      </w:r>
      <w:proofErr w:type="spellEnd"/>
      <w:r w:rsidRPr="001E0F9A">
        <w:rPr>
          <w:rFonts w:ascii="Times New Roman" w:hAnsi="Times New Roman" w:cs="Times New Roman"/>
          <w:color w:val="222222"/>
          <w:sz w:val="28"/>
          <w:szCs w:val="28"/>
        </w:rPr>
        <w:t xml:space="preserve">. При </w:t>
      </w:r>
      <w:proofErr w:type="spellStart"/>
      <w:r w:rsidRPr="001E0F9A">
        <w:rPr>
          <w:rFonts w:ascii="Times New Roman" w:hAnsi="Times New Roman" w:cs="Times New Roman"/>
          <w:color w:val="222222"/>
          <w:sz w:val="28"/>
          <w:szCs w:val="28"/>
        </w:rPr>
        <w:t>аутоімунних</w:t>
      </w:r>
      <w:proofErr w:type="spellEnd"/>
      <w:r w:rsidRPr="001E0F9A">
        <w:rPr>
          <w:rFonts w:ascii="Times New Roman" w:hAnsi="Times New Roman" w:cs="Times New Roman"/>
          <w:color w:val="222222"/>
          <w:sz w:val="28"/>
          <w:szCs w:val="28"/>
        </w:rPr>
        <w:t xml:space="preserve"> захворюваннях відбувається активація CD4 + популяції за типом Th1, яка характеризується надмірним синтезом ІЛ-2, IFN-γ і ІЛ-17. Може також відбуватися зрушення в бік Th2 </w:t>
      </w:r>
      <w:proofErr w:type="spellStart"/>
      <w:r w:rsidRPr="001E0F9A">
        <w:rPr>
          <w:rFonts w:ascii="Times New Roman" w:hAnsi="Times New Roman" w:cs="Times New Roman"/>
          <w:color w:val="222222"/>
          <w:sz w:val="28"/>
          <w:szCs w:val="28"/>
        </w:rPr>
        <w:t>цитокінів</w:t>
      </w:r>
      <w:proofErr w:type="spellEnd"/>
      <w:r w:rsidRPr="001E0F9A">
        <w:rPr>
          <w:rFonts w:ascii="Times New Roman" w:hAnsi="Times New Roman" w:cs="Times New Roman"/>
          <w:color w:val="222222"/>
          <w:sz w:val="28"/>
          <w:szCs w:val="28"/>
        </w:rPr>
        <w:t xml:space="preserve">. Високі концентрації IFN-γ, як і IFN-α можуть брати участь в запуску </w:t>
      </w:r>
      <w:proofErr w:type="spellStart"/>
      <w:r w:rsidRPr="001E0F9A">
        <w:rPr>
          <w:rFonts w:ascii="Times New Roman" w:hAnsi="Times New Roman" w:cs="Times New Roman"/>
          <w:color w:val="222222"/>
          <w:sz w:val="28"/>
          <w:szCs w:val="28"/>
        </w:rPr>
        <w:t>аутоімунного</w:t>
      </w:r>
      <w:proofErr w:type="spellEnd"/>
      <w:r w:rsidRPr="001E0F9A">
        <w:rPr>
          <w:rFonts w:ascii="Times New Roman" w:hAnsi="Times New Roman" w:cs="Times New Roman"/>
          <w:color w:val="222222"/>
          <w:sz w:val="28"/>
          <w:szCs w:val="28"/>
        </w:rPr>
        <w:t xml:space="preserve"> процесу як у хворих з генетичною схильністю, так і під впливом деяких видів вірусів або бактерій. Протилежною дією володіють </w:t>
      </w:r>
      <w:proofErr w:type="spellStart"/>
      <w:r w:rsidRPr="001E0F9A">
        <w:rPr>
          <w:rFonts w:ascii="Times New Roman" w:hAnsi="Times New Roman" w:cs="Times New Roman"/>
          <w:color w:val="222222"/>
          <w:sz w:val="28"/>
          <w:szCs w:val="28"/>
        </w:rPr>
        <w:t>цитокіни</w:t>
      </w:r>
      <w:proofErr w:type="spellEnd"/>
      <w:r w:rsidRPr="001E0F9A">
        <w:rPr>
          <w:rFonts w:ascii="Times New Roman" w:hAnsi="Times New Roman" w:cs="Times New Roman"/>
          <w:color w:val="222222"/>
          <w:sz w:val="28"/>
          <w:szCs w:val="28"/>
        </w:rPr>
        <w:t xml:space="preserve"> ІЛ-4, </w:t>
      </w:r>
      <w:proofErr w:type="spellStart"/>
      <w:r w:rsidRPr="001E0F9A">
        <w:rPr>
          <w:rFonts w:ascii="Times New Roman" w:hAnsi="Times New Roman" w:cs="Times New Roman"/>
          <w:color w:val="222222"/>
          <w:sz w:val="28"/>
          <w:szCs w:val="28"/>
        </w:rPr>
        <w:t>ІЛ</w:t>
      </w:r>
      <w:proofErr w:type="spellEnd"/>
      <w:r w:rsidRPr="001E0F9A">
        <w:rPr>
          <w:rFonts w:ascii="Times New Roman" w:hAnsi="Times New Roman" w:cs="Times New Roman"/>
          <w:color w:val="222222"/>
          <w:sz w:val="28"/>
          <w:szCs w:val="28"/>
        </w:rPr>
        <w:t xml:space="preserve">-10, IFN-β, пригнічуючи розвиток </w:t>
      </w:r>
      <w:proofErr w:type="spellStart"/>
      <w:r w:rsidRPr="001E0F9A">
        <w:rPr>
          <w:rFonts w:ascii="Times New Roman" w:hAnsi="Times New Roman" w:cs="Times New Roman"/>
          <w:color w:val="222222"/>
          <w:sz w:val="28"/>
          <w:szCs w:val="28"/>
        </w:rPr>
        <w:t>аутоімунного</w:t>
      </w:r>
      <w:proofErr w:type="spellEnd"/>
      <w:r w:rsidRPr="001E0F9A">
        <w:rPr>
          <w:rFonts w:ascii="Times New Roman" w:hAnsi="Times New Roman" w:cs="Times New Roman"/>
          <w:color w:val="222222"/>
          <w:sz w:val="28"/>
          <w:szCs w:val="28"/>
        </w:rPr>
        <w:t xml:space="preserve"> процесу.</w:t>
      </w:r>
      <w:r w:rsidRPr="001E0F9A">
        <w:rPr>
          <w:rFonts w:ascii="Times New Roman" w:hAnsi="Times New Roman" w:cs="Times New Roman"/>
          <w:sz w:val="28"/>
          <w:szCs w:val="28"/>
        </w:rPr>
        <w:br/>
      </w:r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Мета роботи: Оцінити рівні спонтанної та індукованої ФГА продукції </w:t>
      </w:r>
      <w:proofErr w:type="spellStart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цитокінів</w:t>
      </w:r>
      <w:proofErr w:type="spell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 IFN-γ, ІЛ-4, </w:t>
      </w:r>
      <w:proofErr w:type="spellStart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ІЛ</w:t>
      </w:r>
      <w:proofErr w:type="spell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-10, </w:t>
      </w:r>
      <w:proofErr w:type="spellStart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ІЛ</w:t>
      </w:r>
      <w:proofErr w:type="spell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-12, </w:t>
      </w:r>
      <w:proofErr w:type="spellStart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ІЛ</w:t>
      </w:r>
      <w:proofErr w:type="spell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-17, </w:t>
      </w:r>
      <w:proofErr w:type="spellStart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ІЛ</w:t>
      </w:r>
      <w:proofErr w:type="spell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-18 в </w:t>
      </w:r>
      <w:proofErr w:type="spellStart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супернатанті</w:t>
      </w:r>
      <w:proofErr w:type="spell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 стимульованих клітин у хворих з ХАК і здорових осіб.</w:t>
      </w:r>
      <w:r w:rsidRPr="00275639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br/>
      </w:r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Матеріали і методи: обстежено 15 пацієнтів з ХАК у віці від 44</w:t>
      </w:r>
      <w:r w:rsidR="003C6636"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 до 55 років і 10</w:t>
      </w:r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 здорових осіб. </w:t>
      </w:r>
      <w:proofErr w:type="spellStart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Зважаючи</w:t>
      </w:r>
      <w:proofErr w:type="spell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 на той факт, </w:t>
      </w:r>
      <w:proofErr w:type="spellStart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що</w:t>
      </w:r>
      <w:proofErr w:type="spell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 </w:t>
      </w:r>
      <w:proofErr w:type="spellStart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цитокіновий</w:t>
      </w:r>
      <w:proofErr w:type="spell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 </w:t>
      </w:r>
      <w:proofErr w:type="spellStart"/>
      <w:proofErr w:type="gramStart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проф</w:t>
      </w:r>
      <w:proofErr w:type="gram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іль</w:t>
      </w:r>
      <w:proofErr w:type="spell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 є основною </w:t>
      </w:r>
      <w:proofErr w:type="spellStart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імунологічної</w:t>
      </w:r>
      <w:proofErr w:type="spell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 характеристикою ХАК, нами </w:t>
      </w:r>
      <w:proofErr w:type="spellStart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було</w:t>
      </w:r>
      <w:proofErr w:type="spell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 проведено </w:t>
      </w:r>
      <w:proofErr w:type="spellStart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визначення</w:t>
      </w:r>
      <w:proofErr w:type="spell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 </w:t>
      </w:r>
      <w:proofErr w:type="spellStart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ключових</w:t>
      </w:r>
      <w:proofErr w:type="spell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 </w:t>
      </w:r>
      <w:proofErr w:type="spellStart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цитокінів</w:t>
      </w:r>
      <w:proofErr w:type="spell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 методом, максимально </w:t>
      </w:r>
      <w:proofErr w:type="spellStart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наближеним</w:t>
      </w:r>
      <w:proofErr w:type="spell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 до умов </w:t>
      </w:r>
      <w:proofErr w:type="spellStart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in</w:t>
      </w:r>
      <w:proofErr w:type="spell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 </w:t>
      </w:r>
      <w:proofErr w:type="spellStart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vivo</w:t>
      </w:r>
      <w:proofErr w:type="spell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 з </w:t>
      </w:r>
      <w:proofErr w:type="spellStart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використанням</w:t>
      </w:r>
      <w:proofErr w:type="spell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 </w:t>
      </w:r>
      <w:proofErr w:type="spellStart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цільної</w:t>
      </w:r>
      <w:proofErr w:type="spell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 </w:t>
      </w:r>
      <w:proofErr w:type="spellStart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крові</w:t>
      </w:r>
      <w:proofErr w:type="spell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 за </w:t>
      </w:r>
      <w:proofErr w:type="spellStart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модифікованою</w:t>
      </w:r>
      <w:proofErr w:type="spell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 методикою. Статистична обробка матеріалу проводилася за допомогою пакета прикладних програм </w:t>
      </w:r>
      <w:proofErr w:type="spellStart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Statistica</w:t>
      </w:r>
      <w:proofErr w:type="spell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 6,0 на персональному комп'ютері. При порівнянні груп між собою використовували критерій </w:t>
      </w:r>
      <w:proofErr w:type="spellStart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Манна-Уїтні</w:t>
      </w:r>
      <w:proofErr w:type="spell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. Показники представлені у вигляді медіани (</w:t>
      </w:r>
      <w:proofErr w:type="spellStart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Ме</w:t>
      </w:r>
      <w:proofErr w:type="spell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) </w:t>
      </w:r>
      <w:r w:rsidR="002E0CD5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та</w:t>
      </w:r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 </w:t>
      </w:r>
      <w:proofErr w:type="spellStart"/>
      <w:r w:rsidR="002E0CD5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процентилей</w:t>
      </w:r>
      <w:proofErr w:type="spell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 </w:t>
      </w:r>
      <w:r w:rsidR="000F0772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[25%;</w:t>
      </w:r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75%</w:t>
      </w:r>
      <w:r w:rsidR="000F0772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]</w:t>
      </w:r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. Показано, </w:t>
      </w:r>
      <w:proofErr w:type="spellStart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що</w:t>
      </w:r>
      <w:proofErr w:type="spell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 </w:t>
      </w:r>
      <w:proofErr w:type="spellStart"/>
      <w:proofErr w:type="gramStart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р</w:t>
      </w:r>
      <w:proofErr w:type="gram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івень</w:t>
      </w:r>
      <w:proofErr w:type="spell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 спонтанного </w:t>
      </w:r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lastRenderedPageBreak/>
        <w:t xml:space="preserve">синтезу IFN-γ, ІЛ-17, ІЛ-10 у </w:t>
      </w:r>
      <w:proofErr w:type="spellStart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хворих</w:t>
      </w:r>
      <w:proofErr w:type="spell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 з ХАК </w:t>
      </w:r>
      <w:proofErr w:type="spellStart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був</w:t>
      </w:r>
      <w:proofErr w:type="spell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 </w:t>
      </w:r>
      <w:proofErr w:type="spellStart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значно</w:t>
      </w:r>
      <w:proofErr w:type="spell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 </w:t>
      </w:r>
      <w:proofErr w:type="spellStart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вище</w:t>
      </w:r>
      <w:proofErr w:type="spell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 </w:t>
      </w:r>
      <w:proofErr w:type="spellStart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показників</w:t>
      </w:r>
      <w:proofErr w:type="spell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 </w:t>
      </w:r>
      <w:proofErr w:type="spellStart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здорових</w:t>
      </w:r>
      <w:proofErr w:type="spell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 </w:t>
      </w:r>
      <w:proofErr w:type="spellStart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осіб</w:t>
      </w:r>
      <w:proofErr w:type="spell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 (p˂ 0,001). </w:t>
      </w:r>
      <w:proofErr w:type="spellStart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Отримані</w:t>
      </w:r>
      <w:proofErr w:type="spell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 </w:t>
      </w:r>
      <w:proofErr w:type="spellStart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результати</w:t>
      </w:r>
      <w:proofErr w:type="spell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 </w:t>
      </w:r>
      <w:proofErr w:type="spellStart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узгоджуються</w:t>
      </w:r>
      <w:proofErr w:type="spell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 з </w:t>
      </w:r>
      <w:proofErr w:type="spellStart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даними</w:t>
      </w:r>
      <w:proofErr w:type="spell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 </w:t>
      </w:r>
      <w:proofErr w:type="spellStart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літератури</w:t>
      </w:r>
      <w:proofErr w:type="spell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 про </w:t>
      </w:r>
      <w:proofErr w:type="spellStart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високу</w:t>
      </w:r>
      <w:proofErr w:type="spell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 </w:t>
      </w:r>
      <w:proofErr w:type="spellStart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активність</w:t>
      </w:r>
      <w:proofErr w:type="spell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 </w:t>
      </w:r>
      <w:proofErr w:type="spellStart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регуляторних</w:t>
      </w:r>
      <w:proofErr w:type="spell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 </w:t>
      </w:r>
      <w:proofErr w:type="spellStart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клітин</w:t>
      </w:r>
      <w:proofErr w:type="spell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 у </w:t>
      </w:r>
      <w:proofErr w:type="spellStart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хворих</w:t>
      </w:r>
      <w:proofErr w:type="spell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 з ХАК. </w:t>
      </w:r>
      <w:proofErr w:type="spellStart"/>
      <w:proofErr w:type="gramStart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Р</w:t>
      </w:r>
      <w:proofErr w:type="gram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івень</w:t>
      </w:r>
      <w:proofErr w:type="spell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 </w:t>
      </w:r>
      <w:proofErr w:type="spellStart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спонтанної</w:t>
      </w:r>
      <w:proofErr w:type="spell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 </w:t>
      </w:r>
      <w:proofErr w:type="spellStart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продукції</w:t>
      </w:r>
      <w:proofErr w:type="spell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 ІЛ-12, ІЛ-4, ІЛ-18 </w:t>
      </w:r>
      <w:proofErr w:type="spellStart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достовірно</w:t>
      </w:r>
      <w:proofErr w:type="spell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 не </w:t>
      </w:r>
      <w:proofErr w:type="spellStart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відрізнялися</w:t>
      </w:r>
      <w:proofErr w:type="spell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 </w:t>
      </w:r>
      <w:proofErr w:type="spellStart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від</w:t>
      </w:r>
      <w:proofErr w:type="spell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 </w:t>
      </w:r>
      <w:proofErr w:type="spellStart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норми</w:t>
      </w:r>
      <w:proofErr w:type="spell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. </w:t>
      </w:r>
      <w:r w:rsidR="000F0772" w:rsidRPr="000F0772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В</w:t>
      </w:r>
      <w:r w:rsidR="000F0772"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 </w:t>
      </w:r>
      <w:proofErr w:type="spellStart"/>
      <w:r w:rsidR="000F0772"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порівнянні</w:t>
      </w:r>
      <w:proofErr w:type="spellEnd"/>
      <w:r w:rsidR="000F0772"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 з </w:t>
      </w:r>
      <w:proofErr w:type="spellStart"/>
      <w:r w:rsidR="000F0772"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групою</w:t>
      </w:r>
      <w:proofErr w:type="spellEnd"/>
      <w:r w:rsidR="000F0772" w:rsidRPr="001E0F9A">
        <w:rPr>
          <w:rFonts w:ascii="Times New Roman" w:hAnsi="Times New Roman" w:cs="Times New Roman"/>
          <w:color w:val="222222"/>
          <w:sz w:val="28"/>
          <w:szCs w:val="28"/>
          <w:shd w:val="clear" w:color="auto" w:fill="F8F9FA"/>
        </w:rPr>
        <w:t xml:space="preserve"> контролю</w:t>
      </w:r>
      <w:r w:rsidR="000F0772"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 </w:t>
      </w:r>
      <w:r w:rsidR="000F0772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з</w:t>
      </w:r>
      <w:proofErr w:type="spellStart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датність</w:t>
      </w:r>
      <w:proofErr w:type="spell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 </w:t>
      </w:r>
      <w:proofErr w:type="spellStart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клітин</w:t>
      </w:r>
      <w:proofErr w:type="spell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 </w:t>
      </w:r>
      <w:proofErr w:type="spellStart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крові</w:t>
      </w:r>
      <w:proofErr w:type="spell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 </w:t>
      </w:r>
      <w:proofErr w:type="spellStart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хворих</w:t>
      </w:r>
      <w:proofErr w:type="spell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 з ХАК </w:t>
      </w:r>
      <w:proofErr w:type="spellStart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синтезувати</w:t>
      </w:r>
      <w:proofErr w:type="spell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 IFN-γ, ІЛ-4, ІЛ-10, ІЛ-12 </w:t>
      </w:r>
      <w:proofErr w:type="spellStart"/>
      <w:proofErr w:type="gramStart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п</w:t>
      </w:r>
      <w:proofErr w:type="gram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ісля</w:t>
      </w:r>
      <w:proofErr w:type="spell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 </w:t>
      </w:r>
      <w:proofErr w:type="spellStart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стимуляції</w:t>
      </w:r>
      <w:proofErr w:type="spell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 ФГА </w:t>
      </w:r>
      <w:proofErr w:type="spellStart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виявилася</w:t>
      </w:r>
      <w:proofErr w:type="spell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 </w:t>
      </w:r>
      <w:proofErr w:type="spellStart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набагато</w:t>
      </w:r>
      <w:proofErr w:type="spell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 </w:t>
      </w:r>
      <w:proofErr w:type="spellStart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вище</w:t>
      </w:r>
      <w:proofErr w:type="spell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 у </w:t>
      </w:r>
      <w:proofErr w:type="spellStart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>хворих</w:t>
      </w:r>
      <w:proofErr w:type="spellEnd"/>
      <w:r w:rsidRPr="00275639">
        <w:rPr>
          <w:rFonts w:ascii="Times New Roman" w:hAnsi="Times New Roman" w:cs="Times New Roman"/>
          <w:color w:val="222222"/>
          <w:sz w:val="28"/>
          <w:szCs w:val="28"/>
          <w:shd w:val="clear" w:color="auto" w:fill="FFFFFF" w:themeFill="background1"/>
        </w:rPr>
        <w:t xml:space="preserve"> з ХАК </w:t>
      </w:r>
      <w:r w:rsidRPr="001E0F9A">
        <w:rPr>
          <w:rFonts w:ascii="Times New Roman" w:hAnsi="Times New Roman" w:cs="Times New Roman"/>
          <w:color w:val="222222"/>
          <w:sz w:val="28"/>
          <w:szCs w:val="28"/>
          <w:shd w:val="clear" w:color="auto" w:fill="F8F9FA"/>
        </w:rPr>
        <w:t>(p˂ 0,01).</w:t>
      </w:r>
    </w:p>
    <w:p w:rsidR="001E0F9A" w:rsidRPr="001E0F9A" w:rsidRDefault="001E0F9A" w:rsidP="003C6636">
      <w:pPr>
        <w:pStyle w:val="HTML"/>
        <w:spacing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</w:rPr>
      </w:pPr>
      <w:r w:rsidRPr="001E0F9A">
        <w:rPr>
          <w:rFonts w:ascii="Times New Roman" w:hAnsi="Times New Roman" w:cs="Times New Roman"/>
          <w:color w:val="222222"/>
          <w:sz w:val="28"/>
          <w:szCs w:val="28"/>
        </w:rPr>
        <w:t xml:space="preserve">Висновки: Отримані результати свідчать про підвищений вміст </w:t>
      </w:r>
      <w:proofErr w:type="spellStart"/>
      <w:r w:rsidRPr="001E0F9A">
        <w:rPr>
          <w:rFonts w:ascii="Times New Roman" w:hAnsi="Times New Roman" w:cs="Times New Roman"/>
          <w:color w:val="222222"/>
          <w:sz w:val="28"/>
          <w:szCs w:val="28"/>
        </w:rPr>
        <w:t>прозапальних</w:t>
      </w:r>
      <w:proofErr w:type="spellEnd"/>
      <w:r w:rsidRPr="001E0F9A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proofErr w:type="spellStart"/>
      <w:r w:rsidRPr="001E0F9A">
        <w:rPr>
          <w:rFonts w:ascii="Times New Roman" w:hAnsi="Times New Roman" w:cs="Times New Roman"/>
          <w:color w:val="222222"/>
          <w:sz w:val="28"/>
          <w:szCs w:val="28"/>
        </w:rPr>
        <w:t>цитокінів</w:t>
      </w:r>
      <w:proofErr w:type="spellEnd"/>
      <w:r w:rsidRPr="001E0F9A">
        <w:rPr>
          <w:rFonts w:ascii="Times New Roman" w:hAnsi="Times New Roman" w:cs="Times New Roman"/>
          <w:color w:val="222222"/>
          <w:sz w:val="28"/>
          <w:szCs w:val="28"/>
        </w:rPr>
        <w:t xml:space="preserve"> в крові хворих з </w:t>
      </w:r>
      <w:proofErr w:type="spellStart"/>
      <w:r w:rsidRPr="001E0F9A">
        <w:rPr>
          <w:rFonts w:ascii="Times New Roman" w:hAnsi="Times New Roman" w:cs="Times New Roman"/>
          <w:color w:val="222222"/>
          <w:sz w:val="28"/>
          <w:szCs w:val="28"/>
        </w:rPr>
        <w:t>аутоімунною</w:t>
      </w:r>
      <w:proofErr w:type="spellEnd"/>
      <w:r w:rsidRPr="001E0F9A">
        <w:rPr>
          <w:rFonts w:ascii="Times New Roman" w:hAnsi="Times New Roman" w:cs="Times New Roman"/>
          <w:color w:val="222222"/>
          <w:sz w:val="28"/>
          <w:szCs w:val="28"/>
        </w:rPr>
        <w:t xml:space="preserve"> патологією. Показники ІЛ-17 і ІЛ-18 після стимуляції ФГА мали тенденцію до зниження по відношенню до рівня здорових осіб. Цей факт може говорити про роль інфекційного фактора в розвитку ХАК. Таким чином, імунологічні механізми за участю </w:t>
      </w:r>
      <w:proofErr w:type="spellStart"/>
      <w:r w:rsidRPr="001E0F9A">
        <w:rPr>
          <w:rFonts w:ascii="Times New Roman" w:hAnsi="Times New Roman" w:cs="Times New Roman"/>
          <w:color w:val="222222"/>
          <w:sz w:val="28"/>
          <w:szCs w:val="28"/>
        </w:rPr>
        <w:t>цитокінів</w:t>
      </w:r>
      <w:proofErr w:type="spellEnd"/>
      <w:r w:rsidRPr="001E0F9A">
        <w:rPr>
          <w:rFonts w:ascii="Times New Roman" w:hAnsi="Times New Roman" w:cs="Times New Roman"/>
          <w:color w:val="222222"/>
          <w:sz w:val="28"/>
          <w:szCs w:val="28"/>
        </w:rPr>
        <w:t xml:space="preserve"> в патогенезі ХАК вимагають подальшого поглибленого вивчення.</w:t>
      </w:r>
    </w:p>
    <w:p w:rsidR="001E0F9A" w:rsidRPr="005A2291" w:rsidRDefault="001E0F9A" w:rsidP="003C663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91" w:lineRule="atLeast"/>
        <w:rPr>
          <w:rFonts w:ascii="inherit" w:eastAsia="Times New Roman" w:hAnsi="inherit" w:cs="Courier New"/>
          <w:color w:val="222222"/>
          <w:sz w:val="23"/>
          <w:szCs w:val="23"/>
          <w:lang w:eastAsia="ru-RU"/>
        </w:rPr>
      </w:pPr>
    </w:p>
    <w:p w:rsidR="001E0F9A" w:rsidRPr="005A2291" w:rsidRDefault="001E0F9A" w:rsidP="003C6636"/>
    <w:p w:rsidR="00A57FE9" w:rsidRDefault="00A57FE9"/>
    <w:sectPr w:rsidR="00A57FE9" w:rsidSect="00C34C0B">
      <w:pgSz w:w="11906" w:h="16838" w:code="9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9"/>
  <w:doNotDisplayPageBoundaries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0F9A"/>
    <w:rsid w:val="00042AC1"/>
    <w:rsid w:val="000F0772"/>
    <w:rsid w:val="001E0F9A"/>
    <w:rsid w:val="00254A7E"/>
    <w:rsid w:val="00275639"/>
    <w:rsid w:val="002E0CD5"/>
    <w:rsid w:val="003C6636"/>
    <w:rsid w:val="00963F30"/>
    <w:rsid w:val="00A57FE9"/>
    <w:rsid w:val="00C34C0B"/>
    <w:rsid w:val="00CA48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semiHidden/>
    <w:unhideWhenUsed/>
    <w:rsid w:val="001E0F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1E0F9A"/>
    <w:rPr>
      <w:rFonts w:ascii="Courier New" w:eastAsia="Times New Roman" w:hAnsi="Courier New" w:cs="Courier New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semiHidden/>
    <w:unhideWhenUsed/>
    <w:rsid w:val="001E0F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1E0F9A"/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444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FEEA54E-E6F7-4A0D-AA1B-83F2085279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1747</Words>
  <Characters>997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2739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alv</cp:lastModifiedBy>
  <cp:revision>2</cp:revision>
  <dcterms:created xsi:type="dcterms:W3CDTF">2020-08-14T08:56:00Z</dcterms:created>
  <dcterms:modified xsi:type="dcterms:W3CDTF">2020-08-14T08:56:00Z</dcterms:modified>
</cp:coreProperties>
</file>