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9A" w:rsidRPr="001E0F9A" w:rsidRDefault="001E0F9A" w:rsidP="001E0F9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E0F9A">
        <w:rPr>
          <w:rFonts w:ascii="Times New Roman" w:hAnsi="Times New Roman" w:cs="Times New Roman"/>
          <w:sz w:val="28"/>
          <w:szCs w:val="28"/>
        </w:rPr>
        <w:t>Бездітко</w:t>
      </w:r>
      <w:proofErr w:type="spellEnd"/>
      <w:r w:rsidRPr="001E0F9A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1E0F9A">
        <w:rPr>
          <w:rFonts w:ascii="Times New Roman" w:hAnsi="Times New Roman" w:cs="Times New Roman"/>
          <w:sz w:val="28"/>
          <w:szCs w:val="28"/>
        </w:rPr>
        <w:t>Єрьоменко</w:t>
      </w:r>
      <w:proofErr w:type="spellEnd"/>
      <w:r w:rsidRPr="001E0F9A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1E0F9A" w:rsidRPr="001E0F9A" w:rsidRDefault="001E0F9A" w:rsidP="00C34C0B">
      <w:pPr>
        <w:ind w:lef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9A">
        <w:rPr>
          <w:rFonts w:ascii="Times New Roman" w:hAnsi="Times New Roman" w:cs="Times New Roman"/>
          <w:b/>
          <w:sz w:val="28"/>
          <w:szCs w:val="28"/>
        </w:rPr>
        <w:t>ІМУНОЛ</w:t>
      </w:r>
      <w:r>
        <w:rPr>
          <w:rFonts w:ascii="Times New Roman" w:hAnsi="Times New Roman" w:cs="Times New Roman"/>
          <w:b/>
          <w:sz w:val="28"/>
          <w:szCs w:val="28"/>
        </w:rPr>
        <w:t xml:space="preserve">ОГІЧНІ АСПЕКТИ ХРОНІЧНІЙ АУТОІМУННІЙ </w:t>
      </w:r>
      <w:r w:rsidRPr="001E0F9A">
        <w:rPr>
          <w:rFonts w:ascii="Times New Roman" w:hAnsi="Times New Roman" w:cs="Times New Roman"/>
          <w:b/>
          <w:sz w:val="28"/>
          <w:szCs w:val="28"/>
        </w:rPr>
        <w:t xml:space="preserve">КРОПИВ'ЯНКИ </w:t>
      </w:r>
    </w:p>
    <w:p w:rsidR="001E0F9A" w:rsidRPr="001E0F9A" w:rsidRDefault="001E0F9A" w:rsidP="001E0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E0F9A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Харків</w:t>
      </w:r>
    </w:p>
    <w:p w:rsidR="001E0F9A" w:rsidRPr="001E0F9A" w:rsidRDefault="001E0F9A" w:rsidP="001E0F9A">
      <w:pPr>
        <w:jc w:val="center"/>
      </w:pPr>
    </w:p>
    <w:p w:rsidR="000F0772" w:rsidRDefault="001E0F9A" w:rsidP="003C6636">
      <w:pPr>
        <w:pStyle w:val="HTML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Хронічна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аутоімунна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кропив'янка (ХАК) займає одне з провідних місць в структурі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алергопатології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, яка за даними багатьох авторів становить від 35 до 55% всієї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ідіопатичної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кропив'янки. При формуванні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аутоімунного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процесу розвиваються різні дефекти імунної системи, які можуть виражатися в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гіперактивації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В-системи імунітету, активації систем згортання крові, компонентів комплементу, дисбалансі системи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цитокінів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. При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аутоімунних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захворюваннях відбувається активація CD4 + популяції за типом Th1, яка характеризується надмірним синтезом ІЛ-2, IFN-γ і ІЛ-17. Може також відбуватися зрушення в бік Th2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цитокінів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. Високі концентрації IFN-γ, як і IFN-α можуть брати участь в запуску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аутоімунного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процесу як у хворих з генетичною схильністю, так і під впливом деяких видів вірусів або бактерій. Протилежною дією володіють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цитокіни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ІЛ-4,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ІЛ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-10, IFN-β, пригнічуючи розвиток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аутоімунного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процесу.</w:t>
      </w:r>
      <w:r w:rsidRPr="001E0F9A">
        <w:rPr>
          <w:rFonts w:ascii="Times New Roman" w:hAnsi="Times New Roman" w:cs="Times New Roman"/>
          <w:sz w:val="28"/>
          <w:szCs w:val="28"/>
        </w:rPr>
        <w:br/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Мета роботи: Оцінити рівні спонтанної та індукованої ФГА продукції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цитокінів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IFN-γ, ІЛ-4,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ІЛ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-10,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ІЛ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-12,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ІЛ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-17,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ІЛ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-18 в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супернатанті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стимульованих клітин у хворих з ХАК і здорових осіб.</w:t>
      </w:r>
      <w:r w:rsidRPr="002756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Матеріали і методи: обстежено 15 пацієнтів з ХАК у віці від 44</w:t>
      </w:r>
      <w:r w:rsidR="003C6636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до 55 років і 10</w:t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здорових осіб.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Зважаючи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на той факт,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що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цитокіновий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проф</w:t>
      </w:r>
      <w:proofErr w:type="gram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іль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є основною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імунологічної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характеристикою ХАК, нами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було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проведено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визначення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ключових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цитокінів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методом, максимально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наближеним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до умов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in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vivo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використанням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цільної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крові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за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модифікованою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методикою. Статистична обробка матеріалу проводилася за допомогою пакета прикладних програм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Statistica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6,0 на персональному комп'ютері. При порівнянні груп між собою використовували критерій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Манна-Уїтні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. Показники представлені у вигляді медіани (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Ме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) </w:t>
      </w:r>
      <w:r w:rsidR="002E0CD5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та</w:t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2E0CD5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процентилей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0F0772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[25%;</w:t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75%</w:t>
      </w:r>
      <w:r w:rsidR="000F0772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]</w:t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. Показано,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що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р</w:t>
      </w:r>
      <w:proofErr w:type="gram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івень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спонтанного </w:t>
      </w:r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lastRenderedPageBreak/>
        <w:t xml:space="preserve">синтезу IFN-γ, ІЛ-17, ІЛ-10 у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хворих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ХАК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був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значно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вище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показників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здорових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осіб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(p˂ 0,001).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Отримані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результати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узгоджуються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даними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літератури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про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високу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активність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регуляторних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клітин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у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хворих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ХАК. </w:t>
      </w:r>
      <w:proofErr w:type="spellStart"/>
      <w:proofErr w:type="gram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Р</w:t>
      </w:r>
      <w:proofErr w:type="gram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івень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спонтанної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продукції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ІЛ-12, ІЛ-4, ІЛ-18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достовірно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не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відрізнялися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від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норми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. </w:t>
      </w:r>
      <w:r w:rsidR="000F0772" w:rsidRPr="000F0772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</w:t>
      </w:r>
      <w:r w:rsidR="000F0772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0F0772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порівнянні</w:t>
      </w:r>
      <w:proofErr w:type="spellEnd"/>
      <w:r w:rsidR="000F0772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</w:t>
      </w:r>
      <w:proofErr w:type="spellStart"/>
      <w:r w:rsidR="000F0772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групою</w:t>
      </w:r>
      <w:proofErr w:type="spellEnd"/>
      <w:r w:rsidR="000F0772" w:rsidRPr="001E0F9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контролю</w:t>
      </w:r>
      <w:r w:rsidR="000F0772"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0F0772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з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датність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клітин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крові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хворих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ХАК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синтезувати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IFN-γ, ІЛ-4, ІЛ-10, ІЛ-12 </w:t>
      </w:r>
      <w:proofErr w:type="spellStart"/>
      <w:proofErr w:type="gram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п</w:t>
      </w:r>
      <w:proofErr w:type="gram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ісля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стимуляції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ФГА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виявилася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набагато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вище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у </w:t>
      </w:r>
      <w:proofErr w:type="spellStart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хворих</w:t>
      </w:r>
      <w:proofErr w:type="spellEnd"/>
      <w:r w:rsidRPr="00275639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з ХАК </w:t>
      </w:r>
      <w:r w:rsidRPr="001E0F9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(p˂ 0,01).</w:t>
      </w:r>
    </w:p>
    <w:p w:rsidR="001E0F9A" w:rsidRPr="001E0F9A" w:rsidRDefault="001E0F9A" w:rsidP="003C6636">
      <w:pPr>
        <w:pStyle w:val="HTML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Висновки: Отримані результати свідчать про підвищений вміст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прозапальних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цитокінів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в крові хворих з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аутоімунною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патологією. Показники ІЛ-17 і ІЛ-18 після стимуляції ФГА мали тенденцію до зниження по відношенню до рівня здорових осіб. Цей факт може говорити про роль інфекційного фактора в розвитку ХАК. Таким чином, імунологічні механізми за участю </w:t>
      </w:r>
      <w:proofErr w:type="spellStart"/>
      <w:r w:rsidRPr="001E0F9A">
        <w:rPr>
          <w:rFonts w:ascii="Times New Roman" w:hAnsi="Times New Roman" w:cs="Times New Roman"/>
          <w:color w:val="222222"/>
          <w:sz w:val="28"/>
          <w:szCs w:val="28"/>
        </w:rPr>
        <w:t>цитокінів</w:t>
      </w:r>
      <w:proofErr w:type="spellEnd"/>
      <w:r w:rsidRPr="001E0F9A">
        <w:rPr>
          <w:rFonts w:ascii="Times New Roman" w:hAnsi="Times New Roman" w:cs="Times New Roman"/>
          <w:color w:val="222222"/>
          <w:sz w:val="28"/>
          <w:szCs w:val="28"/>
        </w:rPr>
        <w:t xml:space="preserve"> в патогенезі ХАК вимагають подальшого поглибленого вивчення.</w:t>
      </w:r>
    </w:p>
    <w:p w:rsidR="001E0F9A" w:rsidRPr="005A2291" w:rsidRDefault="001E0F9A" w:rsidP="003C66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1" w:lineRule="atLeast"/>
        <w:rPr>
          <w:rFonts w:ascii="inherit" w:eastAsia="Times New Roman" w:hAnsi="inherit" w:cs="Courier New"/>
          <w:color w:val="222222"/>
          <w:sz w:val="23"/>
          <w:szCs w:val="23"/>
          <w:lang w:eastAsia="ru-RU"/>
        </w:rPr>
      </w:pPr>
    </w:p>
    <w:p w:rsidR="001E0F9A" w:rsidRPr="005A2291" w:rsidRDefault="001E0F9A" w:rsidP="003C6636"/>
    <w:p w:rsidR="00A57FE9" w:rsidRDefault="00A57FE9"/>
    <w:sectPr w:rsidR="00A57FE9" w:rsidSect="00C34C0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F9A"/>
    <w:rsid w:val="00042AC1"/>
    <w:rsid w:val="000F0772"/>
    <w:rsid w:val="001E0F9A"/>
    <w:rsid w:val="00254A7E"/>
    <w:rsid w:val="00275639"/>
    <w:rsid w:val="002E0CD5"/>
    <w:rsid w:val="003C6636"/>
    <w:rsid w:val="00963F30"/>
    <w:rsid w:val="00A57FE9"/>
    <w:rsid w:val="00C34C0B"/>
    <w:rsid w:val="00CA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0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0F9A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0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0F9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EA54E-E6F7-4A0D-AA1B-83F20852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alv</cp:lastModifiedBy>
  <cp:revision>2</cp:revision>
  <dcterms:created xsi:type="dcterms:W3CDTF">2020-08-14T08:56:00Z</dcterms:created>
  <dcterms:modified xsi:type="dcterms:W3CDTF">2020-08-14T08:56:00Z</dcterms:modified>
</cp:coreProperties>
</file>