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EC2" w:rsidRPr="00D76EC2" w:rsidRDefault="00D76EC2" w:rsidP="00D76E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Свидченко</w:t>
      </w:r>
      <w:proofErr w:type="spellEnd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Ю.А.</w:t>
      </w:r>
    </w:p>
    <w:p w:rsidR="00D76EC2" w:rsidRPr="00D76EC2" w:rsidRDefault="00D76EC2" w:rsidP="00D76E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ПРИМЕНЕНИЕ СХЕМ ПРОЛОНГИРОВАННОЙ КОНТРАЦЕПЦИИ С ЦЕЛЬЮ</w:t>
      </w:r>
    </w:p>
    <w:p w:rsidR="00D76EC2" w:rsidRPr="00D76EC2" w:rsidRDefault="00D76EC2" w:rsidP="00D76E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ЛЕЧЕНИЯ ГЕНИТАЛЬНОГО ЭНДОМЕТРИОЗА</w:t>
      </w:r>
    </w:p>
    <w:p w:rsidR="00D76EC2" w:rsidRPr="00D76EC2" w:rsidRDefault="00D76EC2" w:rsidP="00D76E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Харьковский</w:t>
      </w:r>
      <w:proofErr w:type="spellEnd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национальный</w:t>
      </w:r>
      <w:proofErr w:type="spellEnd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медицинский</w:t>
      </w:r>
      <w:proofErr w:type="spellEnd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университет</w:t>
      </w:r>
      <w:proofErr w:type="spellEnd"/>
    </w:p>
    <w:p w:rsidR="00D76EC2" w:rsidRPr="00D76EC2" w:rsidRDefault="00D76EC2" w:rsidP="00D76E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Кафедра</w:t>
      </w:r>
      <w:proofErr w:type="spellEnd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акушерства</w:t>
      </w:r>
      <w:proofErr w:type="spellEnd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гинекологии</w:t>
      </w:r>
      <w:proofErr w:type="spellEnd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детской</w:t>
      </w:r>
      <w:proofErr w:type="spellEnd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гинекологии</w:t>
      </w:r>
      <w:proofErr w:type="spellEnd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,</w:t>
      </w:r>
    </w:p>
    <w:p w:rsidR="00D76EC2" w:rsidRPr="00D76EC2" w:rsidRDefault="00D76EC2" w:rsidP="00D76E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г. </w:t>
      </w:r>
      <w:proofErr w:type="spellStart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Харьков</w:t>
      </w:r>
      <w:proofErr w:type="spellEnd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Украина</w:t>
      </w:r>
      <w:proofErr w:type="spellEnd"/>
    </w:p>
    <w:p w:rsidR="00D76EC2" w:rsidRPr="00D76EC2" w:rsidRDefault="00D76EC2" w:rsidP="00D76E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Научный</w:t>
      </w:r>
      <w:proofErr w:type="spellEnd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руководитель</w:t>
      </w:r>
      <w:proofErr w:type="spellEnd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: д</w:t>
      </w:r>
      <w:proofErr w:type="gramStart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proofErr w:type="spellStart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м</w:t>
      </w:r>
      <w:proofErr w:type="gramEnd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ед</w:t>
      </w:r>
      <w:proofErr w:type="spellEnd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.н., </w:t>
      </w:r>
      <w:proofErr w:type="spellStart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профессор</w:t>
      </w:r>
      <w:proofErr w:type="spellEnd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>Тучкина</w:t>
      </w:r>
      <w:proofErr w:type="spellEnd"/>
      <w:r w:rsidRPr="00D76EC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И.А.</w:t>
      </w:r>
    </w:p>
    <w:p w:rsidR="00D76EC2" w:rsidRPr="00D76EC2" w:rsidRDefault="00D76EC2" w:rsidP="00D76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 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Актуальность. Проблема </w:t>
      </w:r>
      <w:proofErr w:type="spellStart"/>
      <w:r w:rsidRPr="00D76EC2">
        <w:rPr>
          <w:rFonts w:ascii="Times New Roman" w:eastAsia="Times New Roman,Bold" w:hAnsi="Times New Roman" w:cs="Times New Roman"/>
          <w:sz w:val="28"/>
          <w:szCs w:val="28"/>
        </w:rPr>
        <w:t>эндометриоза</w:t>
      </w:r>
      <w:proofErr w:type="spellEnd"/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 до настоящего времени остается одной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из наиболее </w:t>
      </w:r>
      <w:proofErr w:type="gramStart"/>
      <w:r w:rsidRPr="00D76EC2">
        <w:rPr>
          <w:rFonts w:ascii="Times New Roman" w:eastAsia="Times New Roman,Bold" w:hAnsi="Times New Roman" w:cs="Times New Roman"/>
          <w:sz w:val="28"/>
          <w:szCs w:val="28"/>
        </w:rPr>
        <w:t>сложных</w:t>
      </w:r>
      <w:proofErr w:type="gramEnd"/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 в своевременной гинекологии. Частота этой патологии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>стабильно высокая и составляет 5-10% всех женщин репродуктивного возраста, и у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>20-30% женщин с первичным и вторичным бесплодием и не имеет тенденции к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>снижению.</w:t>
      </w:r>
    </w:p>
    <w:p w:rsidR="00D76EC2" w:rsidRPr="00D76EC2" w:rsidRDefault="00D76EC2" w:rsidP="00D76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Цель. </w:t>
      </w:r>
      <w:proofErr w:type="gramStart"/>
      <w:r w:rsidRPr="00D76EC2">
        <w:rPr>
          <w:rFonts w:ascii="Times New Roman" w:eastAsia="Times New Roman,Bold" w:hAnsi="Times New Roman" w:cs="Times New Roman"/>
          <w:sz w:val="28"/>
          <w:szCs w:val="28"/>
        </w:rPr>
        <w:t>Оценить эффективность, применение схем длительного дозирования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препаратами комбинированных оральных </w:t>
      </w:r>
      <w:proofErr w:type="spellStart"/>
      <w:r w:rsidRPr="00D76EC2">
        <w:rPr>
          <w:rFonts w:ascii="Times New Roman" w:eastAsia="Times New Roman,Bold" w:hAnsi="Times New Roman" w:cs="Times New Roman"/>
          <w:sz w:val="28"/>
          <w:szCs w:val="28"/>
        </w:rPr>
        <w:t>контрацептивов</w:t>
      </w:r>
      <w:proofErr w:type="spellEnd"/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 при лечении генитального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D76EC2">
        <w:rPr>
          <w:rFonts w:ascii="Times New Roman" w:eastAsia="Times New Roman,Bold" w:hAnsi="Times New Roman" w:cs="Times New Roman"/>
          <w:sz w:val="28"/>
          <w:szCs w:val="28"/>
        </w:rPr>
        <w:t>эндометриоза</w:t>
      </w:r>
      <w:proofErr w:type="spellEnd"/>
      <w:r w:rsidRPr="00D76EC2">
        <w:rPr>
          <w:rFonts w:ascii="Times New Roman" w:eastAsia="Times New Roman,Bold" w:hAnsi="Times New Roman" w:cs="Times New Roman"/>
          <w:sz w:val="28"/>
          <w:szCs w:val="28"/>
        </w:rPr>
        <w:t>.</w:t>
      </w:r>
      <w:proofErr w:type="gramEnd"/>
    </w:p>
    <w:p w:rsidR="00D76EC2" w:rsidRPr="00D76EC2" w:rsidRDefault="00D76EC2" w:rsidP="00D76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>Материалы и методы. Проведен анализ 52 историй болезни женщин с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gramStart"/>
      <w:r w:rsidRPr="00D76EC2">
        <w:rPr>
          <w:rFonts w:ascii="Times New Roman" w:eastAsia="Times New Roman,Bold" w:hAnsi="Times New Roman" w:cs="Times New Roman"/>
          <w:sz w:val="28"/>
          <w:szCs w:val="28"/>
        </w:rPr>
        <w:t>генитальным</w:t>
      </w:r>
      <w:proofErr w:type="gramEnd"/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D76EC2">
        <w:rPr>
          <w:rFonts w:ascii="Times New Roman" w:eastAsia="Times New Roman,Bold" w:hAnsi="Times New Roman" w:cs="Times New Roman"/>
          <w:sz w:val="28"/>
          <w:szCs w:val="28"/>
        </w:rPr>
        <w:t>эндометриозом</w:t>
      </w:r>
      <w:proofErr w:type="spellEnd"/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. </w:t>
      </w:r>
      <w:proofErr w:type="gramStart"/>
      <w:r w:rsidRPr="00D76EC2">
        <w:rPr>
          <w:rFonts w:ascii="Times New Roman" w:eastAsia="Times New Roman,Bold" w:hAnsi="Times New Roman" w:cs="Times New Roman"/>
          <w:sz w:val="28"/>
          <w:szCs w:val="28"/>
        </w:rPr>
        <w:t>Из них 27 пациенток с диагностированным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D76EC2">
        <w:rPr>
          <w:rFonts w:ascii="Times New Roman" w:eastAsia="Times New Roman,Bold" w:hAnsi="Times New Roman" w:cs="Times New Roman"/>
          <w:sz w:val="28"/>
          <w:szCs w:val="28"/>
        </w:rPr>
        <w:t>эндометриозом</w:t>
      </w:r>
      <w:proofErr w:type="spellEnd"/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 тела матки и </w:t>
      </w:r>
      <w:proofErr w:type="spellStart"/>
      <w:r w:rsidRPr="00D76EC2">
        <w:rPr>
          <w:rFonts w:ascii="Times New Roman" w:eastAsia="Times New Roman,Bold" w:hAnsi="Times New Roman" w:cs="Times New Roman"/>
          <w:sz w:val="28"/>
          <w:szCs w:val="28"/>
        </w:rPr>
        <w:t>эндометриозом</w:t>
      </w:r>
      <w:proofErr w:type="spellEnd"/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 влагалища, у которых препарат «</w:t>
      </w:r>
      <w:proofErr w:type="spellStart"/>
      <w:r w:rsidRPr="00D76EC2">
        <w:rPr>
          <w:rFonts w:ascii="Times New Roman" w:eastAsia="Times New Roman,Bold" w:hAnsi="Times New Roman" w:cs="Times New Roman"/>
          <w:sz w:val="28"/>
          <w:szCs w:val="28"/>
        </w:rPr>
        <w:t>Жанин</w:t>
      </w:r>
      <w:proofErr w:type="spellEnd"/>
      <w:r w:rsidRPr="00D76EC2">
        <w:rPr>
          <w:rFonts w:ascii="Times New Roman" w:eastAsia="Times New Roman,Bold" w:hAnsi="Times New Roman" w:cs="Times New Roman"/>
          <w:sz w:val="28"/>
          <w:szCs w:val="28"/>
        </w:rPr>
        <w:t>»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>применяли, как самостоятельный метод лечения (63 дня приема активных таблеток с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последующим семидневным перерывом), и 25 женщин с </w:t>
      </w:r>
      <w:proofErr w:type="spellStart"/>
      <w:r w:rsidRPr="00D76EC2">
        <w:rPr>
          <w:rFonts w:ascii="Times New Roman" w:eastAsia="Times New Roman,Bold" w:hAnsi="Times New Roman" w:cs="Times New Roman"/>
          <w:sz w:val="28"/>
          <w:szCs w:val="28"/>
        </w:rPr>
        <w:t>эндометриозом</w:t>
      </w:r>
      <w:proofErr w:type="spellEnd"/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 яичников,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D76EC2">
        <w:rPr>
          <w:rFonts w:ascii="Times New Roman" w:eastAsia="Times New Roman,Bold" w:hAnsi="Times New Roman" w:cs="Times New Roman"/>
          <w:sz w:val="28"/>
          <w:szCs w:val="28"/>
        </w:rPr>
        <w:t>эндометриозом</w:t>
      </w:r>
      <w:proofErr w:type="spellEnd"/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 тела матки, у которых препарат «</w:t>
      </w:r>
      <w:proofErr w:type="spellStart"/>
      <w:r w:rsidRPr="00D76EC2">
        <w:rPr>
          <w:rFonts w:ascii="Times New Roman" w:eastAsia="Times New Roman,Bold" w:hAnsi="Times New Roman" w:cs="Times New Roman"/>
          <w:sz w:val="28"/>
          <w:szCs w:val="28"/>
        </w:rPr>
        <w:t>Жанин</w:t>
      </w:r>
      <w:proofErr w:type="spellEnd"/>
      <w:r w:rsidRPr="00D76EC2">
        <w:rPr>
          <w:rFonts w:ascii="Times New Roman" w:eastAsia="Times New Roman,Bold" w:hAnsi="Times New Roman" w:cs="Times New Roman"/>
          <w:sz w:val="28"/>
          <w:szCs w:val="28"/>
        </w:rPr>
        <w:t>» применяли после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хирургического лечения (коагуляция очагов </w:t>
      </w:r>
      <w:proofErr w:type="spellStart"/>
      <w:r w:rsidRPr="00D76EC2">
        <w:rPr>
          <w:rFonts w:ascii="Times New Roman" w:eastAsia="Times New Roman,Bold" w:hAnsi="Times New Roman" w:cs="Times New Roman"/>
          <w:sz w:val="28"/>
          <w:szCs w:val="28"/>
        </w:rPr>
        <w:t>эндометриоза</w:t>
      </w:r>
      <w:proofErr w:type="spellEnd"/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 во время лапароскопии).</w:t>
      </w:r>
      <w:proofErr w:type="gramEnd"/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>Средний возраст пациенток составлял 33,2±0,7 года. Женщины были обследованы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D76EC2">
        <w:rPr>
          <w:rFonts w:ascii="Times New Roman" w:eastAsia="Times New Roman,Bold" w:hAnsi="Times New Roman" w:cs="Times New Roman"/>
          <w:sz w:val="28"/>
          <w:szCs w:val="28"/>
        </w:rPr>
        <w:t>общеклиническими</w:t>
      </w:r>
      <w:proofErr w:type="spellEnd"/>
      <w:r w:rsidRPr="00D76EC2">
        <w:rPr>
          <w:rFonts w:ascii="Times New Roman" w:eastAsia="Times New Roman,Bold" w:hAnsi="Times New Roman" w:cs="Times New Roman"/>
          <w:sz w:val="28"/>
          <w:szCs w:val="28"/>
        </w:rPr>
        <w:t>, лабораторными и инструментальными методами исследования,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>согласно приказу МЗ Украины (от 08.10.2007 г) №626.</w:t>
      </w:r>
    </w:p>
    <w:p w:rsidR="00D76EC2" w:rsidRPr="00D76EC2" w:rsidRDefault="00D76EC2" w:rsidP="00D76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>Результаты. Проведенное исследование выявило, что применение препарата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>«</w:t>
      </w:r>
      <w:proofErr w:type="spellStart"/>
      <w:r w:rsidRPr="00D76EC2">
        <w:rPr>
          <w:rFonts w:ascii="Times New Roman" w:eastAsia="Times New Roman,Bold" w:hAnsi="Times New Roman" w:cs="Times New Roman"/>
          <w:sz w:val="28"/>
          <w:szCs w:val="28"/>
        </w:rPr>
        <w:t>Жанин</w:t>
      </w:r>
      <w:proofErr w:type="spellEnd"/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» привело к значительному снижению выраженности дисменореи </w:t>
      </w:r>
      <w:r>
        <w:rPr>
          <w:rFonts w:ascii="Times New Roman" w:eastAsia="Times New Roman,Bold" w:hAnsi="Times New Roman" w:cs="Times New Roman"/>
          <w:sz w:val="28"/>
          <w:szCs w:val="28"/>
        </w:rPr>
        <w:t>–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 40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женщин (76,9%), </w:t>
      </w:r>
      <w:proofErr w:type="spellStart"/>
      <w:r w:rsidRPr="00D76EC2">
        <w:rPr>
          <w:rFonts w:ascii="Times New Roman" w:eastAsia="Times New Roman,Bold" w:hAnsi="Times New Roman" w:cs="Times New Roman"/>
          <w:sz w:val="28"/>
          <w:szCs w:val="28"/>
        </w:rPr>
        <w:t>диспареунии</w:t>
      </w:r>
      <w:proofErr w:type="spellEnd"/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 - 45 женщин (88,8%). А также выявило повышение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>качества жизни и степени сексуальной удовлетворенности у пациенток. По данным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>УЗИ у 38 женщин (73%) была выявлена четкая тенденция к уменьшению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выраженности генитального </w:t>
      </w:r>
      <w:proofErr w:type="spellStart"/>
      <w:r w:rsidRPr="00D76EC2">
        <w:rPr>
          <w:rFonts w:ascii="Times New Roman" w:eastAsia="Times New Roman,Bold" w:hAnsi="Times New Roman" w:cs="Times New Roman"/>
          <w:sz w:val="28"/>
          <w:szCs w:val="28"/>
        </w:rPr>
        <w:t>эндометриоза</w:t>
      </w:r>
      <w:proofErr w:type="spellEnd"/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 и уменьшение размеров </w:t>
      </w:r>
      <w:proofErr w:type="spellStart"/>
      <w:r w:rsidRPr="00D76EC2">
        <w:rPr>
          <w:rFonts w:ascii="Times New Roman" w:eastAsia="Times New Roman,Bold" w:hAnsi="Times New Roman" w:cs="Times New Roman"/>
          <w:sz w:val="28"/>
          <w:szCs w:val="28"/>
        </w:rPr>
        <w:t>эндометриоидных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>гетеротопий на фоне проводимого лечения. У 10 пациенток (19%) были выявлены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>побочные эффекты препарата - мажущие кровянистые выделения, проявляющиеся в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>первые три месяца приема.</w:t>
      </w:r>
    </w:p>
    <w:p w:rsidR="008135B1" w:rsidRPr="00D76EC2" w:rsidRDefault="00D76EC2" w:rsidP="00D76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>Вывод. Проведенное исследование выявило положительную динамику от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76EC2">
        <w:rPr>
          <w:rFonts w:ascii="Times New Roman" w:eastAsia="Times New Roman,Bold" w:hAnsi="Times New Roman" w:cs="Times New Roman"/>
          <w:sz w:val="28"/>
          <w:szCs w:val="28"/>
        </w:rPr>
        <w:t>проведенной терапии препаратом «</w:t>
      </w:r>
      <w:proofErr w:type="spellStart"/>
      <w:r w:rsidRPr="00D76EC2">
        <w:rPr>
          <w:rFonts w:ascii="Times New Roman" w:eastAsia="Times New Roman,Bold" w:hAnsi="Times New Roman" w:cs="Times New Roman"/>
          <w:sz w:val="28"/>
          <w:szCs w:val="28"/>
        </w:rPr>
        <w:t>Жанин</w:t>
      </w:r>
      <w:proofErr w:type="spellEnd"/>
      <w:r w:rsidRPr="00D76EC2">
        <w:rPr>
          <w:rFonts w:ascii="Times New Roman" w:eastAsia="Times New Roman,Bold" w:hAnsi="Times New Roman" w:cs="Times New Roman"/>
          <w:sz w:val="28"/>
          <w:szCs w:val="28"/>
        </w:rPr>
        <w:t>», как в качестве самостоятельного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D76EC2">
        <w:rPr>
          <w:rFonts w:ascii="Times New Roman" w:eastAsia="Times New Roman,Bold" w:hAnsi="Times New Roman" w:cs="Times New Roman"/>
          <w:sz w:val="28"/>
          <w:szCs w:val="28"/>
        </w:rPr>
        <w:t>монометода</w:t>
      </w:r>
      <w:proofErr w:type="spellEnd"/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, так и в качестве </w:t>
      </w:r>
      <w:proofErr w:type="spellStart"/>
      <w:r w:rsidRPr="00D76EC2">
        <w:rPr>
          <w:rFonts w:ascii="Times New Roman" w:eastAsia="Times New Roman,Bold" w:hAnsi="Times New Roman" w:cs="Times New Roman"/>
          <w:sz w:val="28"/>
          <w:szCs w:val="28"/>
        </w:rPr>
        <w:t>противорецидивной</w:t>
      </w:r>
      <w:proofErr w:type="spellEnd"/>
      <w:r w:rsidRPr="00D76EC2">
        <w:rPr>
          <w:rFonts w:ascii="Times New Roman" w:eastAsia="Times New Roman,Bold" w:hAnsi="Times New Roman" w:cs="Times New Roman"/>
          <w:sz w:val="28"/>
          <w:szCs w:val="28"/>
        </w:rPr>
        <w:t xml:space="preserve"> послеоперационной терапии.</w:t>
      </w:r>
    </w:p>
    <w:sectPr w:rsidR="008135B1" w:rsidRPr="00D76EC2" w:rsidSect="0081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D76EC2"/>
    <w:rsid w:val="008135B1"/>
    <w:rsid w:val="00D7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2016-10-23T11:00:00Z</dcterms:created>
  <dcterms:modified xsi:type="dcterms:W3CDTF">2016-10-23T11:03:00Z</dcterms:modified>
</cp:coreProperties>
</file>